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434" w:rsidP="007A0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AHCARB212 Operate and maintain stump grinding machines</w:t>
      </w:r>
      <w:r>
        <w:fldChar w:fldCharType="end"/>
      </w:r>
    </w:p>
    <w:p w:rsidR="007A0434" w:rsidP="007A0434">
      <w:pPr>
        <w:pStyle w:val="Version"/>
        <w:sectPr w:rsidSect="00CE5A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AA0" w:rsidP="00CE5AA0">
      <w:pPr>
        <w:pStyle w:val="SuperHeading"/>
      </w:pPr>
      <w:r w:rsidRPr="00CE5AA0">
        <w:t>Assessment Requirements for AHCARB212 Operate and maintain stump grinding machines</w:t>
      </w:r>
    </w:p>
    <w:p w:rsidR="00000000" w:rsidRPr="00CE5AA0" w:rsidP="00CE5AA0">
      <w:pPr>
        <w:pStyle w:val="Heading1"/>
      </w:pPr>
      <w:bookmarkStart w:id="1" w:name="O_1059445"/>
      <w:bookmarkEnd w:id="1"/>
      <w:r w:rsidRPr="00CE5A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5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A0">
            <w:pPr>
              <w:pStyle w:val="BodyTextBold"/>
              <w:rPr>
                <w:lang w:val="en-NZ"/>
              </w:rPr>
            </w:pPr>
            <w:r w:rsidRPr="00CE5AA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A0">
            <w:pPr>
              <w:pStyle w:val="BodyTextBold"/>
              <w:rPr>
                <w:lang w:val="en-NZ"/>
              </w:rPr>
            </w:pPr>
            <w:r w:rsidRPr="00CE5AA0">
              <w:t>Comments</w:t>
            </w:r>
          </w:p>
        </w:tc>
      </w:tr>
      <w:tr w:rsidTr="00CE5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A0">
            <w:pPr>
              <w:pStyle w:val="BodyText"/>
              <w:rPr>
                <w:lang w:val="en-NZ"/>
              </w:rPr>
            </w:pPr>
            <w:r w:rsidRPr="00CE5A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A0" w:rsidP="00CE5AA0">
            <w:pPr>
              <w:pStyle w:val="BodyText"/>
            </w:pPr>
            <w:r w:rsidRPr="00CE5AA0">
              <w:t>This version released with AHC Agriculture, Horticulture and Conservation and Land Management Training Package Version 5.0.</w:t>
            </w:r>
          </w:p>
        </w:tc>
      </w:tr>
    </w:tbl>
    <w:p w:rsidR="00000000" w:rsidRPr="00CE5AA0" w:rsidP="00CE5AA0">
      <w:pPr>
        <w:pStyle w:val="BodyText"/>
      </w:pPr>
    </w:p>
    <w:p w:rsidR="00000000" w:rsidRPr="00CE5AA0" w:rsidP="00CE5AA0">
      <w:pPr>
        <w:pStyle w:val="AllowPageBreak"/>
      </w:pPr>
    </w:p>
    <w:p w:rsidR="00000000" w:rsidRPr="00CE5AA0" w:rsidP="00CE5AA0">
      <w:pPr>
        <w:pStyle w:val="Heading1"/>
      </w:pPr>
      <w:bookmarkStart w:id="2" w:name="O_1059446"/>
      <w:bookmarkEnd w:id="2"/>
      <w:r w:rsidRPr="00CE5AA0">
        <w:t>Performance Evidence</w:t>
      </w:r>
    </w:p>
    <w:p w:rsidR="00000000" w:rsidRPr="00CE5AA0" w:rsidP="007A0434">
      <w:pPr>
        <w:pStyle w:val="BodyText"/>
      </w:pPr>
      <w:r w:rsidRPr="00CE5AA0">
        <w:t>An individual demonstrating competency must satisfy all of the elements and performance cr</w:t>
      </w:r>
      <w:r w:rsidRPr="00CE5AA0">
        <w:t xml:space="preserve">iteria in this unit. </w:t>
      </w:r>
    </w:p>
    <w:p w:rsidR="00000000" w:rsidRPr="00CE5AA0" w:rsidP="007A0434">
      <w:pPr>
        <w:pStyle w:val="BodyText"/>
      </w:pPr>
      <w:r w:rsidRPr="00CE5AA0">
        <w:t>There must be evidence that the individual has safely operated a stump grinding machine to remove at least one stump no less than 60cm in diameter, including:</w:t>
      </w:r>
    </w:p>
    <w:p w:rsidR="00000000" w:rsidRPr="00CE5AA0" w:rsidP="00CE5AA0">
      <w:pPr>
        <w:pStyle w:val="ListBullet2"/>
      </w:pPr>
      <w:r w:rsidRPr="00CE5AA0">
        <w:t>unloaded and loaded the grinder on a transport vehicle</w:t>
      </w:r>
    </w:p>
    <w:p w:rsidR="00000000" w:rsidRPr="00CE5AA0" w:rsidP="00CE5AA0">
      <w:pPr>
        <w:pStyle w:val="ListBullet2"/>
      </w:pPr>
      <w:r w:rsidRPr="00CE5AA0">
        <w:t>carried out set-up and pre-operational and safety checks</w:t>
      </w:r>
    </w:p>
    <w:p w:rsidR="00000000" w:rsidRPr="00CE5AA0" w:rsidP="00CE5AA0">
      <w:pPr>
        <w:pStyle w:val="ListBullet2"/>
      </w:pPr>
      <w:r w:rsidRPr="00CE5AA0">
        <w:t>prepared the site ready for stump grinding work</w:t>
      </w:r>
    </w:p>
    <w:p w:rsidR="00000000" w:rsidRPr="00CE5AA0" w:rsidP="00CE5AA0">
      <w:pPr>
        <w:pStyle w:val="ListBullet2"/>
      </w:pPr>
      <w:r w:rsidRPr="00CE5AA0">
        <w:t>cleaned, sharpened and maintained the stump grinder.</w:t>
      </w:r>
    </w:p>
    <w:p w:rsidR="00000000" w:rsidRPr="00CE5AA0" w:rsidP="007A0434">
      <w:pPr>
        <w:pStyle w:val="BodyText"/>
      </w:pPr>
      <w:r w:rsidRPr="00CE5AA0">
        <w:t>There must also be evidence that the individual has:</w:t>
      </w:r>
    </w:p>
    <w:p w:rsidR="00000000" w:rsidRPr="00CE5AA0" w:rsidP="00CE5AA0">
      <w:pPr>
        <w:pStyle w:val="ListBullet"/>
      </w:pPr>
      <w:r w:rsidRPr="00CE5AA0">
        <w:t>confirmed work instructions and stumps to be</w:t>
      </w:r>
      <w:r w:rsidRPr="00CE5AA0">
        <w:t xml:space="preserve"> removed, and assessed the size and scale of the works</w:t>
      </w:r>
    </w:p>
    <w:p w:rsidR="00000000" w:rsidRPr="00CE5AA0" w:rsidP="00CE5AA0">
      <w:pPr>
        <w:pStyle w:val="ListBullet"/>
      </w:pPr>
      <w:r w:rsidRPr="00CE5AA0">
        <w:t>confirmed hazards and controls from job safety analysis (JSA) including:</w:t>
      </w:r>
    </w:p>
    <w:p w:rsidR="00000000" w:rsidRPr="00CE5AA0" w:rsidP="00CE5AA0">
      <w:pPr>
        <w:pStyle w:val="ListBullet2"/>
      </w:pPr>
      <w:r w:rsidRPr="00CE5AA0">
        <w:t>located services</w:t>
      </w:r>
    </w:p>
    <w:p w:rsidR="00000000" w:rsidRPr="00CE5AA0" w:rsidP="00CE5AA0">
      <w:pPr>
        <w:pStyle w:val="ListBullet2"/>
      </w:pPr>
      <w:r w:rsidRPr="00CE5AA0">
        <w:t xml:space="preserve">selected, checked and used appropriate personal protective equipment </w:t>
      </w:r>
    </w:p>
    <w:p w:rsidR="00000000" w:rsidRPr="00CE5AA0" w:rsidP="00CE5AA0">
      <w:pPr>
        <w:pStyle w:val="ListBullet2"/>
      </w:pPr>
      <w:r w:rsidRPr="00CE5AA0">
        <w:t xml:space="preserve">confirmed the availability of first aid </w:t>
      </w:r>
      <w:r w:rsidRPr="00CE5AA0">
        <w:t>and emergency equipment, personnel and procedures</w:t>
      </w:r>
    </w:p>
    <w:p w:rsidR="00000000" w:rsidRPr="00CE5AA0" w:rsidP="00CE5AA0">
      <w:pPr>
        <w:pStyle w:val="ListBullet2"/>
      </w:pPr>
      <w:r w:rsidRPr="00CE5AA0">
        <w:t>implemented workplace health, safety, environmental and traffic control measures</w:t>
      </w:r>
    </w:p>
    <w:p w:rsidR="00000000" w:rsidRPr="00CE5AA0" w:rsidP="00CE5AA0">
      <w:pPr>
        <w:pStyle w:val="ListBullet"/>
      </w:pPr>
      <w:r w:rsidRPr="00CE5AA0">
        <w:t>reviewed the maintenance log for outstanding performance issues, and reported inconsistencies</w:t>
      </w:r>
    </w:p>
    <w:p w:rsidR="00000000" w:rsidRPr="00CE5AA0" w:rsidP="00CE5AA0">
      <w:pPr>
        <w:pStyle w:val="ListBullet"/>
      </w:pPr>
      <w:r w:rsidRPr="00CE5AA0">
        <w:t>assessed stump surrounds for i</w:t>
      </w:r>
      <w:r w:rsidRPr="00CE5AA0">
        <w:t>mpediments to stump grinding operations and planned and positioned stump grinding machine according to site conditions and operating procedures</w:t>
      </w:r>
    </w:p>
    <w:p w:rsidR="00000000" w:rsidRPr="00CE5AA0" w:rsidP="00CE5AA0">
      <w:pPr>
        <w:pStyle w:val="ListBullet"/>
      </w:pPr>
      <w:r w:rsidRPr="00CE5AA0">
        <w:t xml:space="preserve">implemented start-up procedure and operated stump grinder including monitored ongoing performance and undertook </w:t>
      </w:r>
      <w:r w:rsidRPr="00CE5AA0">
        <w:t>adjustments and corrective action where performance was lacking</w:t>
      </w:r>
    </w:p>
    <w:p w:rsidR="00000000" w:rsidRPr="00CE5AA0" w:rsidP="00CE5AA0">
      <w:pPr>
        <w:pStyle w:val="ListBullet"/>
      </w:pPr>
      <w:r w:rsidRPr="00CE5AA0">
        <w:t>shut down machine according to operator instructions and cleaned stump grinder disposing of waste material according to environmental and biosecurity procedures</w:t>
      </w:r>
    </w:p>
    <w:p w:rsidR="00000000" w:rsidRPr="00CE5AA0" w:rsidP="00CE5AA0">
      <w:pPr>
        <w:pStyle w:val="ListBullet"/>
      </w:pPr>
      <w:r w:rsidRPr="00CE5AA0">
        <w:t>maintained records and reported grinding operations according to workplace procedures.</w:t>
      </w:r>
    </w:p>
    <w:p w:rsidR="00000000" w:rsidRPr="00CE5AA0" w:rsidP="00CE5AA0">
      <w:pPr>
        <w:pStyle w:val="AllowPageBreak"/>
      </w:pPr>
    </w:p>
    <w:p w:rsidR="00000000" w:rsidRPr="00CE5AA0" w:rsidP="00CE5AA0">
      <w:pPr>
        <w:pStyle w:val="Heading1"/>
      </w:pPr>
      <w:bookmarkStart w:id="3" w:name="O_1059447"/>
      <w:bookmarkEnd w:id="3"/>
      <w:r w:rsidRPr="00CE5AA0">
        <w:t>Knowledge Evidence</w:t>
      </w:r>
    </w:p>
    <w:p w:rsidR="00000000" w:rsidRPr="00CE5AA0" w:rsidP="007A0434">
      <w:pPr>
        <w:pStyle w:val="BodyText"/>
      </w:pPr>
      <w:r w:rsidRPr="00CE5AA0">
        <w:t>An individual must be able to demonstrate the knowledge required to perform the tasks outlined in the elements and performance crit</w:t>
      </w:r>
      <w:r w:rsidRPr="00CE5AA0">
        <w:t>eria of this unit. This includes knowledge of:</w:t>
      </w:r>
    </w:p>
    <w:p w:rsidR="00000000" w:rsidRPr="00CE5AA0" w:rsidP="00CE5AA0">
      <w:pPr>
        <w:pStyle w:val="ListBullet"/>
      </w:pPr>
      <w:r w:rsidRPr="00CE5AA0">
        <w:t>site hazards, risk assessment and documenting controls in JSA, including:</w:t>
      </w:r>
    </w:p>
    <w:p w:rsidR="00000000" w:rsidRPr="00CE5AA0" w:rsidP="00CE5AA0">
      <w:pPr>
        <w:pStyle w:val="ListBullet2"/>
      </w:pPr>
      <w:r w:rsidRPr="00CE5AA0">
        <w:t xml:space="preserve">control measures for workplace health, safety, site, environmental and traffic control </w:t>
      </w:r>
    </w:p>
    <w:p w:rsidR="00000000" w:rsidRPr="00CE5AA0" w:rsidP="00CE5AA0">
      <w:pPr>
        <w:pStyle w:val="ListBullet2"/>
      </w:pPr>
      <w:r w:rsidRPr="00CE5AA0">
        <w:t>personal protective equipment</w:t>
      </w:r>
    </w:p>
    <w:p w:rsidR="00000000" w:rsidRPr="00CE5AA0" w:rsidP="00CE5AA0">
      <w:pPr>
        <w:pStyle w:val="ListBullet2"/>
      </w:pPr>
      <w:r w:rsidRPr="00CE5AA0">
        <w:t xml:space="preserve">first aid kits </w:t>
      </w:r>
      <w:r w:rsidRPr="00CE5AA0">
        <w:t>and access</w:t>
      </w:r>
    </w:p>
    <w:p w:rsidR="00000000" w:rsidRPr="00CE5AA0" w:rsidP="00CE5AA0">
      <w:pPr>
        <w:pStyle w:val="ListBullet2"/>
      </w:pPr>
      <w:r w:rsidRPr="00CE5AA0">
        <w:t>emergency procedures</w:t>
      </w:r>
    </w:p>
    <w:p w:rsidR="00000000" w:rsidRPr="00CE5AA0" w:rsidP="00CE5AA0">
      <w:pPr>
        <w:pStyle w:val="ListBullet2"/>
      </w:pPr>
      <w:r w:rsidRPr="00CE5AA0">
        <w:t>methods and purpose for locating above and below ground services</w:t>
      </w:r>
    </w:p>
    <w:p w:rsidR="00000000" w:rsidRPr="00CE5AA0" w:rsidP="00CE5AA0">
      <w:pPr>
        <w:pStyle w:val="ListBullet2"/>
      </w:pPr>
      <w:r w:rsidRPr="00CE5AA0">
        <w:t>exclusion zones, barriers and fencing</w:t>
      </w:r>
    </w:p>
    <w:p w:rsidR="00000000" w:rsidRPr="00CE5AA0" w:rsidP="00CE5AA0">
      <w:pPr>
        <w:pStyle w:val="ListBullet"/>
      </w:pPr>
      <w:r w:rsidRPr="00CE5AA0">
        <w:t>pre-operational checks of stump grinders, including:</w:t>
      </w:r>
    </w:p>
    <w:p w:rsidR="00000000" w:rsidRPr="00CE5AA0" w:rsidP="00CE5AA0">
      <w:pPr>
        <w:pStyle w:val="ListBullet2"/>
      </w:pPr>
      <w:r w:rsidRPr="00CE5AA0">
        <w:t>maintenance logs and their purpose</w:t>
      </w:r>
    </w:p>
    <w:p w:rsidR="00000000" w:rsidRPr="00CE5AA0" w:rsidP="00CE5AA0">
      <w:pPr>
        <w:pStyle w:val="ListBullet2"/>
      </w:pPr>
      <w:r w:rsidRPr="00CE5AA0">
        <w:t xml:space="preserve">belts and pulleys, wear and </w:t>
      </w:r>
      <w:r w:rsidRPr="00CE5AA0">
        <w:t>replacement</w:t>
      </w:r>
    </w:p>
    <w:p w:rsidR="00000000" w:rsidRPr="00CE5AA0" w:rsidP="00CE5AA0">
      <w:pPr>
        <w:pStyle w:val="ListBullet2"/>
      </w:pPr>
      <w:r w:rsidRPr="00CE5AA0">
        <w:t>cutter head and teeth adjustments and sharpening</w:t>
      </w:r>
    </w:p>
    <w:p w:rsidR="00000000" w:rsidRPr="00CE5AA0" w:rsidP="00CE5AA0">
      <w:pPr>
        <w:pStyle w:val="ListBullet2"/>
      </w:pPr>
      <w:r w:rsidRPr="00CE5AA0">
        <w:t>tyre pressure</w:t>
      </w:r>
    </w:p>
    <w:p w:rsidR="00000000" w:rsidRPr="00CE5AA0" w:rsidP="00CE5AA0">
      <w:pPr>
        <w:pStyle w:val="ListBullet2"/>
      </w:pPr>
      <w:r w:rsidRPr="00CE5AA0">
        <w:t>oil and fluid levels</w:t>
      </w:r>
    </w:p>
    <w:p w:rsidR="00000000" w:rsidRPr="00CE5AA0" w:rsidP="00CE5AA0">
      <w:pPr>
        <w:pStyle w:val="ListBullet2"/>
      </w:pPr>
      <w:r w:rsidRPr="00CE5AA0">
        <w:t>preparing and adding fuel</w:t>
      </w:r>
    </w:p>
    <w:p w:rsidR="00000000" w:rsidRPr="00CE5AA0" w:rsidP="00CE5AA0">
      <w:pPr>
        <w:pStyle w:val="ListBullet2"/>
      </w:pPr>
      <w:r w:rsidRPr="00CE5AA0">
        <w:t xml:space="preserve">hydraulic hoses </w:t>
      </w:r>
    </w:p>
    <w:p w:rsidR="00000000" w:rsidRPr="00CE5AA0" w:rsidP="00CE5AA0">
      <w:pPr>
        <w:pStyle w:val="ListBullet2"/>
      </w:pPr>
      <w:r w:rsidRPr="00CE5AA0">
        <w:t>brakes</w:t>
      </w:r>
    </w:p>
    <w:p w:rsidR="00000000" w:rsidRPr="00CE5AA0" w:rsidP="00CE5AA0">
      <w:pPr>
        <w:pStyle w:val="ListBullet2"/>
      </w:pPr>
      <w:r w:rsidRPr="00CE5AA0">
        <w:t>engine types and fuels</w:t>
      </w:r>
    </w:p>
    <w:p w:rsidR="00000000" w:rsidRPr="00CE5AA0" w:rsidP="00CE5AA0">
      <w:pPr>
        <w:pStyle w:val="ListBullet"/>
      </w:pPr>
      <w:r w:rsidRPr="00CE5AA0">
        <w:t>safety checks of stump grinders, including:</w:t>
      </w:r>
    </w:p>
    <w:p w:rsidR="00000000" w:rsidRPr="00CE5AA0" w:rsidP="00CE5AA0">
      <w:pPr>
        <w:pStyle w:val="ListBullet2"/>
      </w:pPr>
      <w:r w:rsidRPr="00CE5AA0">
        <w:t>guards for belt, power take-off (PTO) and</w:t>
      </w:r>
      <w:r w:rsidRPr="00CE5AA0">
        <w:t xml:space="preserve"> grinder head</w:t>
      </w:r>
    </w:p>
    <w:p w:rsidR="00000000" w:rsidRPr="00CE5AA0" w:rsidP="00CE5AA0">
      <w:pPr>
        <w:pStyle w:val="ListBullet2"/>
      </w:pPr>
      <w:r w:rsidRPr="00CE5AA0">
        <w:t>kill switch</w:t>
      </w:r>
    </w:p>
    <w:p w:rsidR="00000000" w:rsidRPr="00CE5AA0" w:rsidP="00CE5AA0">
      <w:pPr>
        <w:pStyle w:val="ListBullet2"/>
      </w:pPr>
      <w:r w:rsidRPr="00CE5AA0">
        <w:t>dead man</w:t>
      </w:r>
    </w:p>
    <w:p w:rsidR="00000000" w:rsidRPr="00CE5AA0" w:rsidP="00CE5AA0">
      <w:pPr>
        <w:pStyle w:val="ListBullet2"/>
      </w:pPr>
      <w:r w:rsidRPr="00CE5AA0">
        <w:t>debris curtain</w:t>
      </w:r>
    </w:p>
    <w:p w:rsidR="00000000" w:rsidRPr="00CE5AA0" w:rsidP="00CE5AA0">
      <w:pPr>
        <w:pStyle w:val="ListBullet"/>
      </w:pPr>
      <w:r w:rsidRPr="00CE5AA0">
        <w:t>operation of stump grinders, including:</w:t>
      </w:r>
    </w:p>
    <w:p w:rsidR="00000000" w:rsidRPr="00CE5AA0" w:rsidP="00CE5AA0">
      <w:pPr>
        <w:pStyle w:val="ListBullet2"/>
      </w:pPr>
      <w:r w:rsidRPr="00CE5AA0">
        <w:t>impediments to stump grinding operations</w:t>
      </w:r>
    </w:p>
    <w:p w:rsidR="00000000" w:rsidRPr="00CE5AA0" w:rsidP="00CE5AA0">
      <w:pPr>
        <w:pStyle w:val="ListBullet2"/>
      </w:pPr>
      <w:r w:rsidRPr="00CE5AA0">
        <w:t>cutter head engagement and disengagement</w:t>
      </w:r>
    </w:p>
    <w:p w:rsidR="00000000" w:rsidRPr="00CE5AA0" w:rsidP="00CE5AA0">
      <w:pPr>
        <w:pStyle w:val="ListBullet2"/>
      </w:pPr>
      <w:r w:rsidRPr="00CE5AA0">
        <w:t>positioning of stump grinders and operator</w:t>
      </w:r>
    </w:p>
    <w:p w:rsidR="00000000" w:rsidRPr="00CE5AA0" w:rsidP="00CE5AA0">
      <w:pPr>
        <w:pStyle w:val="ListBullet2"/>
      </w:pPr>
      <w:r w:rsidRPr="00CE5AA0">
        <w:t>methods for determining spread and depth of cut</w:t>
      </w:r>
    </w:p>
    <w:p w:rsidR="00000000" w:rsidRPr="00CE5AA0" w:rsidP="00CE5AA0">
      <w:pPr>
        <w:pStyle w:val="ListBullet2"/>
      </w:pPr>
      <w:r w:rsidRPr="00CE5AA0">
        <w:t>engine speed (rpm)</w:t>
      </w:r>
    </w:p>
    <w:p w:rsidR="00000000" w:rsidRPr="00CE5AA0" w:rsidP="00CE5AA0">
      <w:pPr>
        <w:pStyle w:val="ListBullet2"/>
      </w:pPr>
      <w:r w:rsidRPr="00CE5AA0">
        <w:t>common faults, their signs and symptoms</w:t>
      </w:r>
    </w:p>
    <w:p w:rsidR="00000000" w:rsidRPr="00CE5AA0" w:rsidP="00CE5AA0">
      <w:pPr>
        <w:pStyle w:val="ListBullet"/>
      </w:pPr>
      <w:r w:rsidRPr="00CE5AA0">
        <w:t xml:space="preserve">environmental implications of stump grinding operations, including methods of collecting waste material and disposal and recycling </w:t>
      </w:r>
    </w:p>
    <w:p w:rsidR="00000000" w:rsidRPr="00CE5AA0" w:rsidP="00CE5AA0">
      <w:pPr>
        <w:pStyle w:val="ListBullet"/>
      </w:pPr>
      <w:r w:rsidRPr="00CE5AA0">
        <w:t>basic maintenanc</w:t>
      </w:r>
      <w:r w:rsidRPr="00CE5AA0">
        <w:t>e of stump grinding machines, including:</w:t>
      </w:r>
    </w:p>
    <w:p w:rsidR="00000000" w:rsidRPr="00CE5AA0" w:rsidP="00CE5AA0">
      <w:pPr>
        <w:pStyle w:val="ListBullet2"/>
      </w:pPr>
      <w:r w:rsidRPr="00CE5AA0">
        <w:t>sharpening teeth</w:t>
      </w:r>
    </w:p>
    <w:p w:rsidR="00000000" w:rsidRPr="00CE5AA0" w:rsidP="00CE5AA0">
      <w:pPr>
        <w:pStyle w:val="ListBullet2"/>
      </w:pPr>
      <w:r w:rsidRPr="00CE5AA0">
        <w:t>teeth replacement</w:t>
      </w:r>
    </w:p>
    <w:p w:rsidR="00000000" w:rsidRPr="00CE5AA0" w:rsidP="00CE5AA0">
      <w:pPr>
        <w:pStyle w:val="ListBullet2"/>
      </w:pPr>
      <w:r w:rsidRPr="00CE5AA0">
        <w:t>belt replacement</w:t>
      </w:r>
    </w:p>
    <w:p w:rsidR="00000000" w:rsidRPr="00CE5AA0" w:rsidP="00CE5AA0">
      <w:pPr>
        <w:pStyle w:val="ListBullet2"/>
      </w:pPr>
      <w:r w:rsidRPr="00CE5AA0">
        <w:t>records of operator usage in log record</w:t>
      </w:r>
    </w:p>
    <w:p w:rsidR="00000000" w:rsidRPr="00CE5AA0" w:rsidP="00CE5AA0">
      <w:pPr>
        <w:pStyle w:val="ListBullet"/>
      </w:pPr>
      <w:r w:rsidRPr="00CE5AA0">
        <w:t>methods of maintaining records for maintenance and replacement items.</w:t>
      </w:r>
    </w:p>
    <w:p w:rsidR="00000000" w:rsidRPr="00CE5AA0" w:rsidP="00CE5AA0">
      <w:pPr>
        <w:pStyle w:val="AllowPageBreak"/>
      </w:pPr>
    </w:p>
    <w:p w:rsidR="00000000" w:rsidRPr="00CE5AA0" w:rsidP="00CE5AA0">
      <w:pPr>
        <w:pStyle w:val="Heading1"/>
      </w:pPr>
      <w:bookmarkStart w:id="4" w:name="O_1059448"/>
      <w:bookmarkEnd w:id="4"/>
      <w:r w:rsidRPr="00CE5AA0">
        <w:t>Assessment Conditions</w:t>
      </w:r>
    </w:p>
    <w:p w:rsidR="00000000" w:rsidRPr="00CE5AA0" w:rsidP="007A0434">
      <w:pPr>
        <w:pStyle w:val="BodyText"/>
      </w:pPr>
      <w:r w:rsidRPr="00CE5AA0">
        <w:t>Ass</w:t>
      </w:r>
      <w:r w:rsidRPr="00CE5AA0">
        <w:t>essment of the skills in this unit of competency must take place under the following conditions:</w:t>
      </w:r>
    </w:p>
    <w:p w:rsidR="00000000" w:rsidRPr="00CE5AA0" w:rsidP="00CE5AA0">
      <w:pPr>
        <w:pStyle w:val="ListBullet"/>
      </w:pPr>
      <w:r w:rsidRPr="00CE5AA0">
        <w:t>physical conditions:</w:t>
      </w:r>
    </w:p>
    <w:p w:rsidR="00000000" w:rsidRPr="00CE5AA0" w:rsidP="00CE5AA0">
      <w:pPr>
        <w:pStyle w:val="ListBullet2"/>
      </w:pPr>
      <w:r w:rsidRPr="00CE5AA0">
        <w:t>access to stumps ready for grinding</w:t>
      </w:r>
    </w:p>
    <w:p w:rsidR="00000000" w:rsidRPr="00CE5AA0" w:rsidP="00CE5AA0">
      <w:pPr>
        <w:pStyle w:val="ListBullet"/>
      </w:pPr>
      <w:r w:rsidRPr="00CE5AA0">
        <w:t>resources, equipment and materials:</w:t>
      </w:r>
    </w:p>
    <w:p w:rsidR="00000000" w:rsidRPr="00CE5AA0" w:rsidP="00CE5AA0">
      <w:pPr>
        <w:pStyle w:val="ListBullet2"/>
      </w:pPr>
      <w:r w:rsidRPr="00CE5AA0">
        <w:t>stump grinder</w:t>
      </w:r>
    </w:p>
    <w:p w:rsidR="00000000" w:rsidRPr="00CE5AA0" w:rsidP="00CE5AA0">
      <w:pPr>
        <w:pStyle w:val="ListBullet2"/>
      </w:pPr>
      <w:r w:rsidRPr="00CE5AA0">
        <w:t>tooth sharpening equipment</w:t>
      </w:r>
    </w:p>
    <w:p w:rsidR="00000000" w:rsidRPr="00CE5AA0" w:rsidP="00CE5AA0">
      <w:pPr>
        <w:pStyle w:val="ListBullet2"/>
      </w:pPr>
      <w:r w:rsidRPr="00CE5AA0">
        <w:t>tools and equipment f</w:t>
      </w:r>
      <w:r w:rsidRPr="00CE5AA0">
        <w:t>or conducting basic maintenance practices</w:t>
      </w:r>
    </w:p>
    <w:p w:rsidR="00000000" w:rsidRPr="00CE5AA0" w:rsidP="00CE5AA0">
      <w:pPr>
        <w:pStyle w:val="ListBullet2"/>
      </w:pPr>
      <w:r w:rsidRPr="00CE5AA0">
        <w:t>cutter teeth</w:t>
      </w:r>
    </w:p>
    <w:p w:rsidR="00000000" w:rsidRPr="00CE5AA0" w:rsidP="00CE5AA0">
      <w:pPr>
        <w:pStyle w:val="ListBullet2"/>
      </w:pPr>
      <w:r w:rsidRPr="00CE5AA0">
        <w:t>fuel and spill kit</w:t>
      </w:r>
    </w:p>
    <w:p w:rsidR="00000000" w:rsidRPr="00CE5AA0" w:rsidP="00CE5AA0">
      <w:pPr>
        <w:pStyle w:val="ListBullet2"/>
      </w:pPr>
      <w:r w:rsidRPr="00CE5AA0">
        <w:t xml:space="preserve">personal protective equipment </w:t>
      </w:r>
    </w:p>
    <w:p w:rsidR="00000000" w:rsidRPr="00CE5AA0" w:rsidP="00CE5AA0">
      <w:pPr>
        <w:pStyle w:val="ListBullet2"/>
      </w:pPr>
      <w:r w:rsidRPr="00CE5AA0">
        <w:t>first aid, emergency and traffic management kit</w:t>
      </w:r>
    </w:p>
    <w:p w:rsidR="00000000" w:rsidRPr="00CE5AA0" w:rsidP="00CE5AA0">
      <w:pPr>
        <w:pStyle w:val="ListBullet"/>
      </w:pPr>
      <w:r w:rsidRPr="00CE5AA0">
        <w:t>specifications:</w:t>
      </w:r>
    </w:p>
    <w:p w:rsidR="00000000" w:rsidRPr="00CE5AA0" w:rsidP="00CE5AA0">
      <w:pPr>
        <w:pStyle w:val="ListBullet2"/>
      </w:pPr>
      <w:r w:rsidRPr="00CE5AA0">
        <w:t>workplace procedures for stump grinding</w:t>
      </w:r>
    </w:p>
    <w:p w:rsidR="00000000" w:rsidRPr="00CE5AA0" w:rsidP="00CE5AA0">
      <w:pPr>
        <w:pStyle w:val="ListBullet2"/>
      </w:pPr>
      <w:r w:rsidRPr="00CE5AA0">
        <w:t>manufacturer instructions for safe operation, cleaning and storage of stump grinding equipment</w:t>
      </w:r>
    </w:p>
    <w:p w:rsidR="00000000" w:rsidRPr="00CE5AA0" w:rsidP="00CE5AA0">
      <w:pPr>
        <w:pStyle w:val="ListBullet2"/>
      </w:pPr>
      <w:r w:rsidRPr="00CE5AA0">
        <w:t>arboriculture hygiene and biosecurity standards.</w:t>
      </w:r>
    </w:p>
    <w:p w:rsidR="00000000" w:rsidRPr="00CE5AA0" w:rsidP="007A0434">
      <w:pPr>
        <w:pStyle w:val="BodyText"/>
      </w:pPr>
      <w:r w:rsidRPr="00CE5AA0">
        <w:t>Assessors of this unit must satisfy the requirements for assessors in applicable vocational education and traini</w:t>
      </w:r>
      <w:r w:rsidRPr="00CE5AA0">
        <w:t xml:space="preserve">ng legislation, frameworks and/or standards. In particular, assessors must have: </w:t>
      </w:r>
    </w:p>
    <w:p w:rsidR="00000000" w:rsidRPr="00CE5AA0" w:rsidP="00CE5AA0">
      <w:pPr>
        <w:pStyle w:val="ListBullet"/>
      </w:pPr>
      <w:r w:rsidRPr="00CE5AA0">
        <w:t>arboriculture vocational competencies at least to the level being assessed</w:t>
      </w:r>
    </w:p>
    <w:p w:rsidR="00000000" w:rsidRPr="00CE5AA0" w:rsidP="00CE5AA0">
      <w:pPr>
        <w:pStyle w:val="ListBullet"/>
      </w:pPr>
      <w:r w:rsidRPr="00CE5AA0">
        <w:t>current arboriculture industry skills directly relevant to the unit of competency being assessed.</w:t>
      </w:r>
    </w:p>
    <w:p w:rsidR="00000000" w:rsidRPr="00CE5AA0" w:rsidP="00CE5AA0">
      <w:pPr>
        <w:pStyle w:val="AllowPageBreak"/>
      </w:pPr>
    </w:p>
    <w:p w:rsidR="00000000" w:rsidRPr="00CE5AA0" w:rsidP="00CE5AA0">
      <w:pPr>
        <w:pStyle w:val="Heading1"/>
      </w:pPr>
      <w:bookmarkStart w:id="5" w:name="O_1059451"/>
      <w:bookmarkEnd w:id="5"/>
      <w:r w:rsidRPr="00CE5AA0">
        <w:t>Links</w:t>
      </w:r>
    </w:p>
    <w:p w:rsidR="00000000" w:rsidRPr="00CE5AA0" w:rsidP="007A0434">
      <w:pPr>
        <w:pStyle w:val="BodyText"/>
      </w:pPr>
      <w:r w:rsidRPr="00CE5AA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04D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5AA0" w:rsidP="00CE5AA0"/>
    <w:sectPr w:rsidSect="00CE5A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A0" w:rsidRPr="007A0434" w:rsidP="007A0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34" w:rsidP="00CE5A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0434" w:rsidP="00CE5A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0434" w:rsidP="00CE5A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AA0" w:rsidRPr="007A0434" w:rsidP="007A0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34" w:rsidRPr="002D2AF8" w:rsidP="00CE5A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AHCARB212 Operate and maintain stump grinding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A0434" w:rsidP="00CE5A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0E4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2A5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9899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A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A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A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A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A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A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A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A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A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A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A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AA0"/>
  </w:style>
  <w:style w:type="character" w:customStyle="1" w:styleId="Heading1Char">
    <w:name w:val="Heading 1 Char"/>
    <w:basedOn w:val="DefaultParagraphFont"/>
    <w:link w:val="Heading1"/>
    <w:rsid w:val="00CE5A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A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A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A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5A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5A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A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5AA0"/>
    <w:rPr>
      <w:b/>
    </w:rPr>
  </w:style>
  <w:style w:type="character" w:customStyle="1" w:styleId="Heading2Char">
    <w:name w:val="Heading 2 Char"/>
    <w:basedOn w:val="DefaultParagraphFont"/>
    <w:link w:val="Heading2"/>
    <w:rsid w:val="00CE5A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A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A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A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A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A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A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A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A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A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A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A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A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A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A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A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5AA0"/>
    <w:rPr>
      <w:b/>
      <w:spacing w:val="0"/>
    </w:rPr>
  </w:style>
  <w:style w:type="paragraph" w:customStyle="1" w:styleId="SuperTitle">
    <w:name w:val="SuperTitle"/>
    <w:basedOn w:val="Title"/>
    <w:rsid w:val="00CE5A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A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A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5A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A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A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A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A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A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A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A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A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AA0"/>
    <w:rPr>
      <w:i/>
    </w:rPr>
  </w:style>
  <w:style w:type="paragraph" w:styleId="Caption">
    <w:name w:val="caption"/>
    <w:basedOn w:val="BodyText"/>
    <w:next w:val="Normal"/>
    <w:qFormat/>
    <w:rsid w:val="00CE5A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A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A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AA0"/>
  </w:style>
  <w:style w:type="paragraph" w:styleId="TableofFigures">
    <w:name w:val="table of figures"/>
    <w:basedOn w:val="Normal"/>
    <w:next w:val="Normal"/>
    <w:semiHidden/>
    <w:rsid w:val="00CE5A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A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5AA0"/>
    <w:rPr>
      <w:rFonts w:ascii="Wingdings" w:hAnsi="Wingdings"/>
    </w:rPr>
  </w:style>
  <w:style w:type="paragraph" w:customStyle="1" w:styleId="TableHeading">
    <w:name w:val="Table Heading"/>
    <w:basedOn w:val="HeadingBase"/>
    <w:rsid w:val="00CE5A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AA0"/>
    <w:rPr>
      <w:color w:val="0033CC"/>
      <w:u w:val="none"/>
    </w:rPr>
  </w:style>
  <w:style w:type="paragraph" w:customStyle="1" w:styleId="BodyTextRight">
    <w:name w:val="Body Text Right"/>
    <w:basedOn w:val="BodyText"/>
    <w:rsid w:val="00CE5A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A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A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A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A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A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AA0"/>
    <w:rPr>
      <w:sz w:val="32"/>
    </w:rPr>
  </w:style>
  <w:style w:type="paragraph" w:customStyle="1" w:styleId="HeadingProcedure">
    <w:name w:val="Heading Procedure"/>
    <w:basedOn w:val="HeadingBase"/>
    <w:next w:val="Normal"/>
    <w:rsid w:val="00CE5A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AA0"/>
    <w:pPr>
      <w:spacing w:before="60" w:after="60"/>
    </w:pPr>
  </w:style>
  <w:style w:type="paragraph" w:styleId="ListContinue">
    <w:name w:val="List Continue"/>
    <w:basedOn w:val="List"/>
    <w:rsid w:val="00CE5AA0"/>
    <w:pPr>
      <w:ind w:firstLine="0"/>
    </w:pPr>
  </w:style>
  <w:style w:type="paragraph" w:customStyle="1" w:styleId="ListNote">
    <w:name w:val="List Note"/>
    <w:basedOn w:val="List"/>
    <w:rsid w:val="00CE5A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A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A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AA0"/>
    <w:rPr>
      <w:rFonts w:ascii="Courier New" w:hAnsi="Courier New"/>
    </w:rPr>
  </w:style>
  <w:style w:type="paragraph" w:customStyle="1" w:styleId="NoteBullet">
    <w:name w:val="Note Bullet"/>
    <w:basedOn w:val="Note"/>
    <w:rsid w:val="00CE5A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A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A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A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A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5A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A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AA0"/>
    <w:rPr>
      <w:b/>
      <w:smallCaps/>
    </w:rPr>
  </w:style>
  <w:style w:type="paragraph" w:customStyle="1" w:styleId="TableListNumber">
    <w:name w:val="Table List Number"/>
    <w:basedOn w:val="ListNumber"/>
    <w:rsid w:val="00CE5A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A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AA0"/>
    <w:pPr>
      <w:numPr>
        <w:numId w:val="9"/>
      </w:numPr>
    </w:pPr>
  </w:style>
  <w:style w:type="paragraph" w:customStyle="1" w:styleId="ListAlpha2">
    <w:name w:val="List Alpha 2"/>
    <w:basedOn w:val="List2"/>
    <w:rsid w:val="00CE5AA0"/>
    <w:pPr>
      <w:numPr>
        <w:numId w:val="8"/>
      </w:numPr>
    </w:pPr>
  </w:style>
  <w:style w:type="paragraph" w:styleId="List2">
    <w:name w:val="List 2"/>
    <w:basedOn w:val="BodyText"/>
    <w:rsid w:val="00CE5A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A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A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A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A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A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5AA0"/>
    <w:pPr>
      <w:numPr>
        <w:numId w:val="4"/>
      </w:numPr>
    </w:pPr>
  </w:style>
  <w:style w:type="paragraph" w:styleId="ListContinue2">
    <w:name w:val="List Continue 2"/>
    <w:basedOn w:val="List2"/>
    <w:rsid w:val="00CE5AA0"/>
    <w:pPr>
      <w:ind w:firstLine="0"/>
    </w:pPr>
  </w:style>
  <w:style w:type="paragraph" w:styleId="ListContinue3">
    <w:name w:val="List Continue 3"/>
    <w:basedOn w:val="List3"/>
    <w:rsid w:val="00CE5AA0"/>
    <w:pPr>
      <w:ind w:left="1021" w:firstLine="0"/>
    </w:pPr>
  </w:style>
  <w:style w:type="paragraph" w:styleId="ListContinue4">
    <w:name w:val="List Continue 4"/>
    <w:basedOn w:val="List4"/>
    <w:rsid w:val="00CE5AA0"/>
    <w:pPr>
      <w:ind w:firstLine="0"/>
    </w:pPr>
  </w:style>
  <w:style w:type="paragraph" w:styleId="ListContinue5">
    <w:name w:val="List Continue 5"/>
    <w:basedOn w:val="List5"/>
    <w:rsid w:val="00CE5AA0"/>
    <w:pPr>
      <w:ind w:firstLine="0"/>
    </w:pPr>
  </w:style>
  <w:style w:type="paragraph" w:styleId="ListNumber3">
    <w:name w:val="List Number 3"/>
    <w:basedOn w:val="List3"/>
    <w:rsid w:val="00CE5AA0"/>
    <w:pPr>
      <w:numPr>
        <w:numId w:val="5"/>
      </w:numPr>
    </w:pPr>
  </w:style>
  <w:style w:type="paragraph" w:styleId="ListNumber4">
    <w:name w:val="List Number 4"/>
    <w:basedOn w:val="List4"/>
    <w:rsid w:val="00CE5AA0"/>
    <w:pPr>
      <w:numPr>
        <w:numId w:val="6"/>
      </w:numPr>
    </w:pPr>
  </w:style>
  <w:style w:type="paragraph" w:styleId="ListNumber5">
    <w:name w:val="List Number 5"/>
    <w:basedOn w:val="List5"/>
    <w:rsid w:val="00CE5AA0"/>
    <w:pPr>
      <w:numPr>
        <w:numId w:val="7"/>
      </w:numPr>
    </w:pPr>
  </w:style>
  <w:style w:type="paragraph" w:styleId="BlockText">
    <w:name w:val="Block Text"/>
    <w:basedOn w:val="Normal"/>
    <w:rsid w:val="00CE5A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A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AA0"/>
    <w:rPr>
      <w:sz w:val="16"/>
      <w:vertAlign w:val="superscript"/>
    </w:rPr>
  </w:style>
  <w:style w:type="character" w:customStyle="1" w:styleId="Symbols">
    <w:name w:val="Symbols"/>
    <w:basedOn w:val="DefaultParagraphFont"/>
    <w:rsid w:val="00CE5AA0"/>
    <w:rPr>
      <w:rFonts w:ascii="Symbol" w:hAnsi="Symbol"/>
    </w:rPr>
  </w:style>
  <w:style w:type="character" w:customStyle="1" w:styleId="MenuOptions">
    <w:name w:val="Menu Options"/>
    <w:basedOn w:val="DefaultParagraphFont"/>
    <w:rsid w:val="00CE5A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AA0"/>
    <w:rPr>
      <w:b/>
    </w:rPr>
  </w:style>
  <w:style w:type="character" w:customStyle="1" w:styleId="Underlined">
    <w:name w:val="Underlined"/>
    <w:basedOn w:val="DefaultParagraphFont"/>
    <w:rsid w:val="00CE5AA0"/>
    <w:rPr>
      <w:u w:val="single"/>
    </w:rPr>
  </w:style>
  <w:style w:type="paragraph" w:customStyle="1" w:styleId="TableBodyTextRight">
    <w:name w:val="Table Body Text Right"/>
    <w:basedOn w:val="TableBodyText"/>
    <w:rsid w:val="00CE5A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AA0"/>
    <w:rPr>
      <w:sz w:val="18"/>
    </w:rPr>
  </w:style>
  <w:style w:type="paragraph" w:customStyle="1" w:styleId="BodySmallRight">
    <w:name w:val="Body Small Right"/>
    <w:basedOn w:val="BodyTextRight"/>
    <w:rsid w:val="00CE5AA0"/>
    <w:rPr>
      <w:sz w:val="18"/>
      <w:szCs w:val="18"/>
    </w:rPr>
  </w:style>
  <w:style w:type="paragraph" w:customStyle="1" w:styleId="MarginEdition">
    <w:name w:val="Margin Edition"/>
    <w:basedOn w:val="MarginNote"/>
    <w:rsid w:val="00CE5A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AA0"/>
    <w:rPr>
      <w:sz w:val="2"/>
      <w:szCs w:val="2"/>
    </w:rPr>
  </w:style>
  <w:style w:type="character" w:customStyle="1" w:styleId="Small">
    <w:name w:val="Small"/>
    <w:basedOn w:val="DefaultParagraphFont"/>
    <w:rsid w:val="00CE5AA0"/>
    <w:rPr>
      <w:sz w:val="16"/>
    </w:rPr>
  </w:style>
  <w:style w:type="paragraph" w:customStyle="1" w:styleId="WideTable">
    <w:name w:val="Wide Table"/>
    <w:basedOn w:val="Normal"/>
    <w:rsid w:val="00CE5A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AA0"/>
  </w:style>
  <w:style w:type="paragraph" w:styleId="Quote">
    <w:name w:val="Quote"/>
    <w:basedOn w:val="Heading1"/>
    <w:link w:val="QuoteChar"/>
    <w:qFormat/>
    <w:rsid w:val="00CE5A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A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AA0"/>
    <w:pPr>
      <w:pageBreakBefore/>
    </w:pPr>
  </w:style>
  <w:style w:type="paragraph" w:customStyle="1" w:styleId="Border">
    <w:name w:val="Border"/>
    <w:basedOn w:val="Normal"/>
    <w:qFormat/>
    <w:rsid w:val="00CE5A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A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A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A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A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A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A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A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A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AA0"/>
    <w:rPr>
      <w:u w:val="single"/>
    </w:rPr>
  </w:style>
  <w:style w:type="character" w:customStyle="1" w:styleId="BoldandItalics">
    <w:name w:val="Bold and Italics"/>
    <w:qFormat/>
    <w:rsid w:val="00CE5AA0"/>
    <w:rPr>
      <w:b/>
      <w:i/>
      <w:u w:val="none"/>
    </w:rPr>
  </w:style>
  <w:style w:type="paragraph" w:styleId="BalloonText">
    <w:name w:val="Balloon Text"/>
    <w:basedOn w:val="Normal"/>
    <w:link w:val="BalloonTextChar"/>
    <w:rsid w:val="00CE5A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A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A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A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A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A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A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0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652</Words>
  <Characters>4304</Characters>
  <Application>Microsoft Office Word</Application>
  <DocSecurity>0</DocSecurity>
  <Lines>116</Lines>
  <Paragraphs>101</Paragraphs>
  <ScaleCrop>false</ScaleCrop>
  <Company>Author-it Software Corporation Ltd.</Company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AHCARB212 Operate and maintain stump grinding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