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2A3" w:rsidP="00D23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AHCAIS402 Supervise artificial breeding and embryo transfer programs</w:t>
      </w:r>
      <w:r>
        <w:fldChar w:fldCharType="end"/>
      </w:r>
    </w:p>
    <w:p w:rsidR="00D232A3" w:rsidP="00D232A3">
      <w:pPr>
        <w:pStyle w:val="Version"/>
        <w:sectPr w:rsidSect="009A7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5CA" w:rsidP="009A75CA">
      <w:pPr>
        <w:pStyle w:val="SuperHeading"/>
      </w:pPr>
      <w:r w:rsidRPr="009A75CA">
        <w:t>AHCAIS402 Supervise artificial breeding and embryo transfer programs</w:t>
      </w:r>
    </w:p>
    <w:p w:rsidR="00000000" w:rsidRPr="009A75CA" w:rsidP="009A75CA">
      <w:pPr>
        <w:pStyle w:val="Heading1"/>
      </w:pPr>
      <w:bookmarkStart w:id="1" w:name="O_1210618"/>
      <w:bookmarkEnd w:id="1"/>
      <w:r w:rsidRPr="009A75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A7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Comments</w:t>
            </w:r>
          </w:p>
        </w:tc>
      </w:tr>
      <w:tr w:rsidTr="009A7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5CA" w:rsidP="009A75CA">
            <w:pPr>
              <w:pStyle w:val="BodyText"/>
            </w:pPr>
            <w:r w:rsidRPr="009A75CA">
              <w:t>This version released with AHC Agriculture, Horticulture and Conservation and Land Management Training Package Version 7.0.</w:t>
            </w:r>
          </w:p>
        </w:tc>
      </w:tr>
    </w:tbl>
    <w:p w:rsidR="00000000" w:rsidRPr="009A75CA" w:rsidP="009A75CA">
      <w:pPr>
        <w:pStyle w:val="BodyText"/>
      </w:pPr>
    </w:p>
    <w:p w:rsidR="00000000" w:rsidRPr="009A75CA" w:rsidP="009A75CA">
      <w:pPr>
        <w:pStyle w:val="AllowPageBreak"/>
      </w:pPr>
    </w:p>
    <w:p w:rsidR="00000000" w:rsidRPr="009A75CA" w:rsidP="009A75CA">
      <w:pPr>
        <w:pStyle w:val="Heading1"/>
      </w:pPr>
      <w:bookmarkStart w:id="2" w:name="O_1210619"/>
      <w:bookmarkEnd w:id="2"/>
      <w:r w:rsidRPr="009A75CA">
        <w:t>Application</w:t>
      </w:r>
    </w:p>
    <w:p w:rsidR="00000000" w:rsidRPr="009A75CA" w:rsidP="00D232A3">
      <w:pPr>
        <w:pStyle w:val="BodyText"/>
      </w:pPr>
      <w:r w:rsidRPr="009A75CA">
        <w:t>This unit of competency describes the skills and knowledge required to determine livestock breeding</w:t>
      </w:r>
      <w:r w:rsidRPr="009A75CA">
        <w:t xml:space="preserve"> method, and supervise, monitor and maintain livestock artificial breeding and embryo transfer (ET) programs.</w:t>
      </w:r>
    </w:p>
    <w:p w:rsidR="00000000" w:rsidRPr="009A75CA" w:rsidP="00D232A3">
      <w:pPr>
        <w:pStyle w:val="BodyText"/>
      </w:pPr>
      <w:r w:rsidRPr="009A75CA">
        <w:t>The unit applies to individuals who apply specialist skills and knowledge to supervise livestock artificial breeding and embryo transfer programs.</w:t>
      </w:r>
      <w:r w:rsidRPr="009A75CA">
        <w:t xml:space="preserve"> This includes applying and communicating non-routine technical solutions to predictable and unpredictable problems.</w:t>
      </w:r>
    </w:p>
    <w:p w:rsidR="00000000" w:rsidRPr="009A75CA" w:rsidP="00D232A3">
      <w:pPr>
        <w:pStyle w:val="BodyText"/>
      </w:pPr>
      <w:r w:rsidRPr="009A75CA">
        <w:t>All work must be carried out to comply with workplace procedures, health and safety in the workplace requirements, animal welfare legislati</w:t>
      </w:r>
      <w:r w:rsidRPr="009A75CA">
        <w:t>ve, regulatory and codes of practice requirements, and biosecurity practices.</w:t>
      </w:r>
    </w:p>
    <w:p w:rsidR="00000000" w:rsidRPr="009A75CA" w:rsidP="00D232A3">
      <w:pPr>
        <w:pStyle w:val="BodyText"/>
      </w:pPr>
      <w:r w:rsidRPr="009A75CA">
        <w:t>Accreditation requirements apply in some jurisdictions to performing commercial artificial breeding and embryo transfer. Users are advised to check with the relevant State or Ter</w:t>
      </w:r>
      <w:r w:rsidRPr="009A75CA">
        <w:t>ritory regulatory authority.</w:t>
      </w:r>
    </w:p>
    <w:p w:rsidR="00000000" w:rsidRPr="009A75CA" w:rsidP="009A75CA">
      <w:pPr>
        <w:pStyle w:val="Heading1"/>
      </w:pPr>
      <w:bookmarkStart w:id="3" w:name="O_1210620"/>
      <w:bookmarkEnd w:id="3"/>
      <w:r w:rsidRPr="009A75CA">
        <w:t>Pre-requisite Unit</w:t>
      </w:r>
    </w:p>
    <w:p w:rsidR="00000000" w:rsidRPr="009A75CA" w:rsidP="00D232A3">
      <w:pPr>
        <w:pStyle w:val="BodyText"/>
      </w:pPr>
      <w:r w:rsidRPr="009A75CA">
        <w:t>Nil</w:t>
      </w:r>
    </w:p>
    <w:p w:rsidR="00000000" w:rsidRPr="009A75CA" w:rsidP="009A75CA">
      <w:pPr>
        <w:pStyle w:val="Heading1"/>
      </w:pPr>
      <w:bookmarkStart w:id="4" w:name="O_1210622"/>
      <w:bookmarkEnd w:id="4"/>
      <w:r w:rsidRPr="009A75CA">
        <w:t>Unit Sector</w:t>
      </w:r>
    </w:p>
    <w:p w:rsidR="00000000" w:rsidRPr="009A75CA" w:rsidP="00D232A3">
      <w:pPr>
        <w:pStyle w:val="BodyText"/>
      </w:pPr>
      <w:r w:rsidRPr="009A75CA">
        <w:t>Artificial Insemination (AIS)</w:t>
      </w:r>
    </w:p>
    <w:p w:rsidR="00000000" w:rsidRPr="009A75CA" w:rsidP="009A75CA">
      <w:pPr>
        <w:pStyle w:val="Heading1"/>
      </w:pPr>
      <w:bookmarkStart w:id="5" w:name="O_1210623"/>
      <w:bookmarkEnd w:id="5"/>
      <w:r w:rsidRPr="009A75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3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Performance Criteria</w:t>
            </w:r>
          </w:p>
        </w:tc>
      </w:tr>
      <w:tr w:rsidTr="00D23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5CA" w:rsidP="009A75CA">
            <w:pPr>
              <w:pStyle w:val="BodyText"/>
            </w:pPr>
            <w:r w:rsidRPr="009A75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3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 xml:space="preserve">1. Determine breeding </w:t>
            </w:r>
            <w:r w:rsidRPr="009A75CA">
              <w:t>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5CA" w:rsidP="009A75CA">
            <w:pPr>
              <w:pStyle w:val="BodyText"/>
            </w:pPr>
            <w:r w:rsidRPr="009A75CA">
              <w:t xml:space="preserve">1.1 Review options for artificial breeding to determine most suitable </w:t>
            </w:r>
            <w:r w:rsidRPr="009A75CA">
              <w:t>and affordable met</w:t>
            </w:r>
            <w:r w:rsidRPr="009A75CA">
              <w:t>hod according to breeding objectives</w:t>
            </w:r>
          </w:p>
          <w:p w:rsidR="00000000" w:rsidRPr="009A75CA" w:rsidP="009A75CA">
            <w:pPr>
              <w:pStyle w:val="BodyText"/>
            </w:pPr>
            <w:r w:rsidRPr="009A75CA">
              <w:t>1.2 Select and match artificial breeding option to resources and breeding objectives</w:t>
            </w:r>
          </w:p>
          <w:p w:rsidR="00000000" w:rsidRPr="009A75CA" w:rsidP="009A75CA">
            <w:pPr>
              <w:pStyle w:val="BodyText"/>
            </w:pPr>
            <w:r w:rsidRPr="009A75CA">
              <w:t>1.3 Identify, source and arrange breeding program resources</w:t>
            </w:r>
          </w:p>
          <w:p w:rsidR="00000000" w:rsidRPr="009A75CA" w:rsidP="009A75CA">
            <w:pPr>
              <w:pStyle w:val="BodyText"/>
            </w:pPr>
            <w:r w:rsidRPr="009A75CA">
              <w:t>1.4 Prepare program schedules according to available resources</w:t>
            </w:r>
          </w:p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1.5 Source personal protective equipment for staff and self, according to workplace health and safety procedures</w:t>
            </w:r>
          </w:p>
        </w:tc>
      </w:tr>
      <w:tr w:rsidTr="00D23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2. Implement breeding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5CA" w:rsidP="009A75CA">
            <w:pPr>
              <w:pStyle w:val="BodyText"/>
            </w:pPr>
            <w:r w:rsidRPr="009A75CA">
              <w:t>2.1 Check the disease status of donor and recipient animals according to biosecurity requirements</w:t>
            </w:r>
          </w:p>
          <w:p w:rsidR="00000000" w:rsidRPr="009A75CA" w:rsidP="009A75CA">
            <w:pPr>
              <w:pStyle w:val="BodyText"/>
            </w:pPr>
            <w:r w:rsidRPr="009A75CA">
              <w:t>2.2 Obtain gene</w:t>
            </w:r>
            <w:r w:rsidRPr="009A75CA">
              <w:t>tic material from appropriate and reliable source</w:t>
            </w:r>
          </w:p>
          <w:p w:rsidR="00000000" w:rsidRPr="009A75CA" w:rsidP="009A75CA">
            <w:pPr>
              <w:pStyle w:val="BodyText"/>
            </w:pPr>
            <w:r w:rsidRPr="009A75CA">
              <w:t>2.3 Select tools and or materials required</w:t>
            </w:r>
          </w:p>
          <w:p w:rsidR="00000000" w:rsidRPr="009A75CA" w:rsidP="009A75CA">
            <w:pPr>
              <w:pStyle w:val="BodyText"/>
            </w:pPr>
            <w:r w:rsidRPr="009A75CA">
              <w:t>2.4 Receive, check and store genetic material according to workplace procedures</w:t>
            </w:r>
          </w:p>
          <w:p w:rsidR="00000000" w:rsidRPr="009A75CA" w:rsidP="009A75CA">
            <w:pPr>
              <w:pStyle w:val="BodyText"/>
            </w:pPr>
            <w:r w:rsidRPr="009A75CA">
              <w:t>2.5 Handle animals according to workplace animal welfare practices</w:t>
            </w:r>
          </w:p>
          <w:p w:rsidR="00000000" w:rsidRPr="009A75CA" w:rsidP="009A75CA">
            <w:pPr>
              <w:pStyle w:val="BodyText"/>
            </w:pPr>
            <w:r w:rsidRPr="009A75CA">
              <w:t>2.6 Ensure femal</w:t>
            </w:r>
            <w:r w:rsidRPr="009A75CA">
              <w:t>es are inseminated at the optimal stage of oestrus cycle where artificial insemination is the selected option</w:t>
            </w:r>
          </w:p>
          <w:p w:rsidR="00000000" w:rsidRPr="009A75CA" w:rsidP="009A75CA">
            <w:pPr>
              <w:pStyle w:val="BodyText"/>
            </w:pPr>
            <w:r w:rsidRPr="009A75CA">
              <w:t>2.7 Check to ensure intended recipients are prepared and correctly scheduled where ET is the selected option</w:t>
            </w:r>
          </w:p>
          <w:p w:rsidR="00000000" w:rsidRPr="009A75CA" w:rsidP="009A75CA">
            <w:pPr>
              <w:pStyle w:val="BodyText"/>
            </w:pPr>
            <w:r w:rsidRPr="009A75CA">
              <w:t>2.8 Provide hormone injections to int</w:t>
            </w:r>
            <w:r w:rsidRPr="009A75CA">
              <w:t>ended recipients or donors at appropriate stages of transfer programs where ET is selected option according to veterinary prescription</w:t>
            </w:r>
          </w:p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2.9 Conduct embryo transfers according to codes of practice and industry standards where ET is selected option</w:t>
            </w:r>
          </w:p>
        </w:tc>
      </w:tr>
      <w:tr w:rsidTr="00D232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3. Monito</w:t>
            </w:r>
            <w:r w:rsidRPr="009A75CA">
              <w:t>r and maintain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5CA" w:rsidP="009A75CA">
            <w:pPr>
              <w:pStyle w:val="BodyText"/>
            </w:pPr>
            <w:r w:rsidRPr="009A75CA">
              <w:t>3.1 Monitor environment and health of livestock in breeding program</w:t>
            </w:r>
          </w:p>
          <w:p w:rsidR="00000000" w:rsidRPr="009A75CA" w:rsidP="009A75CA">
            <w:pPr>
              <w:pStyle w:val="BodyText"/>
            </w:pPr>
            <w:r w:rsidRPr="009A75CA">
              <w:t>3.2 Review adjustments in genetic material transfer practices to enhance success of future programs</w:t>
            </w:r>
          </w:p>
          <w:p w:rsidR="00000000" w:rsidRPr="009A75CA" w:rsidP="009A75CA">
            <w:pPr>
              <w:pStyle w:val="BodyText"/>
            </w:pPr>
            <w:r w:rsidRPr="009A75CA">
              <w:t>3.3 Document and maintain data on genetic material transfer progr</w:t>
            </w:r>
            <w:r w:rsidRPr="009A75CA">
              <w:t>ams</w:t>
            </w:r>
          </w:p>
        </w:tc>
      </w:tr>
    </w:tbl>
    <w:p w:rsidR="00000000" w:rsidRPr="009A75CA" w:rsidP="009A75CA">
      <w:pPr>
        <w:pStyle w:val="BodyText"/>
      </w:pPr>
    </w:p>
    <w:p w:rsidR="00000000" w:rsidRPr="009A75CA" w:rsidP="009A75CA">
      <w:pPr>
        <w:pStyle w:val="AllowPageBreak"/>
      </w:pPr>
    </w:p>
    <w:p w:rsidR="00000000" w:rsidRPr="009A75CA" w:rsidP="009A75CA">
      <w:pPr>
        <w:pStyle w:val="Heading1"/>
      </w:pPr>
      <w:bookmarkStart w:id="6" w:name="O_1210624"/>
      <w:bookmarkEnd w:id="6"/>
      <w:r w:rsidRPr="009A75CA">
        <w:t>Foundation Skills</w:t>
      </w:r>
    </w:p>
    <w:p w:rsidR="00000000" w:rsidRPr="00D232A3" w:rsidP="00D232A3">
      <w:pPr>
        <w:pStyle w:val="BodyText"/>
        <w:rPr>
          <w:i/>
        </w:rPr>
      </w:pPr>
      <w:r w:rsidRPr="00D232A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7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Description</w:t>
            </w:r>
          </w:p>
        </w:tc>
      </w:tr>
      <w:tr w:rsidTr="009A7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ListBullet"/>
              <w:rPr>
                <w:lang w:val="en-NZ"/>
              </w:rPr>
            </w:pPr>
            <w:r w:rsidRPr="009A75CA">
              <w:t>Identify and interpret textual information from a range of sources to identify relevant and key information about livestock artificial breeding and embryo transfer programs</w:t>
            </w:r>
          </w:p>
        </w:tc>
      </w:tr>
      <w:tr w:rsidTr="009A7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5CA" w:rsidP="009A75CA">
            <w:pPr>
              <w:pStyle w:val="ListBullet"/>
            </w:pPr>
            <w:r w:rsidRPr="009A75CA">
              <w:t>Use clear language, accurate industry terminology and logical structure to prepare genetic material transfer program documents</w:t>
            </w:r>
          </w:p>
        </w:tc>
      </w:tr>
    </w:tbl>
    <w:p w:rsidR="00000000" w:rsidRPr="009A75CA" w:rsidP="009A75CA">
      <w:pPr>
        <w:pStyle w:val="BodyText"/>
      </w:pPr>
    </w:p>
    <w:p w:rsidR="00000000" w:rsidRPr="009A75CA" w:rsidP="009A75CA">
      <w:pPr>
        <w:pStyle w:val="AllowPageBreak"/>
      </w:pPr>
    </w:p>
    <w:p w:rsidR="00000000" w:rsidRPr="009A75CA" w:rsidP="009A75CA">
      <w:pPr>
        <w:pStyle w:val="Heading1"/>
      </w:pPr>
      <w:bookmarkStart w:id="7" w:name="O_1210626"/>
      <w:bookmarkEnd w:id="7"/>
      <w:r w:rsidRPr="009A75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7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Bold"/>
              <w:rPr>
                <w:lang w:val="en-NZ"/>
              </w:rPr>
            </w:pPr>
            <w:r w:rsidRPr="009A75CA">
              <w:t>Equivalence</w:t>
            </w:r>
            <w:r w:rsidRPr="009A75CA">
              <w:t xml:space="preserve"> status</w:t>
            </w:r>
          </w:p>
        </w:tc>
      </w:tr>
      <w:tr w:rsidTr="009A7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AHCAIS402 Supervise artificial breeding and embryo transfer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AHCAIS401 Supervise artificial breeding and embryo transfer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5CA" w:rsidP="009A75CA">
            <w:pPr>
              <w:pStyle w:val="BodyText"/>
            </w:pPr>
            <w:r w:rsidRPr="009A75CA">
              <w:t>Minor changes to application</w:t>
            </w:r>
          </w:p>
          <w:p w:rsidR="00000000" w:rsidRPr="009A75CA" w:rsidP="009A75CA">
            <w:pPr>
              <w:pStyle w:val="BodyText"/>
            </w:pPr>
            <w:r w:rsidRPr="009A75CA">
              <w:t>Minor changes to performance criteria</w:t>
            </w:r>
          </w:p>
          <w:p w:rsidR="00000000" w:rsidRPr="009A75CA" w:rsidP="009A75CA">
            <w:pPr>
              <w:pStyle w:val="BodyText"/>
            </w:pPr>
            <w:r w:rsidRPr="009A75CA">
              <w:t>Foundation skills added</w:t>
            </w:r>
          </w:p>
          <w:p w:rsidR="00000000" w:rsidP="009A75CA">
            <w:pPr>
              <w:pStyle w:val="BodyText"/>
              <w:rPr>
                <w:lang w:val="en-NZ"/>
              </w:rPr>
            </w:pPr>
            <w:r w:rsidRPr="009A75C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5CA" w:rsidP="009A75CA">
            <w:pPr>
              <w:pStyle w:val="BodyText"/>
            </w:pPr>
            <w:r w:rsidRPr="009A75CA">
              <w:t>Equivalent</w:t>
            </w:r>
          </w:p>
        </w:tc>
      </w:tr>
    </w:tbl>
    <w:p w:rsidR="00000000" w:rsidRPr="009A75CA" w:rsidP="009A75CA">
      <w:pPr>
        <w:pStyle w:val="BodyText"/>
      </w:pPr>
    </w:p>
    <w:p w:rsidR="00000000" w:rsidRPr="009A75CA" w:rsidP="009A75CA">
      <w:pPr>
        <w:pStyle w:val="AllowPageBreak"/>
      </w:pPr>
    </w:p>
    <w:p w:rsidR="00000000" w:rsidRPr="009A75CA" w:rsidP="009A75CA">
      <w:pPr>
        <w:pStyle w:val="Heading1"/>
      </w:pPr>
      <w:bookmarkStart w:id="8" w:name="O_1210633"/>
      <w:bookmarkEnd w:id="8"/>
      <w:r w:rsidRPr="009A75CA">
        <w:t>Links</w:t>
      </w:r>
    </w:p>
    <w:p w:rsidR="00000000" w:rsidRPr="009A75CA" w:rsidP="00D232A3">
      <w:pPr>
        <w:pStyle w:val="BodyText"/>
      </w:pPr>
      <w:r w:rsidRPr="009A75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04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75CA" w:rsidP="009A75CA"/>
    <w:sectPr w:rsidSect="009A75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5CA" w:rsidRPr="00D232A3" w:rsidP="00D23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A3" w:rsidP="009A7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2A3" w:rsidP="009A7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32A3" w:rsidP="009A7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5CA" w:rsidRPr="00D232A3" w:rsidP="00D23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A3" w:rsidRPr="002D2AF8" w:rsidP="009A7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AHCAIS402 Supervise artificial breeding and embryo transfer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232A3" w:rsidP="009A7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485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F056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5CA"/>
  </w:style>
  <w:style w:type="character" w:customStyle="1" w:styleId="Heading1Char">
    <w:name w:val="Heading 1 Char"/>
    <w:basedOn w:val="DefaultParagraphFont"/>
    <w:link w:val="Heading1"/>
    <w:rsid w:val="009A7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5C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75CA"/>
    <w:rPr>
      <w:i/>
    </w:rPr>
  </w:style>
  <w:style w:type="paragraph" w:customStyle="1" w:styleId="SuperHeading">
    <w:name w:val="SuperHeading"/>
    <w:basedOn w:val="Normal"/>
    <w:rsid w:val="009A7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75CA"/>
    <w:rPr>
      <w:b/>
    </w:rPr>
  </w:style>
  <w:style w:type="character" w:customStyle="1" w:styleId="Heading2Char">
    <w:name w:val="Heading 2 Char"/>
    <w:basedOn w:val="DefaultParagraphFont"/>
    <w:link w:val="Heading2"/>
    <w:rsid w:val="009A7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75CA"/>
    <w:rPr>
      <w:b/>
      <w:spacing w:val="0"/>
    </w:rPr>
  </w:style>
  <w:style w:type="paragraph" w:customStyle="1" w:styleId="SuperTitle">
    <w:name w:val="SuperTitle"/>
    <w:basedOn w:val="Title"/>
    <w:rsid w:val="009A7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5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5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5CA"/>
  </w:style>
  <w:style w:type="paragraph" w:styleId="TableofFigures">
    <w:name w:val="table of figures"/>
    <w:basedOn w:val="Normal"/>
    <w:next w:val="Normal"/>
    <w:semiHidden/>
    <w:rsid w:val="009A7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5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5CA"/>
    <w:rPr>
      <w:rFonts w:ascii="Wingdings" w:hAnsi="Wingdings"/>
    </w:rPr>
  </w:style>
  <w:style w:type="paragraph" w:customStyle="1" w:styleId="TableHeading">
    <w:name w:val="Table Heading"/>
    <w:basedOn w:val="HeadingBase"/>
    <w:rsid w:val="009A7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5CA"/>
    <w:rPr>
      <w:color w:val="0033CC"/>
      <w:u w:val="none"/>
    </w:rPr>
  </w:style>
  <w:style w:type="paragraph" w:customStyle="1" w:styleId="BodyTextRight">
    <w:name w:val="Body Text Right"/>
    <w:basedOn w:val="BodyText"/>
    <w:rsid w:val="009A7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5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5CA"/>
    <w:rPr>
      <w:sz w:val="32"/>
    </w:rPr>
  </w:style>
  <w:style w:type="paragraph" w:customStyle="1" w:styleId="HeadingProcedure">
    <w:name w:val="Heading Procedure"/>
    <w:basedOn w:val="HeadingBase"/>
    <w:next w:val="Normal"/>
    <w:rsid w:val="009A7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5CA"/>
    <w:pPr>
      <w:spacing w:before="60" w:after="60"/>
    </w:pPr>
  </w:style>
  <w:style w:type="paragraph" w:styleId="ListContinue">
    <w:name w:val="List Continue"/>
    <w:basedOn w:val="List"/>
    <w:rsid w:val="009A75CA"/>
    <w:pPr>
      <w:ind w:firstLine="0"/>
    </w:pPr>
  </w:style>
  <w:style w:type="paragraph" w:customStyle="1" w:styleId="ListNote">
    <w:name w:val="List Note"/>
    <w:basedOn w:val="List"/>
    <w:rsid w:val="009A7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5CA"/>
    <w:rPr>
      <w:rFonts w:ascii="Courier New" w:hAnsi="Courier New"/>
    </w:rPr>
  </w:style>
  <w:style w:type="paragraph" w:customStyle="1" w:styleId="NoteBullet">
    <w:name w:val="Note Bullet"/>
    <w:basedOn w:val="Note"/>
    <w:rsid w:val="009A7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5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5CA"/>
    <w:rPr>
      <w:b/>
      <w:smallCaps/>
    </w:rPr>
  </w:style>
  <w:style w:type="paragraph" w:customStyle="1" w:styleId="TableListNumber">
    <w:name w:val="Table List Number"/>
    <w:basedOn w:val="ListNumber"/>
    <w:rsid w:val="009A7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5CA"/>
    <w:pPr>
      <w:numPr>
        <w:numId w:val="8"/>
      </w:numPr>
    </w:pPr>
  </w:style>
  <w:style w:type="paragraph" w:customStyle="1" w:styleId="ListAlpha2">
    <w:name w:val="List Alpha 2"/>
    <w:basedOn w:val="List2"/>
    <w:rsid w:val="009A75CA"/>
    <w:pPr>
      <w:numPr>
        <w:numId w:val="7"/>
      </w:numPr>
    </w:pPr>
  </w:style>
  <w:style w:type="paragraph" w:styleId="List2">
    <w:name w:val="List 2"/>
    <w:basedOn w:val="BodyText"/>
    <w:rsid w:val="009A7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5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5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5CA"/>
    <w:pPr>
      <w:numPr>
        <w:numId w:val="3"/>
      </w:numPr>
    </w:pPr>
  </w:style>
  <w:style w:type="paragraph" w:styleId="ListContinue2">
    <w:name w:val="List Continue 2"/>
    <w:basedOn w:val="List2"/>
    <w:rsid w:val="009A75CA"/>
    <w:pPr>
      <w:ind w:firstLine="0"/>
    </w:pPr>
  </w:style>
  <w:style w:type="paragraph" w:styleId="ListContinue3">
    <w:name w:val="List Continue 3"/>
    <w:basedOn w:val="List3"/>
    <w:rsid w:val="009A75CA"/>
    <w:pPr>
      <w:ind w:left="1021" w:firstLine="0"/>
    </w:pPr>
  </w:style>
  <w:style w:type="paragraph" w:styleId="ListContinue4">
    <w:name w:val="List Continue 4"/>
    <w:basedOn w:val="List4"/>
    <w:rsid w:val="009A75CA"/>
    <w:pPr>
      <w:ind w:firstLine="0"/>
    </w:pPr>
  </w:style>
  <w:style w:type="paragraph" w:styleId="ListContinue5">
    <w:name w:val="List Continue 5"/>
    <w:basedOn w:val="List5"/>
    <w:rsid w:val="009A75CA"/>
    <w:pPr>
      <w:ind w:firstLine="0"/>
    </w:pPr>
  </w:style>
  <w:style w:type="paragraph" w:styleId="ListNumber3">
    <w:name w:val="List Number 3"/>
    <w:basedOn w:val="List3"/>
    <w:rsid w:val="009A75CA"/>
    <w:pPr>
      <w:numPr>
        <w:numId w:val="4"/>
      </w:numPr>
    </w:pPr>
  </w:style>
  <w:style w:type="paragraph" w:styleId="ListNumber4">
    <w:name w:val="List Number 4"/>
    <w:basedOn w:val="List4"/>
    <w:rsid w:val="009A75CA"/>
    <w:pPr>
      <w:numPr>
        <w:numId w:val="5"/>
      </w:numPr>
    </w:pPr>
  </w:style>
  <w:style w:type="paragraph" w:styleId="ListNumber5">
    <w:name w:val="List Number 5"/>
    <w:basedOn w:val="List5"/>
    <w:rsid w:val="009A75CA"/>
    <w:pPr>
      <w:numPr>
        <w:numId w:val="6"/>
      </w:numPr>
    </w:pPr>
  </w:style>
  <w:style w:type="paragraph" w:styleId="BlockText">
    <w:name w:val="Block Text"/>
    <w:basedOn w:val="Normal"/>
    <w:rsid w:val="009A7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5CA"/>
    <w:rPr>
      <w:sz w:val="16"/>
      <w:vertAlign w:val="superscript"/>
    </w:rPr>
  </w:style>
  <w:style w:type="character" w:customStyle="1" w:styleId="Symbols">
    <w:name w:val="Symbols"/>
    <w:basedOn w:val="DefaultParagraphFont"/>
    <w:rsid w:val="009A75CA"/>
    <w:rPr>
      <w:rFonts w:ascii="Symbol" w:hAnsi="Symbol"/>
    </w:rPr>
  </w:style>
  <w:style w:type="character" w:customStyle="1" w:styleId="MenuOptions">
    <w:name w:val="Menu Options"/>
    <w:basedOn w:val="DefaultParagraphFont"/>
    <w:rsid w:val="009A7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5CA"/>
    <w:rPr>
      <w:b/>
    </w:rPr>
  </w:style>
  <w:style w:type="character" w:customStyle="1" w:styleId="Underlined">
    <w:name w:val="Underlined"/>
    <w:basedOn w:val="DefaultParagraphFont"/>
    <w:rsid w:val="009A75CA"/>
    <w:rPr>
      <w:u w:val="single"/>
    </w:rPr>
  </w:style>
  <w:style w:type="paragraph" w:customStyle="1" w:styleId="TableBodyTextRight">
    <w:name w:val="Table Body Text Right"/>
    <w:basedOn w:val="TableBodyText"/>
    <w:rsid w:val="009A7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5CA"/>
    <w:rPr>
      <w:sz w:val="18"/>
    </w:rPr>
  </w:style>
  <w:style w:type="paragraph" w:customStyle="1" w:styleId="BodySmallRight">
    <w:name w:val="Body Small Right"/>
    <w:basedOn w:val="BodyTextRight"/>
    <w:rsid w:val="009A75CA"/>
    <w:rPr>
      <w:sz w:val="18"/>
      <w:szCs w:val="18"/>
    </w:rPr>
  </w:style>
  <w:style w:type="paragraph" w:customStyle="1" w:styleId="MarginEdition">
    <w:name w:val="Margin Edition"/>
    <w:basedOn w:val="MarginNote"/>
    <w:rsid w:val="009A7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5CA"/>
    <w:rPr>
      <w:sz w:val="2"/>
      <w:szCs w:val="2"/>
    </w:rPr>
  </w:style>
  <w:style w:type="character" w:customStyle="1" w:styleId="Small">
    <w:name w:val="Small"/>
    <w:basedOn w:val="DefaultParagraphFont"/>
    <w:rsid w:val="009A75CA"/>
    <w:rPr>
      <w:sz w:val="16"/>
    </w:rPr>
  </w:style>
  <w:style w:type="paragraph" w:customStyle="1" w:styleId="WideTable">
    <w:name w:val="Wide Table"/>
    <w:basedOn w:val="Normal"/>
    <w:rsid w:val="009A7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5CA"/>
  </w:style>
  <w:style w:type="paragraph" w:styleId="Quote">
    <w:name w:val="Quote"/>
    <w:basedOn w:val="Heading1"/>
    <w:link w:val="QuoteChar"/>
    <w:qFormat/>
    <w:rsid w:val="009A7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5CA"/>
    <w:pPr>
      <w:pageBreakBefore/>
    </w:pPr>
  </w:style>
  <w:style w:type="paragraph" w:customStyle="1" w:styleId="Border">
    <w:name w:val="Border"/>
    <w:basedOn w:val="Normal"/>
    <w:qFormat/>
    <w:rsid w:val="009A7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5CA"/>
    <w:rPr>
      <w:u w:val="single"/>
    </w:rPr>
  </w:style>
  <w:style w:type="character" w:customStyle="1" w:styleId="BoldandItalics">
    <w:name w:val="Bold and Italics"/>
    <w:qFormat/>
    <w:rsid w:val="009A75CA"/>
    <w:rPr>
      <w:b/>
      <w:i/>
      <w:u w:val="none"/>
    </w:rPr>
  </w:style>
  <w:style w:type="paragraph" w:styleId="BalloonText">
    <w:name w:val="Balloon Text"/>
    <w:basedOn w:val="Normal"/>
    <w:link w:val="BalloonTextChar"/>
    <w:rsid w:val="009A7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5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3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3848</Characters>
  <Application>Microsoft Office Word</Application>
  <DocSecurity>0</DocSecurity>
  <Lines>128</Lines>
  <Paragraphs>76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AHCAIS402 Supervise artificial breeding and embryo transfer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