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61B" w:rsidP="00194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AHCAIS401 Supervise artificial breeding and embryo transfer programs</w:t>
      </w:r>
      <w:r>
        <w:fldChar w:fldCharType="end"/>
      </w:r>
    </w:p>
    <w:p w:rsidR="0019461B" w:rsidP="0019461B">
      <w:pPr>
        <w:pStyle w:val="Version"/>
        <w:sectPr w:rsidSect="006332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297" w:rsidP="00633297">
      <w:pPr>
        <w:pStyle w:val="SuperHeading"/>
      </w:pPr>
      <w:r w:rsidRPr="00633297">
        <w:t>AHCAIS401 Supervise artificial breeding and embryo transfer programs</w:t>
      </w:r>
    </w:p>
    <w:p w:rsidR="00000000" w:rsidRPr="00633297" w:rsidP="00633297">
      <w:pPr>
        <w:pStyle w:val="Heading1"/>
      </w:pPr>
      <w:bookmarkStart w:id="1" w:name="O_855507"/>
      <w:bookmarkEnd w:id="1"/>
      <w:r w:rsidRPr="006332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33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TableHeading"/>
              <w:rPr>
                <w:lang w:val="en-NZ"/>
              </w:rPr>
            </w:pPr>
            <w:r w:rsidRPr="006332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TableHeading"/>
              <w:rPr>
                <w:lang w:val="en-NZ"/>
              </w:rPr>
            </w:pPr>
            <w:r w:rsidRPr="006332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TableHeading"/>
              <w:rPr>
                <w:lang w:val="en-NZ"/>
              </w:rPr>
            </w:pPr>
            <w:r w:rsidRPr="00633297">
              <w:t>Comment</w:t>
            </w:r>
          </w:p>
        </w:tc>
      </w:tr>
      <w:tr w:rsidTr="00633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BodyText"/>
              <w:rPr>
                <w:lang w:val="en-NZ"/>
              </w:rPr>
            </w:pPr>
            <w:r w:rsidRPr="006332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BodyText"/>
              <w:rPr>
                <w:lang w:val="en-NZ"/>
              </w:rPr>
            </w:pPr>
            <w:r w:rsidRPr="0063329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97" w:rsidP="00633297">
            <w:pPr>
              <w:pStyle w:val="BodyText"/>
            </w:pPr>
            <w:r w:rsidRPr="00633297">
              <w:t>Initial release</w:t>
            </w:r>
          </w:p>
        </w:tc>
      </w:tr>
    </w:tbl>
    <w:p w:rsidR="00000000" w:rsidRPr="00633297" w:rsidP="00633297">
      <w:pPr>
        <w:pStyle w:val="BodyText"/>
      </w:pPr>
    </w:p>
    <w:p w:rsidR="00000000" w:rsidRPr="00633297" w:rsidP="00633297">
      <w:pPr>
        <w:pStyle w:val="AllowPageBreak"/>
      </w:pPr>
    </w:p>
    <w:p w:rsidR="00000000" w:rsidRPr="00633297" w:rsidP="00633297">
      <w:pPr>
        <w:pStyle w:val="Heading1"/>
      </w:pPr>
      <w:bookmarkStart w:id="2" w:name="O_855508"/>
      <w:bookmarkEnd w:id="2"/>
      <w:r w:rsidRPr="00633297">
        <w:t>Application</w:t>
      </w:r>
    </w:p>
    <w:p w:rsidR="00000000" w:rsidRPr="00633297" w:rsidP="0019461B">
      <w:pPr>
        <w:pStyle w:val="BodyText"/>
      </w:pPr>
      <w:r w:rsidRPr="00633297">
        <w:t>This unit of competency describes the skills and knowledge required to supervise artificial breeding and embryo transfer programs.</w:t>
      </w:r>
    </w:p>
    <w:p w:rsidR="00000000" w:rsidRPr="00633297" w:rsidP="0019461B">
      <w:pPr>
        <w:pStyle w:val="BodyText"/>
      </w:pPr>
      <w:r w:rsidRPr="00633297">
        <w:t>This unit also applies to artificial breeding technicians who provide advice to farmers.</w:t>
      </w:r>
    </w:p>
    <w:p w:rsidR="00000000" w:rsidRPr="00633297" w:rsidP="0019461B">
      <w:pPr>
        <w:pStyle w:val="BodyText"/>
      </w:pPr>
      <w:r w:rsidRPr="00633297">
        <w:t>All work must be carried out to co</w:t>
      </w:r>
      <w:r w:rsidRPr="00633297">
        <w:t>mply with workplace procedures, work health and safety, animal welfare and biosecurity legislation and codes of practice and sustainability practices.</w:t>
      </w:r>
    </w:p>
    <w:p w:rsidR="00000000" w:rsidRPr="00633297" w:rsidP="0019461B">
      <w:pPr>
        <w:pStyle w:val="BodyText"/>
      </w:pPr>
      <w:r w:rsidRPr="00633297">
        <w:t>This unit applies to individuals who take responsibility for their own work and for the quality of the w</w:t>
      </w:r>
      <w:r w:rsidRPr="00633297">
        <w:t>ork of others within known parameters. They use discretion and judgement in the selection, allocation and use of available resources and provide and communicate solutions to a range of predictable and sometimes unpredictable problems.</w:t>
      </w:r>
    </w:p>
    <w:p w:rsidR="00000000" w:rsidRPr="00633297" w:rsidP="0019461B">
      <w:pPr>
        <w:pStyle w:val="BodyText"/>
      </w:pPr>
      <w:r w:rsidRPr="00633297">
        <w:t>No occupational lice</w:t>
      </w:r>
      <w:r w:rsidRPr="00633297">
        <w:t>nsing, legislative or certification requirements are known to apply to this unit at the time of publication.</w:t>
      </w:r>
    </w:p>
    <w:p w:rsidR="00000000" w:rsidRPr="00633297" w:rsidP="00633297">
      <w:pPr>
        <w:pStyle w:val="Heading1"/>
      </w:pPr>
      <w:bookmarkStart w:id="3" w:name="O_855509"/>
      <w:bookmarkEnd w:id="3"/>
      <w:r w:rsidRPr="00633297">
        <w:t>Pre-requisite Unit</w:t>
      </w:r>
    </w:p>
    <w:p w:rsidR="00000000" w:rsidRPr="00633297" w:rsidP="0019461B">
      <w:pPr>
        <w:pStyle w:val="BodyText"/>
      </w:pPr>
      <w:r w:rsidRPr="00633297">
        <w:t>Nil.</w:t>
      </w:r>
    </w:p>
    <w:p w:rsidR="00000000" w:rsidRPr="00633297" w:rsidP="00633297">
      <w:pPr>
        <w:pStyle w:val="Heading1"/>
      </w:pPr>
      <w:bookmarkStart w:id="4" w:name="O_855511"/>
      <w:bookmarkEnd w:id="4"/>
      <w:r w:rsidRPr="00633297">
        <w:t>Unit Sector</w:t>
      </w:r>
    </w:p>
    <w:p w:rsidR="00000000" w:rsidRPr="00633297" w:rsidP="0019461B">
      <w:pPr>
        <w:pStyle w:val="BodyText"/>
      </w:pPr>
      <w:r w:rsidRPr="00633297">
        <w:t>Artificial Insemination (AIS)</w:t>
      </w:r>
    </w:p>
    <w:p w:rsidR="00000000" w:rsidRPr="00633297" w:rsidP="00633297">
      <w:pPr>
        <w:pStyle w:val="Heading1"/>
      </w:pPr>
      <w:bookmarkStart w:id="5" w:name="O_855512"/>
      <w:bookmarkEnd w:id="5"/>
      <w:r w:rsidRPr="00633297">
        <w:t>Elements and Performance Crite</w:t>
      </w:r>
      <w:r w:rsidRPr="00633297">
        <w:t>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946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TableHeading"/>
              <w:rPr>
                <w:lang w:val="en-NZ"/>
              </w:rPr>
            </w:pPr>
            <w:r w:rsidRPr="0063329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TableHeading"/>
              <w:rPr>
                <w:lang w:val="en-NZ"/>
              </w:rPr>
            </w:pPr>
            <w:r w:rsidRPr="00633297">
              <w:t>Performance criteria</w:t>
            </w:r>
          </w:p>
        </w:tc>
      </w:tr>
      <w:tr w:rsidTr="001946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BodyText"/>
              <w:rPr>
                <w:lang w:val="en-NZ"/>
              </w:rPr>
            </w:pPr>
            <w:r w:rsidRPr="0063329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BodyText"/>
              <w:rPr>
                <w:lang w:val="en-NZ"/>
              </w:rPr>
            </w:pPr>
            <w:r w:rsidRPr="00633297">
              <w:t>Performance criteria describe the performance needed to demonstrate achievement of the element.</w:t>
            </w:r>
          </w:p>
        </w:tc>
      </w:tr>
      <w:tr w:rsidTr="001946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List"/>
              <w:rPr>
                <w:lang w:val="en-NZ"/>
              </w:rPr>
            </w:pPr>
            <w:r w:rsidRPr="00633297">
              <w:t>1.</w:t>
            </w:r>
            <w:r w:rsidRPr="00633297">
              <w:tab/>
              <w:t>Determine breeding method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97" w:rsidP="00633297">
            <w:pPr>
              <w:pStyle w:val="List"/>
            </w:pPr>
            <w:r w:rsidRPr="00633297">
              <w:t>1.1</w:t>
            </w:r>
            <w:r w:rsidRPr="00633297">
              <w:tab/>
            </w:r>
            <w:r w:rsidRPr="00633297">
              <w:t>Review options for artificial breeding to determine most suitable and affordable method according to breeding objectives</w:t>
            </w:r>
          </w:p>
          <w:p w:rsidR="00000000" w:rsidRPr="00633297" w:rsidP="00633297">
            <w:pPr>
              <w:pStyle w:val="List"/>
            </w:pPr>
            <w:r w:rsidRPr="00633297">
              <w:t>1.2</w:t>
            </w:r>
            <w:r w:rsidRPr="00633297">
              <w:tab/>
              <w:t>Select and match artificial breeding option to resources and breeding objectives</w:t>
            </w:r>
          </w:p>
          <w:p w:rsidR="00000000" w:rsidRPr="00633297" w:rsidP="00633297">
            <w:pPr>
              <w:pStyle w:val="List"/>
            </w:pPr>
            <w:r w:rsidRPr="00633297">
              <w:t>1.3</w:t>
            </w:r>
            <w:r w:rsidRPr="00633297">
              <w:tab/>
              <w:t>Identify, source and arrange resource implicat</w:t>
            </w:r>
            <w:r w:rsidRPr="00633297">
              <w:t xml:space="preserve">ions of breeding programs </w:t>
            </w:r>
          </w:p>
          <w:p w:rsidR="00000000" w:rsidRPr="00633297" w:rsidP="00633297">
            <w:pPr>
              <w:pStyle w:val="List"/>
            </w:pPr>
            <w:r w:rsidRPr="00633297">
              <w:t>1.4</w:t>
            </w:r>
            <w:r w:rsidRPr="00633297">
              <w:tab/>
              <w:t>Prepare program schedules according to available resources</w:t>
            </w:r>
          </w:p>
          <w:p w:rsidR="00000000" w:rsidP="00633297">
            <w:pPr>
              <w:pStyle w:val="List"/>
              <w:rPr>
                <w:lang w:val="en-NZ"/>
              </w:rPr>
            </w:pPr>
            <w:r w:rsidRPr="00633297">
              <w:t>1.5</w:t>
            </w:r>
            <w:r w:rsidRPr="00633297">
              <w:tab/>
              <w:t>Ensure suitable personal protective equipment for staff and self are available in line with enterprise work health and safety policies</w:t>
            </w:r>
          </w:p>
        </w:tc>
      </w:tr>
      <w:tr w:rsidTr="001946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List"/>
              <w:rPr>
                <w:lang w:val="en-NZ"/>
              </w:rPr>
            </w:pPr>
            <w:r w:rsidRPr="00633297">
              <w:t>2.</w:t>
            </w:r>
            <w:r w:rsidRPr="00633297">
              <w:tab/>
            </w:r>
            <w:r w:rsidRPr="00633297">
              <w:t>Implement breeding method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97" w:rsidP="00633297">
            <w:pPr>
              <w:pStyle w:val="List"/>
            </w:pPr>
            <w:r w:rsidRPr="00633297">
              <w:t>2.1</w:t>
            </w:r>
            <w:r w:rsidRPr="00633297">
              <w:tab/>
              <w:t>Check the disease status of donor and recipient animals in line with enterprise biosecurity policies</w:t>
            </w:r>
          </w:p>
          <w:p w:rsidR="00000000" w:rsidRPr="00633297" w:rsidP="00633297">
            <w:pPr>
              <w:pStyle w:val="List"/>
            </w:pPr>
            <w:r w:rsidRPr="00633297">
              <w:t>2.2</w:t>
            </w:r>
            <w:r w:rsidRPr="00633297">
              <w:tab/>
              <w:t>Obtain genetic material from appropriate and reliable source</w:t>
            </w:r>
          </w:p>
          <w:p w:rsidR="00000000" w:rsidRPr="00633297" w:rsidP="00633297">
            <w:pPr>
              <w:pStyle w:val="List"/>
            </w:pPr>
            <w:r w:rsidRPr="00633297">
              <w:t>2.3</w:t>
            </w:r>
            <w:r w:rsidRPr="00633297">
              <w:tab/>
              <w:t>Receive, check and store genetic material appropriately</w:t>
            </w:r>
          </w:p>
          <w:p w:rsidR="00000000" w:rsidRPr="00633297" w:rsidP="00633297">
            <w:pPr>
              <w:pStyle w:val="List"/>
            </w:pPr>
            <w:r w:rsidRPr="00633297">
              <w:t>2.4</w:t>
            </w:r>
            <w:r w:rsidRPr="00633297">
              <w:tab/>
              <w:t>Handle animals appropriately in line with animal welfare policies</w:t>
            </w:r>
          </w:p>
          <w:p w:rsidR="00000000" w:rsidRPr="00633297" w:rsidP="00633297">
            <w:pPr>
              <w:pStyle w:val="List"/>
            </w:pPr>
            <w:r w:rsidRPr="00633297">
              <w:t>2.5</w:t>
            </w:r>
            <w:r w:rsidRPr="00633297">
              <w:tab/>
              <w:t>Ensure females are inseminated at the optimal stage of the oestrus cycle where artificial insemination is the selected option</w:t>
            </w:r>
          </w:p>
          <w:p w:rsidR="00000000" w:rsidRPr="00633297" w:rsidP="00633297">
            <w:pPr>
              <w:pStyle w:val="List"/>
            </w:pPr>
            <w:r w:rsidRPr="00633297">
              <w:t>2.6</w:t>
            </w:r>
            <w:r w:rsidRPr="00633297">
              <w:tab/>
              <w:t>Check to ensure intended recipients are prepared and</w:t>
            </w:r>
            <w:r w:rsidRPr="00633297">
              <w:t xml:space="preserve"> correctly scheduled where embryo transfer (ET) is the selected option </w:t>
            </w:r>
          </w:p>
          <w:p w:rsidR="00000000" w:rsidRPr="00633297" w:rsidP="00633297">
            <w:pPr>
              <w:pStyle w:val="List"/>
            </w:pPr>
            <w:r w:rsidRPr="00633297">
              <w:t>2.7</w:t>
            </w:r>
            <w:r w:rsidRPr="00633297">
              <w:tab/>
              <w:t>Provide hormone injections to intended recipients at appropriate stages of transfer programs where ET is the selected option</w:t>
            </w:r>
          </w:p>
          <w:p w:rsidR="00000000" w:rsidP="00633297">
            <w:pPr>
              <w:pStyle w:val="List"/>
              <w:rPr>
                <w:lang w:val="en-NZ"/>
              </w:rPr>
            </w:pPr>
            <w:r w:rsidRPr="00633297">
              <w:t>2.8</w:t>
            </w:r>
            <w:r w:rsidRPr="00633297">
              <w:tab/>
              <w:t>Conduct embryo transfers in compliance with relevan</w:t>
            </w:r>
            <w:r w:rsidRPr="00633297">
              <w:t>t codes of practice and industry standards where ET is the selected option</w:t>
            </w:r>
          </w:p>
        </w:tc>
      </w:tr>
      <w:tr w:rsidTr="001946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297">
            <w:pPr>
              <w:pStyle w:val="List"/>
              <w:rPr>
                <w:lang w:val="en-NZ"/>
              </w:rPr>
            </w:pPr>
            <w:r w:rsidRPr="00633297">
              <w:t>3.</w:t>
            </w:r>
            <w:r w:rsidRPr="00633297">
              <w:tab/>
              <w:t>Monitor and maintain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297" w:rsidP="00633297">
            <w:pPr>
              <w:pStyle w:val="List"/>
            </w:pPr>
            <w:r w:rsidRPr="00633297">
              <w:t>3.1</w:t>
            </w:r>
            <w:r w:rsidRPr="00633297">
              <w:tab/>
              <w:t>Monitor the need for return to service of intended recipient</w:t>
            </w:r>
          </w:p>
          <w:p w:rsidR="00000000" w:rsidRPr="00633297" w:rsidP="00633297">
            <w:pPr>
              <w:pStyle w:val="List"/>
            </w:pPr>
            <w:r w:rsidRPr="00633297">
              <w:t>3.2</w:t>
            </w:r>
            <w:r w:rsidRPr="00633297">
              <w:tab/>
              <w:t>Monitor health of livestock in the breeding program</w:t>
            </w:r>
          </w:p>
          <w:p w:rsidR="00000000" w:rsidRPr="00633297" w:rsidP="00633297">
            <w:pPr>
              <w:pStyle w:val="List"/>
            </w:pPr>
            <w:r w:rsidRPr="00633297">
              <w:t>3.3</w:t>
            </w:r>
            <w:r w:rsidRPr="00633297">
              <w:tab/>
              <w:t>Review adjustments in g</w:t>
            </w:r>
            <w:r w:rsidRPr="00633297">
              <w:t>enetic material transfer practices to enhance success of future programs</w:t>
            </w:r>
          </w:p>
          <w:p w:rsidR="00000000" w:rsidRPr="00633297" w:rsidP="00633297">
            <w:pPr>
              <w:pStyle w:val="List"/>
            </w:pPr>
            <w:r w:rsidRPr="00633297">
              <w:t>3.4</w:t>
            </w:r>
            <w:r w:rsidRPr="00633297">
              <w:tab/>
              <w:t>Document and maintain data on genetic material transfer programs</w:t>
            </w:r>
          </w:p>
        </w:tc>
      </w:tr>
    </w:tbl>
    <w:p w:rsidR="00000000" w:rsidRPr="00633297" w:rsidP="00633297">
      <w:pPr>
        <w:pStyle w:val="BodyText"/>
      </w:pPr>
    </w:p>
    <w:p w:rsidR="00000000" w:rsidRPr="00633297" w:rsidP="00633297">
      <w:pPr>
        <w:pStyle w:val="AllowPageBreak"/>
      </w:pPr>
    </w:p>
    <w:p w:rsidR="00000000" w:rsidRPr="00633297" w:rsidP="00633297">
      <w:pPr>
        <w:pStyle w:val="Heading1"/>
      </w:pPr>
      <w:bookmarkStart w:id="6" w:name="O_855513"/>
      <w:bookmarkEnd w:id="6"/>
      <w:r w:rsidRPr="00633297">
        <w:t>Foundation Skills</w:t>
      </w:r>
    </w:p>
    <w:p w:rsidR="00000000" w:rsidRPr="00633297" w:rsidP="0019461B">
      <w:pPr>
        <w:pStyle w:val="BodyText"/>
      </w:pPr>
      <w:r w:rsidRPr="00633297">
        <w:t>Foundation Skills essential to performance are explicit in the performance cr</w:t>
      </w:r>
      <w:r w:rsidRPr="00633297">
        <w:t>iteria of this unit of competency.</w:t>
      </w:r>
    </w:p>
    <w:p w:rsidR="00000000" w:rsidRPr="00633297" w:rsidP="00633297">
      <w:pPr>
        <w:pStyle w:val="Heading1"/>
      </w:pPr>
      <w:bookmarkStart w:id="7" w:name="O_855514"/>
      <w:bookmarkEnd w:id="7"/>
      <w:r w:rsidRPr="00633297">
        <w:t>Range of Conditions</w:t>
      </w:r>
    </w:p>
    <w:p w:rsidR="00000000" w:rsidRPr="00633297" w:rsidP="00633297">
      <w:pPr>
        <w:pStyle w:val="Heading1"/>
      </w:pPr>
      <w:bookmarkStart w:id="8" w:name="O_855515"/>
      <w:bookmarkEnd w:id="8"/>
      <w:r w:rsidRPr="00633297">
        <w:t>Unit Mapping Information</w:t>
      </w:r>
    </w:p>
    <w:p w:rsidR="00000000" w:rsidRPr="00633297" w:rsidP="0019461B">
      <w:pPr>
        <w:pStyle w:val="BodyText"/>
      </w:pPr>
      <w:r w:rsidRPr="00633297">
        <w:t>This unit is equivalent to AHCAIS401A Supervise artificial breeding and/or embryo transfer programs.</w:t>
      </w:r>
    </w:p>
    <w:p w:rsidR="00000000" w:rsidRPr="00633297" w:rsidP="00633297">
      <w:pPr>
        <w:pStyle w:val="Heading1"/>
      </w:pPr>
      <w:bookmarkStart w:id="9" w:name="O_855522"/>
      <w:bookmarkEnd w:id="9"/>
      <w:r w:rsidRPr="00633297">
        <w:t>Links</w:t>
      </w:r>
    </w:p>
    <w:p w:rsidR="00000000" w:rsidRPr="00633297" w:rsidP="0019461B">
      <w:pPr>
        <w:pStyle w:val="BodyText"/>
      </w:pPr>
      <w:r w:rsidRPr="006332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1C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3297" w:rsidP="00633297"/>
    <w:sectPr w:rsidSect="006332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97" w:rsidRPr="0019461B" w:rsidP="00194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1B" w:rsidP="00633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61B" w:rsidP="00633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461B" w:rsidP="006332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297" w:rsidRPr="0019461B" w:rsidP="00194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1B" w:rsidRPr="002D2AF8" w:rsidP="00633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AHCAIS401 Supervise artificial breeding and embryo transfer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9461B" w:rsidP="006332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2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2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2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2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2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2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2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2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2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2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297"/>
  </w:style>
  <w:style w:type="character" w:customStyle="1" w:styleId="Heading1Char">
    <w:name w:val="Heading 1 Char"/>
    <w:basedOn w:val="DefaultParagraphFont"/>
    <w:link w:val="Heading1"/>
    <w:rsid w:val="006332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2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2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329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332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32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32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2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2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2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2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2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2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2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2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2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2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2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2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2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29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332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32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3297"/>
    <w:rPr>
      <w:b/>
      <w:spacing w:val="0"/>
    </w:rPr>
  </w:style>
  <w:style w:type="paragraph" w:customStyle="1" w:styleId="SuperTitle">
    <w:name w:val="SuperTitle"/>
    <w:basedOn w:val="Title"/>
    <w:rsid w:val="006332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2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2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2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2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2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2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2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2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2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2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2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2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297"/>
    <w:rPr>
      <w:i/>
    </w:rPr>
  </w:style>
  <w:style w:type="paragraph" w:styleId="Caption">
    <w:name w:val="caption"/>
    <w:basedOn w:val="BodyText"/>
    <w:next w:val="Normal"/>
    <w:qFormat/>
    <w:rsid w:val="006332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2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2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297"/>
  </w:style>
  <w:style w:type="paragraph" w:styleId="TableofFigures">
    <w:name w:val="table of figures"/>
    <w:basedOn w:val="Normal"/>
    <w:next w:val="Normal"/>
    <w:semiHidden/>
    <w:rsid w:val="006332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2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3297"/>
    <w:rPr>
      <w:rFonts w:ascii="Wingdings" w:hAnsi="Wingdings"/>
    </w:rPr>
  </w:style>
  <w:style w:type="character" w:customStyle="1" w:styleId="HotSpot">
    <w:name w:val="HotSpot"/>
    <w:rsid w:val="00633297"/>
    <w:rPr>
      <w:color w:val="0033CC"/>
      <w:u w:val="none"/>
    </w:rPr>
  </w:style>
  <w:style w:type="paragraph" w:customStyle="1" w:styleId="BodyTextRight">
    <w:name w:val="Body Text Right"/>
    <w:basedOn w:val="BodyText"/>
    <w:rsid w:val="006332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2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2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2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2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2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297"/>
    <w:rPr>
      <w:sz w:val="32"/>
    </w:rPr>
  </w:style>
  <w:style w:type="paragraph" w:customStyle="1" w:styleId="HeadingProcedure">
    <w:name w:val="Heading Procedure"/>
    <w:basedOn w:val="HeadingBase"/>
    <w:next w:val="Normal"/>
    <w:rsid w:val="006332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297"/>
    <w:pPr>
      <w:spacing w:before="60" w:after="60"/>
    </w:pPr>
  </w:style>
  <w:style w:type="paragraph" w:styleId="ListContinue">
    <w:name w:val="List Continue"/>
    <w:basedOn w:val="List"/>
    <w:rsid w:val="00633297"/>
    <w:pPr>
      <w:ind w:firstLine="0"/>
    </w:pPr>
  </w:style>
  <w:style w:type="paragraph" w:customStyle="1" w:styleId="ListNote">
    <w:name w:val="List Note"/>
    <w:basedOn w:val="List"/>
    <w:rsid w:val="006332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2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2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297"/>
    <w:rPr>
      <w:rFonts w:ascii="Courier New" w:hAnsi="Courier New"/>
    </w:rPr>
  </w:style>
  <w:style w:type="paragraph" w:customStyle="1" w:styleId="NoteBullet">
    <w:name w:val="Note Bullet"/>
    <w:basedOn w:val="Note"/>
    <w:rsid w:val="006332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2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2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2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2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32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2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297"/>
    <w:rPr>
      <w:b/>
      <w:smallCaps/>
    </w:rPr>
  </w:style>
  <w:style w:type="paragraph" w:customStyle="1" w:styleId="TableListNumber">
    <w:name w:val="Table List Number"/>
    <w:basedOn w:val="ListNumber"/>
    <w:rsid w:val="006332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2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297"/>
    <w:pPr>
      <w:numPr>
        <w:numId w:val="7"/>
      </w:numPr>
    </w:pPr>
  </w:style>
  <w:style w:type="paragraph" w:customStyle="1" w:styleId="ListAlpha2">
    <w:name w:val="List Alpha 2"/>
    <w:basedOn w:val="List2"/>
    <w:rsid w:val="00633297"/>
    <w:pPr>
      <w:numPr>
        <w:numId w:val="6"/>
      </w:numPr>
    </w:pPr>
  </w:style>
  <w:style w:type="paragraph" w:styleId="List2">
    <w:name w:val="List 2"/>
    <w:basedOn w:val="BodyText"/>
    <w:rsid w:val="006332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2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2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2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2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2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3297"/>
    <w:pPr>
      <w:numPr>
        <w:numId w:val="2"/>
      </w:numPr>
    </w:pPr>
  </w:style>
  <w:style w:type="paragraph" w:styleId="ListContinue2">
    <w:name w:val="List Continue 2"/>
    <w:basedOn w:val="List2"/>
    <w:rsid w:val="00633297"/>
    <w:pPr>
      <w:ind w:firstLine="0"/>
    </w:pPr>
  </w:style>
  <w:style w:type="paragraph" w:styleId="ListContinue3">
    <w:name w:val="List Continue 3"/>
    <w:basedOn w:val="List3"/>
    <w:rsid w:val="00633297"/>
    <w:pPr>
      <w:ind w:left="1021" w:firstLine="0"/>
    </w:pPr>
  </w:style>
  <w:style w:type="paragraph" w:styleId="ListContinue4">
    <w:name w:val="List Continue 4"/>
    <w:basedOn w:val="List4"/>
    <w:rsid w:val="00633297"/>
    <w:pPr>
      <w:ind w:firstLine="0"/>
    </w:pPr>
  </w:style>
  <w:style w:type="paragraph" w:styleId="ListContinue5">
    <w:name w:val="List Continue 5"/>
    <w:basedOn w:val="List5"/>
    <w:rsid w:val="00633297"/>
    <w:pPr>
      <w:ind w:firstLine="0"/>
    </w:pPr>
  </w:style>
  <w:style w:type="paragraph" w:styleId="ListNumber3">
    <w:name w:val="List Number 3"/>
    <w:basedOn w:val="List3"/>
    <w:rsid w:val="00633297"/>
    <w:pPr>
      <w:numPr>
        <w:numId w:val="3"/>
      </w:numPr>
    </w:pPr>
  </w:style>
  <w:style w:type="paragraph" w:styleId="ListNumber4">
    <w:name w:val="List Number 4"/>
    <w:basedOn w:val="List4"/>
    <w:rsid w:val="00633297"/>
    <w:pPr>
      <w:numPr>
        <w:numId w:val="4"/>
      </w:numPr>
    </w:pPr>
  </w:style>
  <w:style w:type="paragraph" w:styleId="ListNumber5">
    <w:name w:val="List Number 5"/>
    <w:basedOn w:val="List5"/>
    <w:rsid w:val="00633297"/>
    <w:pPr>
      <w:numPr>
        <w:numId w:val="5"/>
      </w:numPr>
    </w:pPr>
  </w:style>
  <w:style w:type="paragraph" w:styleId="BlockText">
    <w:name w:val="Block Text"/>
    <w:basedOn w:val="Normal"/>
    <w:rsid w:val="006332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2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297"/>
    <w:rPr>
      <w:sz w:val="16"/>
      <w:vertAlign w:val="superscript"/>
    </w:rPr>
  </w:style>
  <w:style w:type="character" w:customStyle="1" w:styleId="Symbols">
    <w:name w:val="Symbols"/>
    <w:basedOn w:val="DefaultParagraphFont"/>
    <w:rsid w:val="00633297"/>
    <w:rPr>
      <w:rFonts w:ascii="Symbol" w:hAnsi="Symbol"/>
    </w:rPr>
  </w:style>
  <w:style w:type="character" w:customStyle="1" w:styleId="MenuOptions">
    <w:name w:val="Menu Options"/>
    <w:basedOn w:val="DefaultParagraphFont"/>
    <w:rsid w:val="006332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297"/>
    <w:rPr>
      <w:b/>
    </w:rPr>
  </w:style>
  <w:style w:type="character" w:customStyle="1" w:styleId="Underlined">
    <w:name w:val="Underlined"/>
    <w:basedOn w:val="DefaultParagraphFont"/>
    <w:rsid w:val="00633297"/>
    <w:rPr>
      <w:u w:val="single"/>
    </w:rPr>
  </w:style>
  <w:style w:type="paragraph" w:customStyle="1" w:styleId="TableBodyTextRight">
    <w:name w:val="Table Body Text Right"/>
    <w:basedOn w:val="TableBodyText"/>
    <w:rsid w:val="006332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297"/>
    <w:rPr>
      <w:sz w:val="18"/>
    </w:rPr>
  </w:style>
  <w:style w:type="paragraph" w:customStyle="1" w:styleId="BodySmallRight">
    <w:name w:val="Body Small Right"/>
    <w:basedOn w:val="BodyTextRight"/>
    <w:rsid w:val="00633297"/>
    <w:rPr>
      <w:sz w:val="18"/>
      <w:szCs w:val="18"/>
    </w:rPr>
  </w:style>
  <w:style w:type="paragraph" w:customStyle="1" w:styleId="MarginEdition">
    <w:name w:val="Margin Edition"/>
    <w:basedOn w:val="MarginNote"/>
    <w:rsid w:val="006332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297"/>
    <w:rPr>
      <w:sz w:val="2"/>
      <w:szCs w:val="2"/>
    </w:rPr>
  </w:style>
  <w:style w:type="character" w:customStyle="1" w:styleId="Small">
    <w:name w:val="Small"/>
    <w:basedOn w:val="DefaultParagraphFont"/>
    <w:rsid w:val="00633297"/>
    <w:rPr>
      <w:sz w:val="16"/>
    </w:rPr>
  </w:style>
  <w:style w:type="paragraph" w:customStyle="1" w:styleId="WideTable">
    <w:name w:val="Wide Table"/>
    <w:basedOn w:val="Normal"/>
    <w:rsid w:val="006332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297"/>
  </w:style>
  <w:style w:type="paragraph" w:styleId="Quote">
    <w:name w:val="Quote"/>
    <w:basedOn w:val="Heading1"/>
    <w:link w:val="QuoteChar"/>
    <w:qFormat/>
    <w:rsid w:val="006332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2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297"/>
    <w:pPr>
      <w:pageBreakBefore/>
    </w:pPr>
  </w:style>
  <w:style w:type="paragraph" w:customStyle="1" w:styleId="Border">
    <w:name w:val="Border"/>
    <w:basedOn w:val="Normal"/>
    <w:qFormat/>
    <w:rsid w:val="006332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2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2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2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2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2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2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2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2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297"/>
    <w:rPr>
      <w:u w:val="single"/>
    </w:rPr>
  </w:style>
  <w:style w:type="character" w:customStyle="1" w:styleId="BoldandItalics">
    <w:name w:val="Bold and Italics"/>
    <w:qFormat/>
    <w:rsid w:val="00633297"/>
    <w:rPr>
      <w:b/>
      <w:i/>
      <w:u w:val="none"/>
    </w:rPr>
  </w:style>
  <w:style w:type="paragraph" w:styleId="BalloonText">
    <w:name w:val="Balloon Text"/>
    <w:basedOn w:val="Normal"/>
    <w:link w:val="BalloonTextChar"/>
    <w:rsid w:val="00633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2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2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2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2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2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297"/>
    <w:pPr>
      <w:spacing w:before="0" w:after="0"/>
    </w:pPr>
  </w:style>
  <w:style w:type="paragraph" w:customStyle="1" w:styleId="BodyTextBold">
    <w:name w:val="Body Text Bold"/>
    <w:basedOn w:val="BodyText"/>
    <w:qFormat/>
    <w:rsid w:val="00633297"/>
    <w:rPr>
      <w:b/>
    </w:rPr>
  </w:style>
  <w:style w:type="character" w:styleId="Hyperlink">
    <w:name w:val="Hyperlink"/>
    <w:basedOn w:val="DefaultParagraphFont"/>
    <w:uiPriority w:val="99"/>
    <w:unhideWhenUsed/>
    <w:rsid w:val="00194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3162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AHCAIS401 Supervise artificial breeding and embryo transfer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