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48E1" w:rsidP="00E448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AHCAIS304 Artificially inseminate livestock</w:t>
      </w:r>
      <w:r>
        <w:fldChar w:fldCharType="end"/>
      </w:r>
    </w:p>
    <w:p w:rsidR="00E448E1" w:rsidP="00E448E1">
      <w:pPr>
        <w:pStyle w:val="Version"/>
        <w:sectPr w:rsidSect="001B3E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B3EB1" w:rsidP="001B3EB1">
      <w:pPr>
        <w:pStyle w:val="SuperHeading"/>
      </w:pPr>
      <w:r w:rsidRPr="001B3EB1">
        <w:t>Assessment Requirements for AHCAIS304 Artificially inseminate livestock</w:t>
      </w:r>
    </w:p>
    <w:p w:rsidR="00000000" w:rsidRPr="001B3EB1" w:rsidP="001B3EB1">
      <w:pPr>
        <w:pStyle w:val="Heading1"/>
      </w:pPr>
      <w:bookmarkStart w:id="1" w:name="O_1210609"/>
      <w:bookmarkEnd w:id="1"/>
      <w:r w:rsidRPr="001B3EB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B3E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EB1">
            <w:pPr>
              <w:pStyle w:val="BodyTextBold"/>
              <w:rPr>
                <w:lang w:val="en-NZ"/>
              </w:rPr>
            </w:pPr>
            <w:r w:rsidRPr="001B3EB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EB1">
            <w:pPr>
              <w:pStyle w:val="BodyTextBold"/>
              <w:rPr>
                <w:lang w:val="en-NZ"/>
              </w:rPr>
            </w:pPr>
            <w:r w:rsidRPr="001B3EB1">
              <w:t>Comments</w:t>
            </w:r>
          </w:p>
        </w:tc>
      </w:tr>
      <w:tr w:rsidTr="001B3E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82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EB1">
            <w:pPr>
              <w:pStyle w:val="BodyText"/>
              <w:rPr>
                <w:lang w:val="en-NZ"/>
              </w:rPr>
            </w:pPr>
            <w:r w:rsidRPr="001B3EB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3EB1" w:rsidP="001B3EB1">
            <w:pPr>
              <w:pStyle w:val="BodyText"/>
            </w:pPr>
            <w:r w:rsidRPr="001B3EB1">
              <w:t>This version released with AHC Agriculture, Horticulture and Conservation and Land Management Training Package Version 7.0.</w:t>
            </w:r>
          </w:p>
        </w:tc>
      </w:tr>
    </w:tbl>
    <w:p w:rsidR="00000000" w:rsidRPr="001B3EB1" w:rsidP="001B3EB1">
      <w:pPr>
        <w:pStyle w:val="BodyText"/>
      </w:pPr>
    </w:p>
    <w:p w:rsidR="00000000" w:rsidRPr="001B3EB1" w:rsidP="001B3EB1">
      <w:pPr>
        <w:pStyle w:val="AllowPageBreak"/>
      </w:pPr>
    </w:p>
    <w:p w:rsidR="00000000" w:rsidRPr="001B3EB1" w:rsidP="001B3EB1">
      <w:pPr>
        <w:pStyle w:val="Heading1"/>
      </w:pPr>
      <w:bookmarkStart w:id="2" w:name="O_1210610"/>
      <w:bookmarkEnd w:id="2"/>
      <w:r w:rsidRPr="001B3EB1">
        <w:t>Performance Evidence</w:t>
      </w:r>
    </w:p>
    <w:p w:rsidR="00000000" w:rsidRPr="001B3EB1" w:rsidP="00E448E1">
      <w:pPr>
        <w:pStyle w:val="BodyText"/>
      </w:pPr>
      <w:r w:rsidRPr="001B3EB1">
        <w:t>An individual demonstrating competency must satisfy all of the elements and performance cr</w:t>
      </w:r>
      <w:r w:rsidRPr="001B3EB1">
        <w:t>iteria in this unit.</w:t>
      </w:r>
    </w:p>
    <w:p w:rsidR="00000000" w:rsidRPr="001B3EB1" w:rsidP="00E448E1">
      <w:pPr>
        <w:pStyle w:val="BodyText"/>
      </w:pPr>
      <w:r w:rsidRPr="001B3EB1">
        <w:t>There must be evidence that the individual has successfully artificially inseminated at least ten separate animals with an accuracy of over 85 percent, and has:</w:t>
      </w:r>
    </w:p>
    <w:p w:rsidR="00000000" w:rsidRPr="001B3EB1" w:rsidP="001B3EB1">
      <w:pPr>
        <w:pStyle w:val="ListBullet"/>
      </w:pPr>
      <w:r w:rsidRPr="001B3EB1">
        <w:t>prepared for insemination</w:t>
      </w:r>
    </w:p>
    <w:p w:rsidR="00000000" w:rsidRPr="001B3EB1" w:rsidP="001B3EB1">
      <w:pPr>
        <w:pStyle w:val="ListBullet"/>
      </w:pPr>
      <w:r w:rsidRPr="001B3EB1">
        <w:t>prepared equipment and work sites</w:t>
      </w:r>
    </w:p>
    <w:p w:rsidR="00000000" w:rsidRPr="001B3EB1" w:rsidP="001B3EB1">
      <w:pPr>
        <w:pStyle w:val="ListBullet"/>
      </w:pPr>
      <w:r w:rsidRPr="001B3EB1">
        <w:t>identified and controlled potential hazards and risks according to workplace procedures</w:t>
      </w:r>
    </w:p>
    <w:p w:rsidR="00000000" w:rsidRPr="001B3EB1" w:rsidP="001B3EB1">
      <w:pPr>
        <w:pStyle w:val="ListBullet"/>
      </w:pPr>
      <w:r w:rsidRPr="001B3EB1">
        <w:t>followed relevant workplace health and safety and environmental and biosecurity legislation, regulations and workplace procedures</w:t>
      </w:r>
    </w:p>
    <w:p w:rsidR="00000000" w:rsidRPr="001B3EB1" w:rsidP="001B3EB1">
      <w:pPr>
        <w:pStyle w:val="ListBullet"/>
      </w:pPr>
      <w:r w:rsidRPr="001B3EB1">
        <w:t xml:space="preserve">followed workplace animal welfare and </w:t>
      </w:r>
      <w:r w:rsidRPr="001B3EB1">
        <w:t>hygiene practices</w:t>
      </w:r>
    </w:p>
    <w:p w:rsidR="00000000" w:rsidRPr="001B3EB1" w:rsidP="001B3EB1">
      <w:pPr>
        <w:pStyle w:val="ListBullet"/>
      </w:pPr>
      <w:r w:rsidRPr="001B3EB1">
        <w:t>correctly selected and thawed semen for insemination</w:t>
      </w:r>
    </w:p>
    <w:p w:rsidR="00000000" w:rsidRPr="001B3EB1" w:rsidP="001B3EB1">
      <w:pPr>
        <w:pStyle w:val="ListBullet"/>
      </w:pPr>
      <w:r w:rsidRPr="001B3EB1">
        <w:t>restrained and inseminated animals using species specific techniques and recognised methods that reduce stress</w:t>
      </w:r>
    </w:p>
    <w:p w:rsidR="00000000" w:rsidRPr="001B3EB1" w:rsidP="001B3EB1">
      <w:pPr>
        <w:pStyle w:val="ListBullet"/>
      </w:pPr>
      <w:r w:rsidRPr="001B3EB1">
        <w:t>completed documentation and records</w:t>
      </w:r>
    </w:p>
    <w:p w:rsidR="00000000" w:rsidRPr="001B3EB1" w:rsidP="001B3EB1">
      <w:pPr>
        <w:pStyle w:val="ListBullet"/>
      </w:pPr>
      <w:r w:rsidRPr="001B3EB1">
        <w:t>cleaned work area and equipment.</w:t>
      </w:r>
    </w:p>
    <w:p w:rsidR="00000000" w:rsidRPr="001B3EB1" w:rsidP="001B3EB1">
      <w:pPr>
        <w:pStyle w:val="AllowPageBreak"/>
      </w:pPr>
    </w:p>
    <w:p w:rsidR="00000000" w:rsidRPr="001B3EB1" w:rsidP="001B3EB1">
      <w:pPr>
        <w:pStyle w:val="Heading1"/>
      </w:pPr>
      <w:bookmarkStart w:id="3" w:name="O_1210611"/>
      <w:bookmarkEnd w:id="3"/>
      <w:r w:rsidRPr="001B3EB1">
        <w:t>Knowledge Evidence</w:t>
      </w:r>
    </w:p>
    <w:p w:rsidR="00000000" w:rsidRPr="001B3EB1" w:rsidP="00E448E1">
      <w:pPr>
        <w:pStyle w:val="BodyText"/>
      </w:pPr>
      <w:r w:rsidRPr="001B3EB1">
        <w:t>An individual must be able to demonstrate the knowledge required to perform the tasks outlined in the elements and performance criteria of this unit. This includes knowledge of:</w:t>
      </w:r>
    </w:p>
    <w:p w:rsidR="00000000" w:rsidRPr="001B3EB1" w:rsidP="001B3EB1">
      <w:pPr>
        <w:pStyle w:val="ListBullet"/>
      </w:pPr>
      <w:r w:rsidRPr="001B3EB1">
        <w:t xml:space="preserve">environment and biosecurity legislation and </w:t>
      </w:r>
      <w:r w:rsidRPr="001B3EB1">
        <w:t>regulations and workplace practices relevant to artificial insemination (AI) of livestock</w:t>
      </w:r>
    </w:p>
    <w:p w:rsidR="00000000" w:rsidRPr="001B3EB1" w:rsidP="001B3EB1">
      <w:pPr>
        <w:pStyle w:val="ListBullet"/>
      </w:pPr>
      <w:r w:rsidRPr="001B3EB1">
        <w:t>workplace requirements applicable to health and safety in the workplace for AI of livestock, including appropriate use of personal protective equipment (PPE)</w:t>
      </w:r>
    </w:p>
    <w:p w:rsidR="00000000" w:rsidRPr="001B3EB1" w:rsidP="001B3EB1">
      <w:pPr>
        <w:pStyle w:val="ListBullet"/>
      </w:pPr>
      <w:r w:rsidRPr="001B3EB1">
        <w:t>principl</w:t>
      </w:r>
      <w:r w:rsidRPr="001B3EB1">
        <w:t>es and practices of livestock AI, including:</w:t>
      </w:r>
    </w:p>
    <w:p w:rsidR="00000000" w:rsidRPr="001B3EB1" w:rsidP="001B3EB1">
      <w:pPr>
        <w:pStyle w:val="ListBullet2"/>
      </w:pPr>
      <w:r w:rsidRPr="001B3EB1">
        <w:t>basic breeding principles, including the oestrus cycle and its significance</w:t>
      </w:r>
    </w:p>
    <w:p w:rsidR="00000000" w:rsidRPr="001B3EB1" w:rsidP="001B3EB1">
      <w:pPr>
        <w:pStyle w:val="ListBullet2"/>
      </w:pPr>
      <w:r w:rsidRPr="001B3EB1">
        <w:t>relevant anatomy and physiology of female livestock</w:t>
      </w:r>
    </w:p>
    <w:p w:rsidR="00000000" w:rsidRPr="001B3EB1" w:rsidP="001B3EB1">
      <w:pPr>
        <w:pStyle w:val="ListBullet2"/>
      </w:pPr>
      <w:r w:rsidRPr="001B3EB1">
        <w:t>reproductive physiology and behaviour of female livestock</w:t>
      </w:r>
    </w:p>
    <w:p w:rsidR="00000000" w:rsidRPr="001B3EB1" w:rsidP="001B3EB1">
      <w:pPr>
        <w:pStyle w:val="ListBullet2"/>
      </w:pPr>
      <w:r w:rsidRPr="001B3EB1">
        <w:t>pregnancy testing</w:t>
      </w:r>
    </w:p>
    <w:p w:rsidR="00000000" w:rsidRPr="001B3EB1" w:rsidP="001B3EB1">
      <w:pPr>
        <w:pStyle w:val="ListBullet2"/>
      </w:pPr>
      <w:r w:rsidRPr="001B3EB1">
        <w:t>animal health and abnormalities</w:t>
      </w:r>
    </w:p>
    <w:p w:rsidR="00000000" w:rsidRPr="001B3EB1" w:rsidP="001B3EB1">
      <w:pPr>
        <w:pStyle w:val="ListBullet2"/>
      </w:pPr>
      <w:r w:rsidRPr="001B3EB1">
        <w:t>semen handling, thawing and storage techniques</w:t>
      </w:r>
    </w:p>
    <w:p w:rsidR="00000000" w:rsidRPr="001B3EB1" w:rsidP="001B3EB1">
      <w:pPr>
        <w:pStyle w:val="ListBullet2"/>
      </w:pPr>
      <w:r w:rsidRPr="001B3EB1">
        <w:t>preparation requirements for AI of animals</w:t>
      </w:r>
    </w:p>
    <w:p w:rsidR="00000000" w:rsidRPr="001B3EB1" w:rsidP="001B3EB1">
      <w:pPr>
        <w:pStyle w:val="ListBullet2"/>
      </w:pPr>
      <w:r w:rsidRPr="001B3EB1">
        <w:t>animal movement and behavioural characteristics</w:t>
      </w:r>
    </w:p>
    <w:p w:rsidR="00000000" w:rsidRPr="001B3EB1" w:rsidP="001B3EB1">
      <w:pPr>
        <w:pStyle w:val="ListBullet2"/>
      </w:pPr>
      <w:r w:rsidRPr="001B3EB1">
        <w:t>handling equipment and techniques, harnessing and restraint methods and when to use th</w:t>
      </w:r>
      <w:r w:rsidRPr="001B3EB1">
        <w:t>em</w:t>
      </w:r>
    </w:p>
    <w:p w:rsidR="00000000" w:rsidRPr="001B3EB1" w:rsidP="001B3EB1">
      <w:pPr>
        <w:pStyle w:val="ListBullet2"/>
      </w:pPr>
      <w:r w:rsidRPr="001B3EB1">
        <w:t>workplace and industry identification system for animals</w:t>
      </w:r>
    </w:p>
    <w:p w:rsidR="00000000" w:rsidRPr="001B3EB1" w:rsidP="001B3EB1">
      <w:pPr>
        <w:pStyle w:val="ListBullet2"/>
      </w:pPr>
      <w:r w:rsidRPr="001B3EB1">
        <w:t>animal welfare legislation, codes of practice and procedures and hygiene practices relevant to AI of livestock</w:t>
      </w:r>
    </w:p>
    <w:p w:rsidR="00000000" w:rsidRPr="001B3EB1" w:rsidP="001B3EB1">
      <w:pPr>
        <w:pStyle w:val="ListBullet2"/>
      </w:pPr>
      <w:r w:rsidRPr="001B3EB1">
        <w:t>legislative and regulatory controls relevant to AI</w:t>
      </w:r>
    </w:p>
    <w:p w:rsidR="00000000" w:rsidRPr="001B3EB1" w:rsidP="001B3EB1">
      <w:pPr>
        <w:pStyle w:val="ListBullet2"/>
      </w:pPr>
      <w:r w:rsidRPr="001B3EB1">
        <w:t>workplace and industry policies re</w:t>
      </w:r>
      <w:r w:rsidRPr="001B3EB1">
        <w:t>levant to AI and recording and reporting routines</w:t>
      </w:r>
    </w:p>
    <w:p w:rsidR="00000000" w:rsidRPr="001B3EB1" w:rsidP="001B3EB1">
      <w:pPr>
        <w:pStyle w:val="ListBullet2"/>
      </w:pPr>
      <w:r w:rsidRPr="001B3EB1">
        <w:t>resource and manpower requirements, industry standards, codes of practice and procedures for AI of the livestock species</w:t>
      </w:r>
    </w:p>
    <w:p w:rsidR="00000000" w:rsidRPr="001B3EB1" w:rsidP="001B3EB1">
      <w:pPr>
        <w:pStyle w:val="ListBullet2"/>
      </w:pPr>
      <w:r w:rsidRPr="001B3EB1">
        <w:t>criteria and methods for determining conception rates</w:t>
      </w:r>
    </w:p>
    <w:p w:rsidR="00000000" w:rsidRPr="001B3EB1" w:rsidP="001B3EB1">
      <w:pPr>
        <w:pStyle w:val="ListBullet2"/>
      </w:pPr>
      <w:r w:rsidRPr="001B3EB1">
        <w:t>methods and procedures for impr</w:t>
      </w:r>
      <w:r w:rsidRPr="001B3EB1">
        <w:t>oving the success of AI and its impacts on herd performance</w:t>
      </w:r>
    </w:p>
    <w:p w:rsidR="00000000" w:rsidRPr="001B3EB1" w:rsidP="001B3EB1">
      <w:pPr>
        <w:pStyle w:val="ListBullet2"/>
      </w:pPr>
      <w:r w:rsidRPr="001B3EB1">
        <w:t>procedures for cleaning and maintaining work areas and equipment</w:t>
      </w:r>
    </w:p>
    <w:p w:rsidR="00000000" w:rsidRPr="001B3EB1" w:rsidP="001B3EB1">
      <w:pPr>
        <w:pStyle w:val="ListBullet2"/>
      </w:pPr>
      <w:r w:rsidRPr="001B3EB1">
        <w:t>documentation and record requirements.</w:t>
      </w:r>
    </w:p>
    <w:p w:rsidR="00000000" w:rsidRPr="001B3EB1" w:rsidP="001B3EB1">
      <w:pPr>
        <w:pStyle w:val="AllowPageBreak"/>
      </w:pPr>
    </w:p>
    <w:p w:rsidR="00000000" w:rsidRPr="001B3EB1" w:rsidP="001B3EB1">
      <w:pPr>
        <w:pStyle w:val="Heading1"/>
      </w:pPr>
      <w:bookmarkStart w:id="4" w:name="O_1210612"/>
      <w:bookmarkEnd w:id="4"/>
      <w:r w:rsidRPr="001B3EB1">
        <w:t>Assessment Conditions</w:t>
      </w:r>
    </w:p>
    <w:p w:rsidR="00000000" w:rsidRPr="001B3EB1" w:rsidP="00E448E1">
      <w:pPr>
        <w:pStyle w:val="BodyText"/>
      </w:pPr>
      <w:r w:rsidRPr="001B3EB1">
        <w:t>Assessment of the skills in this unit of competency</w:t>
      </w:r>
      <w:r w:rsidRPr="001B3EB1">
        <w:t xml:space="preserve"> must take place under the following conditions:</w:t>
      </w:r>
    </w:p>
    <w:p w:rsidR="00000000" w:rsidRPr="001B3EB1" w:rsidP="001B3EB1">
      <w:pPr>
        <w:pStyle w:val="ListBullet"/>
      </w:pPr>
      <w:r w:rsidRPr="001B3EB1">
        <w:t>physical conditions:</w:t>
      </w:r>
    </w:p>
    <w:p w:rsidR="00000000" w:rsidRPr="001B3EB1" w:rsidP="001B3EB1">
      <w:pPr>
        <w:pStyle w:val="ListBullet2"/>
      </w:pPr>
      <w:r w:rsidRPr="001B3EB1">
        <w:t>a workplace setting or an environment that accurately represents workplace conditions</w:t>
      </w:r>
    </w:p>
    <w:p w:rsidR="00000000" w:rsidRPr="001B3EB1" w:rsidP="001B3EB1">
      <w:pPr>
        <w:pStyle w:val="ListBullet"/>
      </w:pPr>
      <w:r w:rsidRPr="001B3EB1">
        <w:t>resources, equipment and materials:</w:t>
      </w:r>
    </w:p>
    <w:p w:rsidR="00000000" w:rsidRPr="001B3EB1" w:rsidP="001B3EB1">
      <w:pPr>
        <w:pStyle w:val="ListBullet2"/>
      </w:pPr>
      <w:r w:rsidRPr="001B3EB1">
        <w:t>work instructions and workplace procedures applicable to AI of livestock</w:t>
      </w:r>
    </w:p>
    <w:p w:rsidR="00000000" w:rsidRPr="001B3EB1" w:rsidP="001B3EB1">
      <w:pPr>
        <w:pStyle w:val="ListBullet2"/>
      </w:pPr>
      <w:r w:rsidRPr="001B3EB1">
        <w:t>female livestock</w:t>
      </w:r>
    </w:p>
    <w:p w:rsidR="00000000" w:rsidRPr="001B3EB1" w:rsidP="001B3EB1">
      <w:pPr>
        <w:pStyle w:val="ListBullet2"/>
      </w:pPr>
      <w:r w:rsidRPr="001B3EB1">
        <w:t>semen, materials, tools and livestock handling equipment applicable to AI of livestock</w:t>
      </w:r>
    </w:p>
    <w:p w:rsidR="00000000" w:rsidRPr="001B3EB1" w:rsidP="001B3EB1">
      <w:pPr>
        <w:pStyle w:val="ListBullet2"/>
      </w:pPr>
      <w:r w:rsidRPr="001B3EB1">
        <w:t>PPE applicable to AI of livestock</w:t>
      </w:r>
    </w:p>
    <w:p w:rsidR="00000000" w:rsidRPr="001B3EB1" w:rsidP="001B3EB1">
      <w:pPr>
        <w:pStyle w:val="ListBullet"/>
      </w:pPr>
      <w:r w:rsidRPr="001B3EB1">
        <w:t>specifications:</w:t>
      </w:r>
    </w:p>
    <w:p w:rsidR="00000000" w:rsidRPr="001B3EB1" w:rsidP="001B3EB1">
      <w:pPr>
        <w:pStyle w:val="ListBullet2"/>
      </w:pPr>
      <w:r w:rsidRPr="001B3EB1">
        <w:t>workplace requirements appl</w:t>
      </w:r>
      <w:r w:rsidRPr="001B3EB1">
        <w:t>icable to health and safety in the workplace for AI of livestock</w:t>
      </w:r>
    </w:p>
    <w:p w:rsidR="00000000" w:rsidRPr="001B3EB1" w:rsidP="001B3EB1">
      <w:pPr>
        <w:pStyle w:val="ListBullet2"/>
      </w:pPr>
      <w:r w:rsidRPr="001B3EB1">
        <w:t>environment and biosecurity legislation and regulations and workplace practices applicable to AI of livestock</w:t>
      </w:r>
    </w:p>
    <w:p w:rsidR="00000000" w:rsidRPr="001B3EB1" w:rsidP="001B3EB1">
      <w:pPr>
        <w:pStyle w:val="ListBullet2"/>
      </w:pPr>
      <w:r w:rsidRPr="001B3EB1">
        <w:t>industry standards, legislation and codes of practice and procedures for animal w</w:t>
      </w:r>
      <w:r w:rsidRPr="001B3EB1">
        <w:t>elfare applicable to AI of livestock</w:t>
      </w:r>
    </w:p>
    <w:p w:rsidR="00000000" w:rsidRPr="001B3EB1" w:rsidP="001B3EB1">
      <w:pPr>
        <w:pStyle w:val="ListBullet2"/>
      </w:pPr>
      <w:r w:rsidRPr="001B3EB1">
        <w:t>hygiene practices applicable to AI of livestock</w:t>
      </w:r>
    </w:p>
    <w:p w:rsidR="00000000" w:rsidRPr="001B3EB1" w:rsidP="001B3EB1">
      <w:pPr>
        <w:pStyle w:val="ListBullet"/>
      </w:pPr>
      <w:r w:rsidRPr="001B3EB1">
        <w:t>timeframes:</w:t>
      </w:r>
    </w:p>
    <w:p w:rsidR="00000000" w:rsidRPr="001B3EB1" w:rsidP="001B3EB1">
      <w:pPr>
        <w:pStyle w:val="ListBullet2"/>
      </w:pPr>
      <w:r w:rsidRPr="001B3EB1">
        <w:t>according to job requirements.</w:t>
      </w:r>
    </w:p>
    <w:p w:rsidR="00000000" w:rsidRPr="001B3EB1" w:rsidP="00E448E1">
      <w:pPr>
        <w:pStyle w:val="BodyText"/>
      </w:pPr>
      <w:r w:rsidRPr="001B3EB1">
        <w:t>Assessors of this unit must satisfy the requirements for assessors in applicable vocational education and training legislation, frameworks and/or standards.</w:t>
      </w:r>
    </w:p>
    <w:p w:rsidR="00000000" w:rsidRPr="001B3EB1" w:rsidP="001B3EB1">
      <w:pPr>
        <w:pStyle w:val="Heading1"/>
      </w:pPr>
      <w:bookmarkStart w:id="5" w:name="O_1210615"/>
      <w:bookmarkEnd w:id="5"/>
      <w:r w:rsidRPr="001B3EB1">
        <w:t>Links</w:t>
      </w:r>
    </w:p>
    <w:p w:rsidR="00000000" w:rsidRPr="001B3EB1" w:rsidP="00E448E1">
      <w:pPr>
        <w:pStyle w:val="BodyText"/>
      </w:pPr>
      <w:r w:rsidRPr="001B3EB1">
        <w:t>Companion Volumes, including Implementation Guides, are available at VETNe</w:t>
      </w:r>
      <w:r w:rsidRPr="001B3EB1">
        <w:t xml:space="preserve">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62BD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B3EB1" w:rsidP="001B3EB1"/>
    <w:sectPr w:rsidSect="001B3EB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E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EB1" w:rsidRPr="00E448E1" w:rsidP="00E448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E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8E1" w:rsidP="001B3E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448E1" w:rsidP="001B3E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448E1" w:rsidP="001B3E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E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8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3EB1" w:rsidRPr="00E448E1" w:rsidP="00E448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E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8E1" w:rsidRPr="002D2AF8" w:rsidP="001B3E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AHCAIS304 Artificially inseminate livestock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E448E1" w:rsidP="001B3E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AA4F1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422A6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4304D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E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3E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3E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3E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3E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3E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3E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3E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3E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3E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3E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3EB1"/>
  </w:style>
  <w:style w:type="character" w:customStyle="1" w:styleId="Heading1Char">
    <w:name w:val="Heading 1 Char"/>
    <w:basedOn w:val="DefaultParagraphFont"/>
    <w:link w:val="Heading1"/>
    <w:rsid w:val="001B3E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3EB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3EB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B3EB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B3EB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B3E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3E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B3EB1"/>
    <w:rPr>
      <w:b/>
    </w:rPr>
  </w:style>
  <w:style w:type="character" w:customStyle="1" w:styleId="Heading2Char">
    <w:name w:val="Heading 2 Char"/>
    <w:basedOn w:val="DefaultParagraphFont"/>
    <w:link w:val="Heading2"/>
    <w:rsid w:val="001B3E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3E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3E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3E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3E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3E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3E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3E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3E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3E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3E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3E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3E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3E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3E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3E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3E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3EB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B3EB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B3E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B3EB1"/>
    <w:rPr>
      <w:b/>
      <w:spacing w:val="0"/>
    </w:rPr>
  </w:style>
  <w:style w:type="paragraph" w:customStyle="1" w:styleId="SuperTitle">
    <w:name w:val="SuperTitle"/>
    <w:basedOn w:val="Title"/>
    <w:rsid w:val="001B3E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3E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3E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B3E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3E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3E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3E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3E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3E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3E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3E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3EB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B3EB1"/>
    <w:rPr>
      <w:i/>
    </w:rPr>
  </w:style>
  <w:style w:type="paragraph" w:styleId="Caption">
    <w:name w:val="caption"/>
    <w:basedOn w:val="BodyText"/>
    <w:next w:val="Normal"/>
    <w:qFormat/>
    <w:rsid w:val="001B3E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3E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3E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3EB1"/>
  </w:style>
  <w:style w:type="paragraph" w:styleId="TableofFigures">
    <w:name w:val="table of figures"/>
    <w:basedOn w:val="Normal"/>
    <w:next w:val="Normal"/>
    <w:semiHidden/>
    <w:rsid w:val="001B3E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3EB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B3EB1"/>
    <w:rPr>
      <w:rFonts w:ascii="Wingdings" w:hAnsi="Wingdings"/>
    </w:rPr>
  </w:style>
  <w:style w:type="paragraph" w:customStyle="1" w:styleId="TableHeading">
    <w:name w:val="Table Heading"/>
    <w:basedOn w:val="HeadingBase"/>
    <w:rsid w:val="001B3E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3EB1"/>
    <w:rPr>
      <w:color w:val="0033CC"/>
      <w:u w:val="none"/>
    </w:rPr>
  </w:style>
  <w:style w:type="paragraph" w:customStyle="1" w:styleId="BodyTextRight">
    <w:name w:val="Body Text Right"/>
    <w:basedOn w:val="BodyText"/>
    <w:rsid w:val="001B3E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3E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3EB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3E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3E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3E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3EB1"/>
    <w:rPr>
      <w:sz w:val="32"/>
    </w:rPr>
  </w:style>
  <w:style w:type="paragraph" w:customStyle="1" w:styleId="HeadingProcedure">
    <w:name w:val="Heading Procedure"/>
    <w:basedOn w:val="HeadingBase"/>
    <w:next w:val="Normal"/>
    <w:rsid w:val="001B3E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3EB1"/>
    <w:pPr>
      <w:spacing w:before="60" w:after="60"/>
    </w:pPr>
  </w:style>
  <w:style w:type="paragraph" w:styleId="ListContinue">
    <w:name w:val="List Continue"/>
    <w:basedOn w:val="List"/>
    <w:rsid w:val="001B3EB1"/>
    <w:pPr>
      <w:ind w:firstLine="0"/>
    </w:pPr>
  </w:style>
  <w:style w:type="paragraph" w:customStyle="1" w:styleId="ListNote">
    <w:name w:val="List Note"/>
    <w:basedOn w:val="List"/>
    <w:rsid w:val="001B3E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3E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3E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3EB1"/>
    <w:rPr>
      <w:rFonts w:ascii="Courier New" w:hAnsi="Courier New"/>
    </w:rPr>
  </w:style>
  <w:style w:type="paragraph" w:customStyle="1" w:styleId="NoteBullet">
    <w:name w:val="Note Bullet"/>
    <w:basedOn w:val="Note"/>
    <w:rsid w:val="001B3E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3E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3E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3E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3EB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B3E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3E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3EB1"/>
    <w:rPr>
      <w:b/>
      <w:smallCaps/>
    </w:rPr>
  </w:style>
  <w:style w:type="paragraph" w:customStyle="1" w:styleId="TableListNumber">
    <w:name w:val="Table List Number"/>
    <w:basedOn w:val="ListNumber"/>
    <w:rsid w:val="001B3E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3E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3EB1"/>
    <w:pPr>
      <w:numPr>
        <w:numId w:val="9"/>
      </w:numPr>
    </w:pPr>
  </w:style>
  <w:style w:type="paragraph" w:customStyle="1" w:styleId="ListAlpha2">
    <w:name w:val="List Alpha 2"/>
    <w:basedOn w:val="List2"/>
    <w:rsid w:val="001B3EB1"/>
    <w:pPr>
      <w:numPr>
        <w:numId w:val="8"/>
      </w:numPr>
    </w:pPr>
  </w:style>
  <w:style w:type="paragraph" w:styleId="List2">
    <w:name w:val="List 2"/>
    <w:basedOn w:val="BodyText"/>
    <w:rsid w:val="001B3E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3E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3E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3EB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3EB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3EB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B3EB1"/>
    <w:pPr>
      <w:numPr>
        <w:numId w:val="4"/>
      </w:numPr>
    </w:pPr>
  </w:style>
  <w:style w:type="paragraph" w:styleId="ListContinue2">
    <w:name w:val="List Continue 2"/>
    <w:basedOn w:val="List2"/>
    <w:rsid w:val="001B3EB1"/>
    <w:pPr>
      <w:ind w:firstLine="0"/>
    </w:pPr>
  </w:style>
  <w:style w:type="paragraph" w:styleId="ListContinue3">
    <w:name w:val="List Continue 3"/>
    <w:basedOn w:val="List3"/>
    <w:rsid w:val="001B3EB1"/>
    <w:pPr>
      <w:ind w:left="1021" w:firstLine="0"/>
    </w:pPr>
  </w:style>
  <w:style w:type="paragraph" w:styleId="ListContinue4">
    <w:name w:val="List Continue 4"/>
    <w:basedOn w:val="List4"/>
    <w:rsid w:val="001B3EB1"/>
    <w:pPr>
      <w:ind w:firstLine="0"/>
    </w:pPr>
  </w:style>
  <w:style w:type="paragraph" w:styleId="ListContinue5">
    <w:name w:val="List Continue 5"/>
    <w:basedOn w:val="List5"/>
    <w:rsid w:val="001B3EB1"/>
    <w:pPr>
      <w:ind w:firstLine="0"/>
    </w:pPr>
  </w:style>
  <w:style w:type="paragraph" w:styleId="ListNumber3">
    <w:name w:val="List Number 3"/>
    <w:basedOn w:val="List3"/>
    <w:rsid w:val="001B3EB1"/>
    <w:pPr>
      <w:numPr>
        <w:numId w:val="5"/>
      </w:numPr>
    </w:pPr>
  </w:style>
  <w:style w:type="paragraph" w:styleId="ListNumber4">
    <w:name w:val="List Number 4"/>
    <w:basedOn w:val="List4"/>
    <w:rsid w:val="001B3EB1"/>
    <w:pPr>
      <w:numPr>
        <w:numId w:val="6"/>
      </w:numPr>
    </w:pPr>
  </w:style>
  <w:style w:type="paragraph" w:styleId="ListNumber5">
    <w:name w:val="List Number 5"/>
    <w:basedOn w:val="List5"/>
    <w:rsid w:val="001B3EB1"/>
    <w:pPr>
      <w:numPr>
        <w:numId w:val="7"/>
      </w:numPr>
    </w:pPr>
  </w:style>
  <w:style w:type="paragraph" w:styleId="BlockText">
    <w:name w:val="Block Text"/>
    <w:basedOn w:val="Normal"/>
    <w:rsid w:val="001B3E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3E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3EB1"/>
    <w:rPr>
      <w:sz w:val="16"/>
      <w:vertAlign w:val="superscript"/>
    </w:rPr>
  </w:style>
  <w:style w:type="character" w:customStyle="1" w:styleId="Symbols">
    <w:name w:val="Symbols"/>
    <w:basedOn w:val="DefaultParagraphFont"/>
    <w:rsid w:val="001B3EB1"/>
    <w:rPr>
      <w:rFonts w:ascii="Symbol" w:hAnsi="Symbol"/>
    </w:rPr>
  </w:style>
  <w:style w:type="character" w:customStyle="1" w:styleId="MenuOptions">
    <w:name w:val="Menu Options"/>
    <w:basedOn w:val="DefaultParagraphFont"/>
    <w:rsid w:val="001B3E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3EB1"/>
    <w:rPr>
      <w:b/>
    </w:rPr>
  </w:style>
  <w:style w:type="character" w:customStyle="1" w:styleId="Underlined">
    <w:name w:val="Underlined"/>
    <w:basedOn w:val="DefaultParagraphFont"/>
    <w:rsid w:val="001B3EB1"/>
    <w:rPr>
      <w:u w:val="single"/>
    </w:rPr>
  </w:style>
  <w:style w:type="paragraph" w:customStyle="1" w:styleId="TableBodyTextRight">
    <w:name w:val="Table Body Text Right"/>
    <w:basedOn w:val="TableBodyText"/>
    <w:rsid w:val="001B3E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3EB1"/>
    <w:rPr>
      <w:sz w:val="18"/>
    </w:rPr>
  </w:style>
  <w:style w:type="paragraph" w:customStyle="1" w:styleId="BodySmallRight">
    <w:name w:val="Body Small Right"/>
    <w:basedOn w:val="BodyTextRight"/>
    <w:rsid w:val="001B3EB1"/>
    <w:rPr>
      <w:sz w:val="18"/>
      <w:szCs w:val="18"/>
    </w:rPr>
  </w:style>
  <w:style w:type="paragraph" w:customStyle="1" w:styleId="MarginEdition">
    <w:name w:val="Margin Edition"/>
    <w:basedOn w:val="MarginNote"/>
    <w:rsid w:val="001B3E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3EB1"/>
    <w:rPr>
      <w:sz w:val="2"/>
      <w:szCs w:val="2"/>
    </w:rPr>
  </w:style>
  <w:style w:type="character" w:customStyle="1" w:styleId="Small">
    <w:name w:val="Small"/>
    <w:basedOn w:val="DefaultParagraphFont"/>
    <w:rsid w:val="001B3EB1"/>
    <w:rPr>
      <w:sz w:val="16"/>
    </w:rPr>
  </w:style>
  <w:style w:type="paragraph" w:customStyle="1" w:styleId="WideTable">
    <w:name w:val="Wide Table"/>
    <w:basedOn w:val="Normal"/>
    <w:rsid w:val="001B3E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3EB1"/>
  </w:style>
  <w:style w:type="paragraph" w:styleId="Quote">
    <w:name w:val="Quote"/>
    <w:basedOn w:val="Heading1"/>
    <w:link w:val="QuoteChar"/>
    <w:qFormat/>
    <w:rsid w:val="001B3E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3E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3EB1"/>
    <w:pPr>
      <w:pageBreakBefore/>
    </w:pPr>
  </w:style>
  <w:style w:type="paragraph" w:customStyle="1" w:styleId="Border">
    <w:name w:val="Border"/>
    <w:basedOn w:val="Normal"/>
    <w:qFormat/>
    <w:rsid w:val="001B3E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3E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3E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3E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3E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3E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3E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3E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3E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3EB1"/>
    <w:rPr>
      <w:u w:val="single"/>
    </w:rPr>
  </w:style>
  <w:style w:type="character" w:customStyle="1" w:styleId="BoldandItalics">
    <w:name w:val="Bold and Italics"/>
    <w:qFormat/>
    <w:rsid w:val="001B3EB1"/>
    <w:rPr>
      <w:b/>
      <w:i/>
      <w:u w:val="none"/>
    </w:rPr>
  </w:style>
  <w:style w:type="paragraph" w:styleId="BalloonText">
    <w:name w:val="Balloon Text"/>
    <w:basedOn w:val="Normal"/>
    <w:link w:val="BalloonTextChar"/>
    <w:rsid w:val="001B3E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3E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3EB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3E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3E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3EB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3EB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448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553</Words>
  <Characters>3719</Characters>
  <Application>Microsoft Office Word</Application>
  <DocSecurity>0</DocSecurity>
  <Lines>92</Lines>
  <Paragraphs>72</Paragraphs>
  <ScaleCrop>false</ScaleCrop>
  <Company>Author-it Software Corporation Ltd.</Company>
  <LinksUpToDate>false</LinksUpToDate>
  <CharactersWithSpaces>4200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AHCAIS304 Artificially inseminate livestock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2025-02-11T07:04:00Z</dcterms:created>
  <dcterms:modified xsi:type="dcterms:W3CDTF">2025-02-11T07:04:00Z</dcterms:modified>
</cp:coreProperties>
</file>