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23B" w:rsidP="005972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AHCAIS303 Artificially inseminate livestock</w:t>
      </w:r>
      <w:r>
        <w:fldChar w:fldCharType="end"/>
      </w:r>
    </w:p>
    <w:p w:rsidR="0059723B" w:rsidP="0059723B">
      <w:pPr>
        <w:pStyle w:val="Version"/>
        <w:sectPr w:rsidSect="00D02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63C" w:rsidP="00D0263C">
      <w:pPr>
        <w:pStyle w:val="SuperHeading"/>
      </w:pPr>
      <w:r w:rsidRPr="00D0263C">
        <w:t>AHCAIS303 Artificially inseminate livestock</w:t>
      </w:r>
    </w:p>
    <w:p w:rsidR="00000000" w:rsidRPr="00D0263C" w:rsidP="00D0263C">
      <w:pPr>
        <w:pStyle w:val="Heading1"/>
      </w:pPr>
      <w:bookmarkStart w:id="1" w:name="O_855436"/>
      <w:bookmarkEnd w:id="1"/>
      <w:r w:rsidRPr="00D026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TableHeading"/>
              <w:rPr>
                <w:lang w:val="en-NZ"/>
              </w:rPr>
            </w:pPr>
            <w:r w:rsidRPr="00D026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TableHeading"/>
              <w:rPr>
                <w:lang w:val="en-NZ"/>
              </w:rPr>
            </w:pPr>
            <w:r w:rsidRPr="00D026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TableHeading"/>
              <w:rPr>
                <w:lang w:val="en-NZ"/>
              </w:rPr>
            </w:pPr>
            <w:r w:rsidRPr="00D0263C">
              <w:t>Comment</w:t>
            </w:r>
          </w:p>
        </w:tc>
      </w:tr>
      <w:tr w:rsidTr="00D0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BodyText"/>
              <w:rPr>
                <w:lang w:val="en-NZ"/>
              </w:rPr>
            </w:pPr>
            <w:r w:rsidRPr="00D026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BodyText"/>
              <w:rPr>
                <w:lang w:val="en-NZ"/>
              </w:rPr>
            </w:pPr>
            <w:r w:rsidRPr="00D0263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63C" w:rsidP="00D0263C">
            <w:pPr>
              <w:pStyle w:val="BodyText"/>
            </w:pPr>
            <w:r w:rsidRPr="00D0263C">
              <w:t>Initial release</w:t>
            </w:r>
          </w:p>
        </w:tc>
      </w:tr>
    </w:tbl>
    <w:p w:rsidR="00000000" w:rsidRPr="00D0263C" w:rsidP="00D0263C">
      <w:pPr>
        <w:pStyle w:val="BodyText"/>
      </w:pPr>
    </w:p>
    <w:p w:rsidR="00000000" w:rsidRPr="00D0263C" w:rsidP="00D0263C">
      <w:pPr>
        <w:pStyle w:val="AllowPageBreak"/>
      </w:pPr>
    </w:p>
    <w:p w:rsidR="00000000" w:rsidRPr="00D0263C" w:rsidP="00D0263C">
      <w:pPr>
        <w:pStyle w:val="Heading1"/>
      </w:pPr>
      <w:bookmarkStart w:id="2" w:name="O_855437"/>
      <w:bookmarkEnd w:id="2"/>
      <w:r w:rsidRPr="00D0263C">
        <w:t>Application</w:t>
      </w:r>
    </w:p>
    <w:p w:rsidR="00000000" w:rsidRPr="00D0263C" w:rsidP="0059723B">
      <w:pPr>
        <w:pStyle w:val="BodyText"/>
      </w:pPr>
      <w:r w:rsidRPr="00D0263C">
        <w:t>This unit of competency describes the skills and knowledge required to artificially inseminate livestock.</w:t>
      </w:r>
    </w:p>
    <w:p w:rsidR="00000000" w:rsidRPr="00D0263C" w:rsidP="0059723B">
      <w:pPr>
        <w:pStyle w:val="BodyText"/>
      </w:pPr>
      <w:r w:rsidRPr="00D0263C">
        <w:t>All work must be carried out to comply with workplace procedures, work health and safety, animal welfare and biosecurity legislation and codes of practice and sustainability practices.</w:t>
      </w:r>
    </w:p>
    <w:p w:rsidR="00000000" w:rsidRPr="00D0263C" w:rsidP="0059723B">
      <w:pPr>
        <w:pStyle w:val="BodyText"/>
      </w:pPr>
      <w:r w:rsidRPr="00D0263C">
        <w:t>This unit applies to individuals who work under broad direction and ta</w:t>
      </w:r>
      <w:r w:rsidRPr="00D0263C">
        <w:t>ke responsibility for their own work. They complete routine activities and work in a range of known contexts.</w:t>
      </w:r>
    </w:p>
    <w:p w:rsidR="00000000" w:rsidRPr="00D0263C" w:rsidP="0059723B">
      <w:pPr>
        <w:pStyle w:val="BodyText"/>
      </w:pPr>
      <w:r w:rsidRPr="00D0263C">
        <w:t>In some jurisdictions technicians performing commercial artificial insemination may require accreditation. Specific determination should be sough</w:t>
      </w:r>
      <w:r w:rsidRPr="00D0263C">
        <w:t>t through the relevant State or Territory.</w:t>
      </w:r>
    </w:p>
    <w:p w:rsidR="00000000" w:rsidRPr="00D0263C" w:rsidP="00D0263C">
      <w:pPr>
        <w:pStyle w:val="Heading1"/>
      </w:pPr>
      <w:bookmarkStart w:id="3" w:name="O_855438"/>
      <w:bookmarkEnd w:id="3"/>
      <w:r w:rsidRPr="00D0263C">
        <w:t>Pre-requisite Unit</w:t>
      </w:r>
    </w:p>
    <w:p w:rsidR="00000000" w:rsidRPr="00D0263C" w:rsidP="0059723B">
      <w:pPr>
        <w:pStyle w:val="BodyText"/>
      </w:pPr>
      <w:r w:rsidRPr="00D0263C">
        <w:t>Nil.</w:t>
      </w:r>
    </w:p>
    <w:p w:rsidR="00000000" w:rsidRPr="00D0263C" w:rsidP="00D0263C">
      <w:pPr>
        <w:pStyle w:val="Heading1"/>
      </w:pPr>
      <w:bookmarkStart w:id="4" w:name="O_855440"/>
      <w:bookmarkEnd w:id="4"/>
      <w:r w:rsidRPr="00D0263C">
        <w:t>Unit Sector</w:t>
      </w:r>
    </w:p>
    <w:p w:rsidR="00000000" w:rsidRPr="00D0263C" w:rsidP="0059723B">
      <w:pPr>
        <w:pStyle w:val="BodyText"/>
      </w:pPr>
      <w:r w:rsidRPr="00D0263C">
        <w:t>Artificial Insemination (AIS)</w:t>
      </w:r>
    </w:p>
    <w:p w:rsidR="00000000" w:rsidRPr="00D0263C" w:rsidP="00D0263C">
      <w:pPr>
        <w:pStyle w:val="Heading1"/>
      </w:pPr>
      <w:bookmarkStart w:id="5" w:name="O_855441"/>
      <w:bookmarkEnd w:id="5"/>
      <w:r w:rsidRPr="00D0263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972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TableHeading"/>
              <w:rPr>
                <w:lang w:val="en-NZ"/>
              </w:rPr>
            </w:pPr>
            <w:r w:rsidRPr="00D0263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TableHeading"/>
              <w:rPr>
                <w:lang w:val="en-NZ"/>
              </w:rPr>
            </w:pPr>
            <w:r w:rsidRPr="00D0263C">
              <w:t>Performance criteria</w:t>
            </w:r>
          </w:p>
        </w:tc>
      </w:tr>
      <w:tr w:rsidTr="005972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BodyText"/>
              <w:rPr>
                <w:lang w:val="en-NZ"/>
              </w:rPr>
            </w:pPr>
            <w:r w:rsidRPr="00D0263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BodyText"/>
              <w:rPr>
                <w:lang w:val="en-NZ"/>
              </w:rPr>
            </w:pPr>
            <w:r w:rsidRPr="00D0263C">
              <w:t>Performance criteria describe the performance needed to demonstrate achievement of the element.</w:t>
            </w:r>
          </w:p>
        </w:tc>
      </w:tr>
      <w:tr w:rsidTr="005972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List"/>
              <w:rPr>
                <w:lang w:val="en-NZ"/>
              </w:rPr>
            </w:pPr>
            <w:r w:rsidRPr="00D0263C">
              <w:t>1.</w:t>
            </w:r>
            <w:r w:rsidRPr="00D0263C">
              <w:tab/>
              <w:t xml:space="preserve">Prepare for insemination of </w:t>
            </w:r>
            <w:r w:rsidRPr="00D0263C">
              <w:t>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63C" w:rsidP="00D0263C">
            <w:pPr>
              <w:pStyle w:val="List"/>
            </w:pPr>
            <w:r w:rsidRPr="00D0263C">
              <w:t>1.1</w:t>
            </w:r>
            <w:r w:rsidRPr="00D0263C">
              <w:tab/>
              <w:t>Organise resources and personnel to ensure optimal timing of the inseminat</w:t>
            </w:r>
            <w:r w:rsidRPr="00D0263C">
              <w:t>ion process</w:t>
            </w:r>
          </w:p>
          <w:p w:rsidR="00000000" w:rsidRPr="00D0263C" w:rsidP="00D0263C">
            <w:pPr>
              <w:pStyle w:val="List"/>
            </w:pPr>
            <w:r w:rsidRPr="00D0263C">
              <w:t>1.2</w:t>
            </w:r>
            <w:r w:rsidRPr="00D0263C">
              <w:tab/>
              <w:t>Follow appropriate hygiene procedures</w:t>
            </w:r>
          </w:p>
          <w:p w:rsidR="00000000" w:rsidRPr="00D0263C" w:rsidP="00D0263C">
            <w:pPr>
              <w:pStyle w:val="List"/>
            </w:pPr>
            <w:r w:rsidRPr="00D0263C">
              <w:t>1.3</w:t>
            </w:r>
            <w:r w:rsidRPr="00D0263C">
              <w:tab/>
              <w:t>Access semen supplies from appropriate and reliable sources, and store appropriately</w:t>
            </w:r>
          </w:p>
          <w:p w:rsidR="00000000" w:rsidRPr="00D0263C" w:rsidP="00D0263C">
            <w:pPr>
              <w:pStyle w:val="List"/>
            </w:pPr>
            <w:r w:rsidRPr="00D0263C">
              <w:t>1.4</w:t>
            </w:r>
            <w:r w:rsidRPr="00D0263C">
              <w:tab/>
              <w:t>Prepare animals to maximise success of insemination program</w:t>
            </w:r>
          </w:p>
          <w:p w:rsidR="00000000" w:rsidRPr="00D0263C" w:rsidP="00D0263C">
            <w:pPr>
              <w:pStyle w:val="List"/>
            </w:pPr>
            <w:r w:rsidRPr="00D0263C">
              <w:t>1.5</w:t>
            </w:r>
            <w:r w:rsidRPr="00D0263C">
              <w:tab/>
              <w:t>Follow enterprise work health and safety, ani</w:t>
            </w:r>
            <w:r w:rsidRPr="00D0263C">
              <w:t>mal welfare and biosecurity policies</w:t>
            </w:r>
          </w:p>
          <w:p w:rsidR="00000000" w:rsidP="00D0263C">
            <w:pPr>
              <w:pStyle w:val="List"/>
              <w:rPr>
                <w:lang w:val="en-NZ"/>
              </w:rPr>
            </w:pPr>
            <w:r w:rsidRPr="00D0263C">
              <w:t>1.6</w:t>
            </w:r>
            <w:r w:rsidRPr="00D0263C">
              <w:tab/>
              <w:t>Select, use and maintain suitable personal protective equipment and clothing</w:t>
            </w:r>
          </w:p>
        </w:tc>
      </w:tr>
      <w:tr w:rsidTr="005972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List"/>
              <w:rPr>
                <w:lang w:val="en-NZ"/>
              </w:rPr>
            </w:pPr>
            <w:r w:rsidRPr="00D0263C">
              <w:t>2.</w:t>
            </w:r>
            <w:r w:rsidRPr="00D0263C">
              <w:tab/>
              <w:t>Inseminate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63C" w:rsidP="00D0263C">
            <w:pPr>
              <w:pStyle w:val="List"/>
            </w:pPr>
            <w:r w:rsidRPr="00D0263C">
              <w:t>2.1</w:t>
            </w:r>
            <w:r w:rsidRPr="00D0263C">
              <w:tab/>
              <w:t>Select, prepare and thaw semen in compliance with relevant codes of practice and industry standards</w:t>
            </w:r>
          </w:p>
          <w:p w:rsidR="00000000" w:rsidRPr="00D0263C" w:rsidP="00D0263C">
            <w:pPr>
              <w:pStyle w:val="List"/>
            </w:pPr>
            <w:r w:rsidRPr="00D0263C">
              <w:t>2.2</w:t>
            </w:r>
            <w:r w:rsidRPr="00D0263C">
              <w:tab/>
            </w:r>
            <w:r w:rsidRPr="00D0263C">
              <w:t>Ensure insemination equipment is sterile, clean and used appropriately</w:t>
            </w:r>
          </w:p>
          <w:p w:rsidR="00000000" w:rsidRPr="00D0263C" w:rsidP="00D0263C">
            <w:pPr>
              <w:pStyle w:val="List"/>
            </w:pPr>
            <w:r w:rsidRPr="00D0263C">
              <w:t>2.3</w:t>
            </w:r>
            <w:r w:rsidRPr="00D0263C">
              <w:tab/>
              <w:t>Identify and observe intended recipient and check for signs of ovulation</w:t>
            </w:r>
          </w:p>
          <w:p w:rsidR="00000000" w:rsidRPr="00D0263C" w:rsidP="00D0263C">
            <w:pPr>
              <w:pStyle w:val="List"/>
            </w:pPr>
            <w:r w:rsidRPr="00D0263C">
              <w:t>2.4</w:t>
            </w:r>
            <w:r w:rsidRPr="00D0263C">
              <w:tab/>
              <w:t>Restrain and prepare intended recipient humanely and appropriately for insemination</w:t>
            </w:r>
          </w:p>
          <w:p w:rsidR="00000000" w:rsidP="00D0263C">
            <w:pPr>
              <w:pStyle w:val="List"/>
              <w:rPr>
                <w:lang w:val="en-NZ"/>
              </w:rPr>
            </w:pPr>
            <w:r w:rsidRPr="00D0263C">
              <w:t>2.5</w:t>
            </w:r>
            <w:r w:rsidRPr="00D0263C">
              <w:tab/>
              <w:t>Carry out insemi</w:t>
            </w:r>
            <w:r w:rsidRPr="00D0263C">
              <w:t>nation under appropriate hygiene conditions</w:t>
            </w:r>
          </w:p>
        </w:tc>
      </w:tr>
      <w:tr w:rsidTr="005972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List"/>
              <w:rPr>
                <w:lang w:val="en-NZ"/>
              </w:rPr>
            </w:pPr>
            <w:r w:rsidRPr="00D0263C">
              <w:t>3.</w:t>
            </w:r>
            <w:r w:rsidRPr="00D0263C">
              <w:tab/>
              <w:t>Complete documentation and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63C" w:rsidP="00D0263C">
            <w:pPr>
              <w:pStyle w:val="List"/>
            </w:pPr>
            <w:r w:rsidRPr="00D0263C">
              <w:t>3.1</w:t>
            </w:r>
            <w:r w:rsidRPr="00D0263C">
              <w:tab/>
              <w:t>Document and record data on insemination process accurately and promptly</w:t>
            </w:r>
          </w:p>
          <w:p w:rsidR="00000000" w:rsidRPr="00D0263C" w:rsidP="00D0263C">
            <w:pPr>
              <w:pStyle w:val="List"/>
            </w:pPr>
            <w:r w:rsidRPr="00D0263C">
              <w:t>3.2</w:t>
            </w:r>
            <w:r w:rsidRPr="00D0263C">
              <w:tab/>
              <w:t>Review historical data to measure performance of herd in insemination program</w:t>
            </w:r>
          </w:p>
          <w:p w:rsidR="00000000" w:rsidRPr="00D0263C" w:rsidP="00D0263C">
            <w:pPr>
              <w:pStyle w:val="List"/>
            </w:pPr>
            <w:r w:rsidRPr="00D0263C">
              <w:t>3.3</w:t>
            </w:r>
            <w:r w:rsidRPr="00D0263C">
              <w:tab/>
              <w:t xml:space="preserve">Calculate </w:t>
            </w:r>
            <w:r w:rsidRPr="00D0263C">
              <w:t>and use conception rates to determine success of AI program</w:t>
            </w:r>
          </w:p>
          <w:p w:rsidR="00000000" w:rsidRPr="00D0263C" w:rsidP="00D0263C">
            <w:pPr>
              <w:pStyle w:val="List"/>
            </w:pPr>
            <w:r w:rsidRPr="00D0263C">
              <w:t>3.4</w:t>
            </w:r>
            <w:r w:rsidRPr="00D0263C">
              <w:tab/>
              <w:t>Supply information to relevant authorities to promote research and improvements in industry practice</w:t>
            </w:r>
          </w:p>
          <w:p w:rsidR="00000000" w:rsidP="00D0263C">
            <w:pPr>
              <w:pStyle w:val="List"/>
              <w:rPr>
                <w:lang w:val="en-NZ"/>
              </w:rPr>
            </w:pPr>
            <w:r w:rsidRPr="00D0263C">
              <w:t>3.5</w:t>
            </w:r>
            <w:r w:rsidRPr="00D0263C">
              <w:tab/>
              <w:t>Identify and record necessary modifications to herd program to assist continuous improv</w:t>
            </w:r>
            <w:r w:rsidRPr="00D0263C">
              <w:t>ement processes</w:t>
            </w:r>
          </w:p>
        </w:tc>
      </w:tr>
      <w:tr w:rsidTr="0059723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63C">
            <w:pPr>
              <w:pStyle w:val="List"/>
              <w:rPr>
                <w:lang w:val="en-NZ"/>
              </w:rPr>
            </w:pPr>
            <w:r w:rsidRPr="00D0263C">
              <w:t>4.</w:t>
            </w:r>
            <w:r w:rsidRPr="00D0263C">
              <w:tab/>
              <w:t>Clean work area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63C" w:rsidP="00D0263C">
            <w:pPr>
              <w:pStyle w:val="List"/>
            </w:pPr>
            <w:r w:rsidRPr="00D0263C">
              <w:t>4.1</w:t>
            </w:r>
            <w:r w:rsidRPr="00D0263C">
              <w:tab/>
              <w:t>Dispose of waste appropriately in line with enterprise environmental policies</w:t>
            </w:r>
          </w:p>
          <w:p w:rsidR="00000000" w:rsidRPr="00D0263C" w:rsidP="00D0263C">
            <w:pPr>
              <w:pStyle w:val="List"/>
            </w:pPr>
            <w:r w:rsidRPr="00D0263C">
              <w:t>4.2</w:t>
            </w:r>
            <w:r w:rsidRPr="00D0263C">
              <w:tab/>
              <w:t>Clean and maintain work area and equipment appropriately</w:t>
            </w:r>
          </w:p>
          <w:p w:rsidR="00000000" w:rsidRPr="00D0263C" w:rsidP="00D0263C">
            <w:pPr>
              <w:pStyle w:val="List"/>
            </w:pPr>
            <w:r w:rsidRPr="00D0263C">
              <w:t>4.3</w:t>
            </w:r>
            <w:r w:rsidRPr="00D0263C">
              <w:tab/>
              <w:t>Return animals to designated areas</w:t>
            </w:r>
          </w:p>
        </w:tc>
      </w:tr>
    </w:tbl>
    <w:p w:rsidR="00000000" w:rsidRPr="00D0263C" w:rsidP="00D0263C">
      <w:pPr>
        <w:pStyle w:val="BodyText"/>
      </w:pPr>
    </w:p>
    <w:p w:rsidR="00000000" w:rsidRPr="00D0263C" w:rsidP="00D0263C">
      <w:pPr>
        <w:pStyle w:val="AllowPageBreak"/>
      </w:pPr>
    </w:p>
    <w:p w:rsidR="00000000" w:rsidRPr="00D0263C" w:rsidP="00D0263C">
      <w:pPr>
        <w:pStyle w:val="Heading1"/>
      </w:pPr>
      <w:bookmarkStart w:id="6" w:name="O_855442"/>
      <w:bookmarkEnd w:id="6"/>
      <w:r w:rsidRPr="00D0263C">
        <w:t>Foundation Skills</w:t>
      </w:r>
    </w:p>
    <w:p w:rsidR="00000000" w:rsidRPr="00D0263C" w:rsidP="0059723B">
      <w:pPr>
        <w:pStyle w:val="BodyText"/>
      </w:pPr>
      <w:r w:rsidRPr="00D0263C">
        <w:t>Foundation Skills essential to performance are explicit in the performance criteria of this unit of competency.</w:t>
      </w:r>
    </w:p>
    <w:p w:rsidR="00000000" w:rsidRPr="00D0263C" w:rsidP="00D0263C">
      <w:pPr>
        <w:pStyle w:val="Heading1"/>
      </w:pPr>
      <w:bookmarkStart w:id="7" w:name="O_855443"/>
      <w:bookmarkEnd w:id="7"/>
      <w:r w:rsidRPr="00D0263C">
        <w:t>Range of Conditions</w:t>
      </w:r>
    </w:p>
    <w:p w:rsidR="00000000" w:rsidRPr="00D0263C" w:rsidP="00D0263C">
      <w:pPr>
        <w:pStyle w:val="Heading1"/>
      </w:pPr>
      <w:bookmarkStart w:id="8" w:name="O_855444"/>
      <w:bookmarkEnd w:id="8"/>
      <w:r w:rsidRPr="00D0263C">
        <w:t>Unit Mapping Information</w:t>
      </w:r>
    </w:p>
    <w:p w:rsidR="00000000" w:rsidRPr="00D0263C" w:rsidP="0059723B">
      <w:pPr>
        <w:pStyle w:val="BodyText"/>
      </w:pPr>
      <w:r w:rsidRPr="00D0263C">
        <w:t>This unit is equivalent to AHCAIS303A Artificial</w:t>
      </w:r>
      <w:r w:rsidRPr="00D0263C">
        <w:t>ly inseminate livestock.</w:t>
      </w:r>
    </w:p>
    <w:p w:rsidR="00000000" w:rsidRPr="00D0263C" w:rsidP="00D0263C">
      <w:pPr>
        <w:pStyle w:val="Heading1"/>
      </w:pPr>
      <w:bookmarkStart w:id="9" w:name="O_855451"/>
      <w:bookmarkEnd w:id="9"/>
      <w:r w:rsidRPr="00D0263C">
        <w:t>Links</w:t>
      </w:r>
    </w:p>
    <w:p w:rsidR="00000000" w:rsidRPr="00D0263C" w:rsidP="0059723B">
      <w:pPr>
        <w:pStyle w:val="BodyText"/>
      </w:pPr>
      <w:r w:rsidRPr="00D026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61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263C" w:rsidP="00D0263C"/>
    <w:sectPr w:rsidSect="00D026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3C" w:rsidRPr="0059723B" w:rsidP="005972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3B" w:rsidP="00D02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23B" w:rsidP="00D02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723B" w:rsidP="00D02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63C" w:rsidRPr="0059723B" w:rsidP="005972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3B" w:rsidRPr="002D2AF8" w:rsidP="00D02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AHCAIS303 Artificially inseminate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9723B" w:rsidP="00D02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63C"/>
  </w:style>
  <w:style w:type="character" w:customStyle="1" w:styleId="Heading1Char">
    <w:name w:val="Heading 1 Char"/>
    <w:basedOn w:val="DefaultParagraphFont"/>
    <w:link w:val="Heading1"/>
    <w:rsid w:val="00D02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6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263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02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26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2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63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026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2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263C"/>
    <w:rPr>
      <w:b/>
      <w:spacing w:val="0"/>
    </w:rPr>
  </w:style>
  <w:style w:type="paragraph" w:customStyle="1" w:styleId="SuperTitle">
    <w:name w:val="SuperTitle"/>
    <w:basedOn w:val="Title"/>
    <w:rsid w:val="00D02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6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6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63C"/>
    <w:rPr>
      <w:i/>
    </w:rPr>
  </w:style>
  <w:style w:type="paragraph" w:styleId="Caption">
    <w:name w:val="caption"/>
    <w:basedOn w:val="BodyText"/>
    <w:next w:val="Normal"/>
    <w:qFormat/>
    <w:rsid w:val="00D02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63C"/>
  </w:style>
  <w:style w:type="paragraph" w:styleId="TableofFigures">
    <w:name w:val="table of figures"/>
    <w:basedOn w:val="Normal"/>
    <w:next w:val="Normal"/>
    <w:semiHidden/>
    <w:rsid w:val="00D02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6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263C"/>
    <w:rPr>
      <w:rFonts w:ascii="Wingdings" w:hAnsi="Wingdings"/>
    </w:rPr>
  </w:style>
  <w:style w:type="character" w:customStyle="1" w:styleId="HotSpot">
    <w:name w:val="HotSpot"/>
    <w:rsid w:val="00D0263C"/>
    <w:rPr>
      <w:color w:val="0033CC"/>
      <w:u w:val="none"/>
    </w:rPr>
  </w:style>
  <w:style w:type="paragraph" w:customStyle="1" w:styleId="BodyTextRight">
    <w:name w:val="Body Text Right"/>
    <w:basedOn w:val="BodyText"/>
    <w:rsid w:val="00D02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6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63C"/>
    <w:rPr>
      <w:sz w:val="32"/>
    </w:rPr>
  </w:style>
  <w:style w:type="paragraph" w:customStyle="1" w:styleId="HeadingProcedure">
    <w:name w:val="Heading Procedure"/>
    <w:basedOn w:val="HeadingBase"/>
    <w:next w:val="Normal"/>
    <w:rsid w:val="00D02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63C"/>
    <w:pPr>
      <w:spacing w:before="60" w:after="60"/>
    </w:pPr>
  </w:style>
  <w:style w:type="paragraph" w:styleId="ListContinue">
    <w:name w:val="List Continue"/>
    <w:basedOn w:val="List"/>
    <w:rsid w:val="00D0263C"/>
    <w:pPr>
      <w:ind w:firstLine="0"/>
    </w:pPr>
  </w:style>
  <w:style w:type="paragraph" w:customStyle="1" w:styleId="ListNote">
    <w:name w:val="List Note"/>
    <w:basedOn w:val="List"/>
    <w:rsid w:val="00D02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63C"/>
    <w:rPr>
      <w:rFonts w:ascii="Courier New" w:hAnsi="Courier New"/>
    </w:rPr>
  </w:style>
  <w:style w:type="paragraph" w:customStyle="1" w:styleId="NoteBullet">
    <w:name w:val="Note Bullet"/>
    <w:basedOn w:val="Note"/>
    <w:rsid w:val="00D02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6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2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63C"/>
    <w:rPr>
      <w:b/>
      <w:smallCaps/>
    </w:rPr>
  </w:style>
  <w:style w:type="paragraph" w:customStyle="1" w:styleId="TableListNumber">
    <w:name w:val="Table List Number"/>
    <w:basedOn w:val="ListNumber"/>
    <w:rsid w:val="00D02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63C"/>
    <w:pPr>
      <w:numPr>
        <w:numId w:val="7"/>
      </w:numPr>
    </w:pPr>
  </w:style>
  <w:style w:type="paragraph" w:customStyle="1" w:styleId="ListAlpha2">
    <w:name w:val="List Alpha 2"/>
    <w:basedOn w:val="List2"/>
    <w:rsid w:val="00D0263C"/>
    <w:pPr>
      <w:numPr>
        <w:numId w:val="6"/>
      </w:numPr>
    </w:pPr>
  </w:style>
  <w:style w:type="paragraph" w:styleId="List2">
    <w:name w:val="List 2"/>
    <w:basedOn w:val="BodyText"/>
    <w:rsid w:val="00D02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6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6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6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263C"/>
    <w:pPr>
      <w:numPr>
        <w:numId w:val="2"/>
      </w:numPr>
    </w:pPr>
  </w:style>
  <w:style w:type="paragraph" w:styleId="ListContinue2">
    <w:name w:val="List Continue 2"/>
    <w:basedOn w:val="List2"/>
    <w:rsid w:val="00D0263C"/>
    <w:pPr>
      <w:ind w:firstLine="0"/>
    </w:pPr>
  </w:style>
  <w:style w:type="paragraph" w:styleId="ListContinue3">
    <w:name w:val="List Continue 3"/>
    <w:basedOn w:val="List3"/>
    <w:rsid w:val="00D0263C"/>
    <w:pPr>
      <w:ind w:left="1021" w:firstLine="0"/>
    </w:pPr>
  </w:style>
  <w:style w:type="paragraph" w:styleId="ListContinue4">
    <w:name w:val="List Continue 4"/>
    <w:basedOn w:val="List4"/>
    <w:rsid w:val="00D0263C"/>
    <w:pPr>
      <w:ind w:firstLine="0"/>
    </w:pPr>
  </w:style>
  <w:style w:type="paragraph" w:styleId="ListContinue5">
    <w:name w:val="List Continue 5"/>
    <w:basedOn w:val="List5"/>
    <w:rsid w:val="00D0263C"/>
    <w:pPr>
      <w:ind w:firstLine="0"/>
    </w:pPr>
  </w:style>
  <w:style w:type="paragraph" w:styleId="ListNumber3">
    <w:name w:val="List Number 3"/>
    <w:basedOn w:val="List3"/>
    <w:rsid w:val="00D0263C"/>
    <w:pPr>
      <w:numPr>
        <w:numId w:val="3"/>
      </w:numPr>
    </w:pPr>
  </w:style>
  <w:style w:type="paragraph" w:styleId="ListNumber4">
    <w:name w:val="List Number 4"/>
    <w:basedOn w:val="List4"/>
    <w:rsid w:val="00D0263C"/>
    <w:pPr>
      <w:numPr>
        <w:numId w:val="4"/>
      </w:numPr>
    </w:pPr>
  </w:style>
  <w:style w:type="paragraph" w:styleId="ListNumber5">
    <w:name w:val="List Number 5"/>
    <w:basedOn w:val="List5"/>
    <w:rsid w:val="00D0263C"/>
    <w:pPr>
      <w:numPr>
        <w:numId w:val="5"/>
      </w:numPr>
    </w:pPr>
  </w:style>
  <w:style w:type="paragraph" w:styleId="BlockText">
    <w:name w:val="Block Text"/>
    <w:basedOn w:val="Normal"/>
    <w:rsid w:val="00D02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63C"/>
    <w:rPr>
      <w:sz w:val="16"/>
      <w:vertAlign w:val="superscript"/>
    </w:rPr>
  </w:style>
  <w:style w:type="character" w:customStyle="1" w:styleId="Symbols">
    <w:name w:val="Symbols"/>
    <w:basedOn w:val="DefaultParagraphFont"/>
    <w:rsid w:val="00D0263C"/>
    <w:rPr>
      <w:rFonts w:ascii="Symbol" w:hAnsi="Symbol"/>
    </w:rPr>
  </w:style>
  <w:style w:type="character" w:customStyle="1" w:styleId="MenuOptions">
    <w:name w:val="Menu Options"/>
    <w:basedOn w:val="DefaultParagraphFont"/>
    <w:rsid w:val="00D02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63C"/>
    <w:rPr>
      <w:b/>
    </w:rPr>
  </w:style>
  <w:style w:type="character" w:customStyle="1" w:styleId="Underlined">
    <w:name w:val="Underlined"/>
    <w:basedOn w:val="DefaultParagraphFont"/>
    <w:rsid w:val="00D0263C"/>
    <w:rPr>
      <w:u w:val="single"/>
    </w:rPr>
  </w:style>
  <w:style w:type="paragraph" w:customStyle="1" w:styleId="TableBodyTextRight">
    <w:name w:val="Table Body Text Right"/>
    <w:basedOn w:val="TableBodyText"/>
    <w:rsid w:val="00D02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63C"/>
    <w:rPr>
      <w:sz w:val="18"/>
    </w:rPr>
  </w:style>
  <w:style w:type="paragraph" w:customStyle="1" w:styleId="BodySmallRight">
    <w:name w:val="Body Small Right"/>
    <w:basedOn w:val="BodyTextRight"/>
    <w:rsid w:val="00D0263C"/>
    <w:rPr>
      <w:sz w:val="18"/>
      <w:szCs w:val="18"/>
    </w:rPr>
  </w:style>
  <w:style w:type="paragraph" w:customStyle="1" w:styleId="MarginEdition">
    <w:name w:val="Margin Edition"/>
    <w:basedOn w:val="MarginNote"/>
    <w:rsid w:val="00D02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63C"/>
    <w:rPr>
      <w:sz w:val="2"/>
      <w:szCs w:val="2"/>
    </w:rPr>
  </w:style>
  <w:style w:type="character" w:customStyle="1" w:styleId="Small">
    <w:name w:val="Small"/>
    <w:basedOn w:val="DefaultParagraphFont"/>
    <w:rsid w:val="00D0263C"/>
    <w:rPr>
      <w:sz w:val="16"/>
    </w:rPr>
  </w:style>
  <w:style w:type="paragraph" w:customStyle="1" w:styleId="WideTable">
    <w:name w:val="Wide Table"/>
    <w:basedOn w:val="Normal"/>
    <w:rsid w:val="00D02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63C"/>
  </w:style>
  <w:style w:type="paragraph" w:styleId="Quote">
    <w:name w:val="Quote"/>
    <w:basedOn w:val="Heading1"/>
    <w:link w:val="QuoteChar"/>
    <w:qFormat/>
    <w:rsid w:val="00D02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63C"/>
    <w:pPr>
      <w:pageBreakBefore/>
    </w:pPr>
  </w:style>
  <w:style w:type="paragraph" w:customStyle="1" w:styleId="Border">
    <w:name w:val="Border"/>
    <w:basedOn w:val="Normal"/>
    <w:qFormat/>
    <w:rsid w:val="00D02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63C"/>
    <w:rPr>
      <w:u w:val="single"/>
    </w:rPr>
  </w:style>
  <w:style w:type="character" w:customStyle="1" w:styleId="BoldandItalics">
    <w:name w:val="Bold and Italics"/>
    <w:qFormat/>
    <w:rsid w:val="00D0263C"/>
    <w:rPr>
      <w:b/>
      <w:i/>
      <w:u w:val="none"/>
    </w:rPr>
  </w:style>
  <w:style w:type="paragraph" w:styleId="BalloonText">
    <w:name w:val="Balloon Text"/>
    <w:basedOn w:val="Normal"/>
    <w:link w:val="BalloonTextChar"/>
    <w:rsid w:val="00D02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63C"/>
    <w:pPr>
      <w:spacing w:before="0" w:after="0"/>
    </w:pPr>
  </w:style>
  <w:style w:type="paragraph" w:customStyle="1" w:styleId="BodyTextBold">
    <w:name w:val="Body Text Bold"/>
    <w:basedOn w:val="BodyText"/>
    <w:qFormat/>
    <w:rsid w:val="00D0263C"/>
    <w:rPr>
      <w:b/>
    </w:rPr>
  </w:style>
  <w:style w:type="character" w:styleId="Hyperlink">
    <w:name w:val="Hyperlink"/>
    <w:basedOn w:val="DefaultParagraphFont"/>
    <w:uiPriority w:val="99"/>
    <w:unhideWhenUsed/>
    <w:rsid w:val="005972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2872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AHCAIS303 Artificially inseminate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2021-03-30T01:25:00Z</dcterms:created>
  <dcterms:modified xsi:type="dcterms:W3CDTF">2021-03-30T01:25:00Z</dcterms:modified>
</cp:coreProperties>
</file>