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5A2" w:rsidP="00F805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AHCAIS302 Process and store semen</w:t>
      </w:r>
      <w:r>
        <w:fldChar w:fldCharType="end"/>
      </w:r>
    </w:p>
    <w:p w:rsidR="00F805A2" w:rsidP="00F805A2">
      <w:pPr>
        <w:pStyle w:val="Version"/>
        <w:sectPr w:rsidSect="00B72E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E38" w:rsidP="00B72E38">
      <w:pPr>
        <w:pStyle w:val="SuperHeading"/>
      </w:pPr>
      <w:r w:rsidRPr="00B72E38">
        <w:t>AHCAIS302 Process and store semen</w:t>
      </w:r>
    </w:p>
    <w:p w:rsidR="00000000" w:rsidRPr="00B72E38" w:rsidP="00B72E38">
      <w:pPr>
        <w:pStyle w:val="Heading1"/>
      </w:pPr>
      <w:bookmarkStart w:id="1" w:name="O_855231"/>
      <w:bookmarkEnd w:id="1"/>
      <w:r w:rsidRPr="00B72E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72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38">
            <w:pPr>
              <w:pStyle w:val="TableHeading"/>
              <w:rPr>
                <w:lang w:val="en-NZ"/>
              </w:rPr>
            </w:pPr>
            <w:r w:rsidRPr="00B72E3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38">
            <w:pPr>
              <w:pStyle w:val="TableHeading"/>
              <w:rPr>
                <w:lang w:val="en-NZ"/>
              </w:rPr>
            </w:pPr>
            <w:r w:rsidRPr="00B72E3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38">
            <w:pPr>
              <w:pStyle w:val="TableHeading"/>
              <w:rPr>
                <w:lang w:val="en-NZ"/>
              </w:rPr>
            </w:pPr>
            <w:r w:rsidRPr="00B72E38">
              <w:t>Comment</w:t>
            </w:r>
          </w:p>
        </w:tc>
      </w:tr>
      <w:tr w:rsidTr="00B72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38">
            <w:pPr>
              <w:pStyle w:val="BodyText"/>
              <w:rPr>
                <w:lang w:val="en-NZ"/>
              </w:rPr>
            </w:pPr>
            <w:r w:rsidRPr="00B72E3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38">
            <w:pPr>
              <w:pStyle w:val="BodyText"/>
              <w:rPr>
                <w:lang w:val="en-NZ"/>
              </w:rPr>
            </w:pPr>
            <w:r w:rsidRPr="00B72E3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38" w:rsidP="00B72E38">
            <w:pPr>
              <w:pStyle w:val="BodyText"/>
            </w:pPr>
            <w:r w:rsidRPr="00B72E38">
              <w:t>Initial release</w:t>
            </w:r>
          </w:p>
        </w:tc>
      </w:tr>
    </w:tbl>
    <w:p w:rsidR="00000000" w:rsidRPr="00B72E38" w:rsidP="00B72E38">
      <w:pPr>
        <w:pStyle w:val="BodyText"/>
      </w:pPr>
    </w:p>
    <w:p w:rsidR="00000000" w:rsidRPr="00B72E38" w:rsidP="00B72E38">
      <w:pPr>
        <w:pStyle w:val="AllowPageBreak"/>
      </w:pPr>
    </w:p>
    <w:p w:rsidR="00000000" w:rsidRPr="00B72E38" w:rsidP="00B72E38">
      <w:pPr>
        <w:pStyle w:val="Heading1"/>
      </w:pPr>
      <w:bookmarkStart w:id="2" w:name="O_855232"/>
      <w:bookmarkEnd w:id="2"/>
      <w:r w:rsidRPr="00B72E38">
        <w:t>Application</w:t>
      </w:r>
    </w:p>
    <w:p w:rsidR="00000000" w:rsidRPr="00B72E38" w:rsidP="00F805A2">
      <w:pPr>
        <w:pStyle w:val="BodyText"/>
      </w:pPr>
      <w:r w:rsidRPr="00B72E38">
        <w:t xml:space="preserve">This unit of competency describes the skills and knowledge required to process and store semen collected from livestock for the purpose of artificial </w:t>
      </w:r>
      <w:r w:rsidRPr="00B72E38">
        <w:t>insemination.</w:t>
      </w:r>
    </w:p>
    <w:p w:rsidR="00000000" w:rsidRPr="00B72E38" w:rsidP="00F805A2">
      <w:pPr>
        <w:pStyle w:val="BodyText"/>
      </w:pPr>
      <w:r w:rsidRPr="00B72E38">
        <w:t>All work must be carried out to comply with workplace procedures, work health and safety, animal welfare and biosecurity legislation and codes of practice and sustainability practices.</w:t>
      </w:r>
    </w:p>
    <w:p w:rsidR="00000000" w:rsidRPr="00B72E38" w:rsidP="00F805A2">
      <w:pPr>
        <w:pStyle w:val="BodyText"/>
      </w:pPr>
      <w:r w:rsidRPr="00B72E38">
        <w:t>This unit applies to individuals who work under broad d</w:t>
      </w:r>
      <w:r w:rsidRPr="00B72E38">
        <w:t>irection and take responsibility for their own work. They complete routine activities and work in a range of known contexts.</w:t>
      </w:r>
    </w:p>
    <w:p w:rsidR="00000000" w:rsidRPr="00B72E38" w:rsidP="00F805A2">
      <w:pPr>
        <w:pStyle w:val="BodyText"/>
      </w:pPr>
      <w:r w:rsidRPr="00B72E38">
        <w:t>No occupational licensing, legislative or certification requirements are known to apply to this unit at the time of publication.</w:t>
      </w:r>
    </w:p>
    <w:p w:rsidR="00000000" w:rsidRPr="00B72E38" w:rsidP="00B72E38">
      <w:pPr>
        <w:pStyle w:val="Heading1"/>
      </w:pPr>
      <w:bookmarkStart w:id="3" w:name="O_855233"/>
      <w:bookmarkEnd w:id="3"/>
      <w:r w:rsidRPr="00B72E38">
        <w:t>Pre-requisite Unit</w:t>
      </w:r>
    </w:p>
    <w:p w:rsidR="00000000" w:rsidRPr="00B72E38" w:rsidP="00F805A2">
      <w:pPr>
        <w:pStyle w:val="BodyText"/>
      </w:pPr>
      <w:r w:rsidRPr="00B72E38">
        <w:t>Nil.</w:t>
      </w:r>
    </w:p>
    <w:p w:rsidR="00000000" w:rsidRPr="00B72E38" w:rsidP="00B72E38">
      <w:pPr>
        <w:pStyle w:val="Heading1"/>
      </w:pPr>
      <w:bookmarkStart w:id="4" w:name="O_855235"/>
      <w:bookmarkEnd w:id="4"/>
      <w:r w:rsidRPr="00B72E38">
        <w:t>Unit Sector</w:t>
      </w:r>
    </w:p>
    <w:p w:rsidR="00000000" w:rsidRPr="00B72E38" w:rsidP="00F805A2">
      <w:pPr>
        <w:pStyle w:val="BodyText"/>
      </w:pPr>
      <w:r w:rsidRPr="00B72E38">
        <w:t>Artificial Insemination (AIS)</w:t>
      </w:r>
    </w:p>
    <w:p w:rsidR="00000000" w:rsidRPr="00B72E38" w:rsidP="00B72E38">
      <w:pPr>
        <w:pStyle w:val="Heading1"/>
      </w:pPr>
      <w:bookmarkStart w:id="5" w:name="O_855236"/>
      <w:bookmarkEnd w:id="5"/>
      <w:r w:rsidRPr="00B72E3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805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38">
            <w:pPr>
              <w:pStyle w:val="TableHeading"/>
              <w:rPr>
                <w:lang w:val="en-NZ"/>
              </w:rPr>
            </w:pPr>
            <w:r w:rsidRPr="00B72E3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38">
            <w:pPr>
              <w:pStyle w:val="TableHeading"/>
              <w:rPr>
                <w:lang w:val="en-NZ"/>
              </w:rPr>
            </w:pPr>
            <w:r w:rsidRPr="00B72E38">
              <w:t>Performance criteria</w:t>
            </w:r>
          </w:p>
        </w:tc>
      </w:tr>
      <w:tr w:rsidTr="00F805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38">
            <w:pPr>
              <w:pStyle w:val="BodyText"/>
              <w:rPr>
                <w:lang w:val="en-NZ"/>
              </w:rPr>
            </w:pPr>
            <w:r w:rsidRPr="00B72E3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38">
            <w:pPr>
              <w:pStyle w:val="BodyText"/>
              <w:rPr>
                <w:lang w:val="en-NZ"/>
              </w:rPr>
            </w:pPr>
            <w:r w:rsidRPr="00B72E38">
              <w:t>Performance criteria describe the performance needed to demonstrate achievement of the element.</w:t>
            </w:r>
          </w:p>
        </w:tc>
      </w:tr>
      <w:tr w:rsidTr="00F805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38">
            <w:pPr>
              <w:pStyle w:val="List"/>
              <w:rPr>
                <w:lang w:val="en-NZ"/>
              </w:rPr>
            </w:pPr>
            <w:r w:rsidRPr="00B72E38">
              <w:t>1.</w:t>
            </w:r>
            <w:r w:rsidRPr="00B72E38">
              <w:tab/>
              <w:t>Prepare diluent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38" w:rsidP="00B72E38">
            <w:pPr>
              <w:pStyle w:val="List"/>
            </w:pPr>
            <w:r w:rsidRPr="00B72E38">
              <w:t>1.1</w:t>
            </w:r>
            <w:r w:rsidRPr="00B72E38">
              <w:tab/>
              <w:t>Clean containers to be used for preparation of diluent according to enterprise hygiene standards</w:t>
            </w:r>
          </w:p>
          <w:p w:rsidR="00000000" w:rsidRPr="00B72E38" w:rsidP="00B72E38">
            <w:pPr>
              <w:pStyle w:val="List"/>
            </w:pPr>
            <w:r w:rsidRPr="00B72E38">
              <w:t>1.2</w:t>
            </w:r>
            <w:r w:rsidRPr="00B72E38">
              <w:tab/>
              <w:t xml:space="preserve">Calibrate equipment and tools used </w:t>
            </w:r>
            <w:r w:rsidRPr="00B72E38">
              <w:t>in processing semen</w:t>
            </w:r>
          </w:p>
          <w:p w:rsidR="00000000" w:rsidRPr="00B72E38" w:rsidP="00B72E38">
            <w:pPr>
              <w:pStyle w:val="List"/>
            </w:pPr>
            <w:r w:rsidRPr="00B72E38">
              <w:t>1.3</w:t>
            </w:r>
            <w:r w:rsidRPr="00B72E38">
              <w:tab/>
              <w:t>Heat distilled water for use in diluent to required temperature</w:t>
            </w:r>
          </w:p>
          <w:p w:rsidR="00000000" w:rsidRPr="00B72E38" w:rsidP="00B72E38">
            <w:pPr>
              <w:pStyle w:val="List"/>
            </w:pPr>
            <w:r w:rsidRPr="00B72E38">
              <w:t>1.4</w:t>
            </w:r>
            <w:r w:rsidRPr="00B72E38">
              <w:tab/>
              <w:t>Add distilled water to powdered diluent in correct proportions</w:t>
            </w:r>
          </w:p>
          <w:p w:rsidR="00000000" w:rsidP="00B72E38">
            <w:pPr>
              <w:pStyle w:val="List"/>
              <w:rPr>
                <w:lang w:val="en-NZ"/>
              </w:rPr>
            </w:pPr>
            <w:r w:rsidRPr="00B72E38">
              <w:t>1.5</w:t>
            </w:r>
            <w:r w:rsidRPr="00B72E38">
              <w:tab/>
              <w:t>Store diluent correctly before use</w:t>
            </w:r>
          </w:p>
        </w:tc>
      </w:tr>
      <w:tr w:rsidTr="00F805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38">
            <w:pPr>
              <w:pStyle w:val="List"/>
              <w:rPr>
                <w:lang w:val="en-NZ"/>
              </w:rPr>
            </w:pPr>
            <w:r w:rsidRPr="00B72E38">
              <w:t>2</w:t>
            </w:r>
            <w:r w:rsidRPr="00B72E38">
              <w:tab/>
              <w:t>Determine number of semen doses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38" w:rsidP="00B72E38">
            <w:pPr>
              <w:pStyle w:val="List"/>
            </w:pPr>
            <w:r w:rsidRPr="00B72E38">
              <w:t>2.1</w:t>
            </w:r>
            <w:r w:rsidRPr="00B72E38">
              <w:tab/>
            </w:r>
            <w:r w:rsidRPr="00B72E38">
              <w:t>Determine concentration of the ejaculate using appropriate equipment</w:t>
            </w:r>
          </w:p>
          <w:p w:rsidR="00000000" w:rsidP="00B72E38">
            <w:pPr>
              <w:pStyle w:val="List"/>
              <w:rPr>
                <w:lang w:val="en-NZ"/>
              </w:rPr>
            </w:pPr>
            <w:r w:rsidRPr="00B72E38">
              <w:t>2.2</w:t>
            </w:r>
            <w:r w:rsidRPr="00B72E38">
              <w:tab/>
              <w:t>Calculate number of doses according to the concentration determined</w:t>
            </w:r>
          </w:p>
        </w:tc>
      </w:tr>
      <w:tr w:rsidTr="00F805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38">
            <w:pPr>
              <w:pStyle w:val="List"/>
              <w:rPr>
                <w:lang w:val="en-NZ"/>
              </w:rPr>
            </w:pPr>
            <w:r w:rsidRPr="00B72E38">
              <w:t>3</w:t>
            </w:r>
            <w:r w:rsidRPr="00B72E38">
              <w:tab/>
              <w:t>Assess quality of semen batch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38" w:rsidP="00B72E38">
            <w:pPr>
              <w:pStyle w:val="List"/>
            </w:pPr>
            <w:r w:rsidRPr="00B72E38">
              <w:t>3.1</w:t>
            </w:r>
            <w:r w:rsidRPr="00B72E38">
              <w:tab/>
              <w:t>Examine semen batch and check for contamination</w:t>
            </w:r>
          </w:p>
          <w:p w:rsidR="00000000" w:rsidRPr="00B72E38" w:rsidP="00B72E38">
            <w:pPr>
              <w:pStyle w:val="List"/>
            </w:pPr>
            <w:r w:rsidRPr="00B72E38">
              <w:t>3.2</w:t>
            </w:r>
            <w:r w:rsidRPr="00B72E38">
              <w:tab/>
              <w:t>Assess motility of semen</w:t>
            </w:r>
          </w:p>
          <w:p w:rsidR="00000000" w:rsidRPr="00B72E38" w:rsidP="00B72E38">
            <w:pPr>
              <w:pStyle w:val="List"/>
            </w:pPr>
            <w:r w:rsidRPr="00B72E38">
              <w:t>3</w:t>
            </w:r>
            <w:r w:rsidRPr="00B72E38">
              <w:t>.3</w:t>
            </w:r>
            <w:r w:rsidRPr="00B72E38">
              <w:tab/>
              <w:t>Compare quality of semen batch against enterprise benchmarks</w:t>
            </w:r>
          </w:p>
          <w:p w:rsidR="00000000" w:rsidP="00B72E38">
            <w:pPr>
              <w:pStyle w:val="List"/>
              <w:rPr>
                <w:lang w:val="en-NZ"/>
              </w:rPr>
            </w:pPr>
            <w:r w:rsidRPr="00B72E38">
              <w:t>3.4</w:t>
            </w:r>
            <w:r w:rsidRPr="00B72E38">
              <w:tab/>
              <w:t>Discard poor quality semen appropriately</w:t>
            </w:r>
          </w:p>
        </w:tc>
      </w:tr>
      <w:tr w:rsidTr="00F805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38">
            <w:pPr>
              <w:pStyle w:val="List"/>
              <w:rPr>
                <w:lang w:val="en-NZ"/>
              </w:rPr>
            </w:pPr>
            <w:r w:rsidRPr="00B72E38">
              <w:t>4</w:t>
            </w:r>
            <w:r w:rsidRPr="00B72E38">
              <w:tab/>
              <w:t>Check incubator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38" w:rsidP="00B72E38">
            <w:pPr>
              <w:pStyle w:val="List"/>
            </w:pPr>
            <w:r w:rsidRPr="00B72E38">
              <w:t>4.1</w:t>
            </w:r>
            <w:r w:rsidRPr="00B72E38">
              <w:tab/>
              <w:t>Check temperature and other operational parameters of incubator before use</w:t>
            </w:r>
          </w:p>
          <w:p w:rsidR="00000000" w:rsidP="00B72E38">
            <w:pPr>
              <w:pStyle w:val="List"/>
              <w:rPr>
                <w:lang w:val="en-NZ"/>
              </w:rPr>
            </w:pPr>
            <w:r w:rsidRPr="00B72E38">
              <w:t>4.2</w:t>
            </w:r>
            <w:r w:rsidRPr="00B72E38">
              <w:tab/>
              <w:t>Report and resolve problems with incubator be</w:t>
            </w:r>
            <w:r w:rsidRPr="00B72E38">
              <w:t>fore operation</w:t>
            </w:r>
          </w:p>
        </w:tc>
      </w:tr>
      <w:tr w:rsidTr="00F805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38">
            <w:pPr>
              <w:pStyle w:val="List"/>
              <w:rPr>
                <w:lang w:val="en-NZ"/>
              </w:rPr>
            </w:pPr>
            <w:r w:rsidRPr="00B72E38">
              <w:t>5</w:t>
            </w:r>
            <w:r w:rsidRPr="00B72E38">
              <w:tab/>
              <w:t>Prepare semen doses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38" w:rsidP="00B72E38">
            <w:pPr>
              <w:pStyle w:val="List"/>
            </w:pPr>
            <w:r w:rsidRPr="00B72E38">
              <w:t>5.1</w:t>
            </w:r>
            <w:r w:rsidRPr="00B72E38">
              <w:tab/>
              <w:t>Add diluent to semen batch</w:t>
            </w:r>
          </w:p>
          <w:p w:rsidR="00000000" w:rsidRPr="00B72E38" w:rsidP="00B72E38">
            <w:pPr>
              <w:pStyle w:val="List"/>
            </w:pPr>
            <w:r w:rsidRPr="00B72E38">
              <w:t>5.2</w:t>
            </w:r>
            <w:r w:rsidRPr="00B72E38">
              <w:tab/>
              <w:t>Divide diluted semen into doses</w:t>
            </w:r>
          </w:p>
          <w:p w:rsidR="00000000" w:rsidRPr="00B72E38" w:rsidP="00B72E38">
            <w:pPr>
              <w:pStyle w:val="List"/>
            </w:pPr>
            <w:r w:rsidRPr="00B72E38">
              <w:t>5.3</w:t>
            </w:r>
            <w:r w:rsidRPr="00B72E38">
              <w:tab/>
              <w:t>Label each semen dose</w:t>
            </w:r>
          </w:p>
          <w:p w:rsidR="00000000" w:rsidRPr="00B72E38" w:rsidP="00B72E38">
            <w:pPr>
              <w:pStyle w:val="List"/>
            </w:pPr>
            <w:r w:rsidRPr="00B72E38">
              <w:t>5.4</w:t>
            </w:r>
            <w:r w:rsidRPr="00B72E38">
              <w:tab/>
              <w:t>Place doses in incubator</w:t>
            </w:r>
          </w:p>
          <w:p w:rsidR="00000000" w:rsidRPr="00B72E38" w:rsidP="00B72E38">
            <w:pPr>
              <w:pStyle w:val="List"/>
            </w:pPr>
            <w:r w:rsidRPr="00B72E38">
              <w:t>5.5</w:t>
            </w:r>
            <w:r w:rsidRPr="00B72E38">
              <w:tab/>
              <w:t xml:space="preserve">Assess quality of prepared doses </w:t>
            </w:r>
          </w:p>
          <w:p w:rsidR="00000000" w:rsidRPr="00B72E38" w:rsidP="00B72E38">
            <w:pPr>
              <w:pStyle w:val="List"/>
            </w:pPr>
            <w:r w:rsidRPr="00B72E38">
              <w:t>5.6</w:t>
            </w:r>
            <w:r w:rsidRPr="00B72E38">
              <w:tab/>
              <w:t>Record data in line with enterprise requirements</w:t>
            </w:r>
          </w:p>
        </w:tc>
      </w:tr>
    </w:tbl>
    <w:p w:rsidR="00000000" w:rsidRPr="00B72E38" w:rsidP="00B72E38">
      <w:pPr>
        <w:pStyle w:val="BodyText"/>
      </w:pPr>
    </w:p>
    <w:p w:rsidR="00000000" w:rsidRPr="00B72E38" w:rsidP="00B72E38">
      <w:pPr>
        <w:pStyle w:val="AllowPageBreak"/>
      </w:pPr>
    </w:p>
    <w:p w:rsidR="00000000" w:rsidRPr="00B72E38" w:rsidP="00B72E38">
      <w:pPr>
        <w:pStyle w:val="Heading1"/>
      </w:pPr>
      <w:bookmarkStart w:id="6" w:name="O_855237"/>
      <w:bookmarkEnd w:id="6"/>
      <w:r w:rsidRPr="00B72E38">
        <w:t>Foundation Skills</w:t>
      </w:r>
    </w:p>
    <w:p w:rsidR="00000000" w:rsidRPr="00B72E38" w:rsidP="00F805A2">
      <w:pPr>
        <w:pStyle w:val="BodyText"/>
      </w:pPr>
      <w:r w:rsidRPr="00B72E38">
        <w:t>Foundation Skills essential to performance are explicit in the performance criteria of this unit of competency.</w:t>
      </w:r>
    </w:p>
    <w:p w:rsidR="00000000" w:rsidRPr="00B72E38" w:rsidP="00B72E38">
      <w:pPr>
        <w:pStyle w:val="Heading1"/>
      </w:pPr>
      <w:bookmarkStart w:id="7" w:name="O_855238"/>
      <w:bookmarkEnd w:id="7"/>
      <w:r w:rsidRPr="00B72E38">
        <w:t>Range of Conditions</w:t>
      </w:r>
    </w:p>
    <w:p w:rsidR="00000000" w:rsidRPr="00B72E38" w:rsidP="00B72E38">
      <w:pPr>
        <w:pStyle w:val="Heading1"/>
      </w:pPr>
      <w:bookmarkStart w:id="8" w:name="O_855239"/>
      <w:bookmarkEnd w:id="8"/>
      <w:r w:rsidRPr="00B72E38">
        <w:t>Unit Mapping Information</w:t>
      </w:r>
    </w:p>
    <w:p w:rsidR="00000000" w:rsidRPr="00B72E38" w:rsidP="00F805A2">
      <w:pPr>
        <w:pStyle w:val="BodyText"/>
      </w:pPr>
      <w:r w:rsidRPr="00B72E38">
        <w:t>This unit is equivalent to AHCAI</w:t>
      </w:r>
      <w:r w:rsidRPr="00B72E38">
        <w:t>S302A Process and store semen.</w:t>
      </w:r>
    </w:p>
    <w:p w:rsidR="00000000" w:rsidRPr="00B72E38" w:rsidP="00B72E38">
      <w:pPr>
        <w:pStyle w:val="Heading1"/>
      </w:pPr>
      <w:bookmarkStart w:id="9" w:name="O_855246"/>
      <w:bookmarkEnd w:id="9"/>
      <w:r w:rsidRPr="00B72E38">
        <w:t>Links</w:t>
      </w:r>
    </w:p>
    <w:p w:rsidR="00000000" w:rsidRPr="00B72E38" w:rsidP="00F805A2">
      <w:pPr>
        <w:pStyle w:val="BodyText"/>
      </w:pPr>
      <w:r w:rsidRPr="00B72E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33E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72E38" w:rsidP="00B72E38"/>
    <w:sectPr w:rsidSect="00B72E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38" w:rsidRPr="00F805A2" w:rsidP="00F805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5A2" w:rsidP="00B72E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05A2" w:rsidP="00B72E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05A2" w:rsidP="00B72E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5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E38" w:rsidRPr="00F805A2" w:rsidP="00F805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5A2" w:rsidRPr="002D2AF8" w:rsidP="00B72E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AHCAIS302 Process and store semen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F805A2" w:rsidP="00B72E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E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E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E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E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E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E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E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E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E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E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E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E38"/>
  </w:style>
  <w:style w:type="character" w:customStyle="1" w:styleId="Heading1Char">
    <w:name w:val="Heading 1 Char"/>
    <w:basedOn w:val="DefaultParagraphFont"/>
    <w:link w:val="Heading1"/>
    <w:rsid w:val="00B72E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E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E3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2E3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72E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72E3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72E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2E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E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E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E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E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E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E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E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E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E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E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E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E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E3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72E3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2E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2E38"/>
    <w:rPr>
      <w:b/>
      <w:spacing w:val="0"/>
    </w:rPr>
  </w:style>
  <w:style w:type="paragraph" w:customStyle="1" w:styleId="SuperTitle">
    <w:name w:val="SuperTitle"/>
    <w:basedOn w:val="Title"/>
    <w:rsid w:val="00B72E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E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E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2E3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2E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E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E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E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E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E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E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E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E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2E38"/>
    <w:rPr>
      <w:i/>
    </w:rPr>
  </w:style>
  <w:style w:type="paragraph" w:styleId="Caption">
    <w:name w:val="caption"/>
    <w:basedOn w:val="BodyText"/>
    <w:next w:val="Normal"/>
    <w:qFormat/>
    <w:rsid w:val="00B72E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E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E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E38"/>
  </w:style>
  <w:style w:type="paragraph" w:styleId="TableofFigures">
    <w:name w:val="table of figures"/>
    <w:basedOn w:val="Normal"/>
    <w:next w:val="Normal"/>
    <w:semiHidden/>
    <w:rsid w:val="00B72E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E3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72E38"/>
    <w:rPr>
      <w:rFonts w:ascii="Wingdings" w:hAnsi="Wingdings"/>
    </w:rPr>
  </w:style>
  <w:style w:type="character" w:customStyle="1" w:styleId="HotSpot">
    <w:name w:val="HotSpot"/>
    <w:rsid w:val="00B72E38"/>
    <w:rPr>
      <w:color w:val="0033CC"/>
      <w:u w:val="none"/>
    </w:rPr>
  </w:style>
  <w:style w:type="paragraph" w:customStyle="1" w:styleId="BodyTextRight">
    <w:name w:val="Body Text Right"/>
    <w:basedOn w:val="BodyText"/>
    <w:rsid w:val="00B72E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E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E3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E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E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E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E38"/>
    <w:rPr>
      <w:sz w:val="32"/>
    </w:rPr>
  </w:style>
  <w:style w:type="paragraph" w:customStyle="1" w:styleId="HeadingProcedure">
    <w:name w:val="Heading Procedure"/>
    <w:basedOn w:val="HeadingBase"/>
    <w:next w:val="Normal"/>
    <w:rsid w:val="00B72E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E38"/>
    <w:pPr>
      <w:spacing w:before="60" w:after="60"/>
    </w:pPr>
  </w:style>
  <w:style w:type="paragraph" w:styleId="ListContinue">
    <w:name w:val="List Continue"/>
    <w:basedOn w:val="List"/>
    <w:rsid w:val="00B72E38"/>
    <w:pPr>
      <w:ind w:firstLine="0"/>
    </w:pPr>
  </w:style>
  <w:style w:type="paragraph" w:customStyle="1" w:styleId="ListNote">
    <w:name w:val="List Note"/>
    <w:basedOn w:val="List"/>
    <w:rsid w:val="00B72E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E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E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E38"/>
    <w:rPr>
      <w:rFonts w:ascii="Courier New" w:hAnsi="Courier New"/>
    </w:rPr>
  </w:style>
  <w:style w:type="paragraph" w:customStyle="1" w:styleId="NoteBullet">
    <w:name w:val="Note Bullet"/>
    <w:basedOn w:val="Note"/>
    <w:rsid w:val="00B72E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E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E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E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E3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72E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E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E38"/>
    <w:rPr>
      <w:b/>
      <w:smallCaps/>
    </w:rPr>
  </w:style>
  <w:style w:type="paragraph" w:customStyle="1" w:styleId="TableListNumber">
    <w:name w:val="Table List Number"/>
    <w:basedOn w:val="ListNumber"/>
    <w:rsid w:val="00B72E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E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E38"/>
    <w:pPr>
      <w:numPr>
        <w:numId w:val="7"/>
      </w:numPr>
    </w:pPr>
  </w:style>
  <w:style w:type="paragraph" w:customStyle="1" w:styleId="ListAlpha2">
    <w:name w:val="List Alpha 2"/>
    <w:basedOn w:val="List2"/>
    <w:rsid w:val="00B72E38"/>
    <w:pPr>
      <w:numPr>
        <w:numId w:val="6"/>
      </w:numPr>
    </w:pPr>
  </w:style>
  <w:style w:type="paragraph" w:styleId="List2">
    <w:name w:val="List 2"/>
    <w:basedOn w:val="BodyText"/>
    <w:rsid w:val="00B72E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E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E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E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E3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E3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72E38"/>
    <w:pPr>
      <w:numPr>
        <w:numId w:val="2"/>
      </w:numPr>
    </w:pPr>
  </w:style>
  <w:style w:type="paragraph" w:styleId="ListContinue2">
    <w:name w:val="List Continue 2"/>
    <w:basedOn w:val="List2"/>
    <w:rsid w:val="00B72E38"/>
    <w:pPr>
      <w:ind w:firstLine="0"/>
    </w:pPr>
  </w:style>
  <w:style w:type="paragraph" w:styleId="ListContinue3">
    <w:name w:val="List Continue 3"/>
    <w:basedOn w:val="List3"/>
    <w:rsid w:val="00B72E38"/>
    <w:pPr>
      <w:ind w:left="1021" w:firstLine="0"/>
    </w:pPr>
  </w:style>
  <w:style w:type="paragraph" w:styleId="ListContinue4">
    <w:name w:val="List Continue 4"/>
    <w:basedOn w:val="List4"/>
    <w:rsid w:val="00B72E38"/>
    <w:pPr>
      <w:ind w:firstLine="0"/>
    </w:pPr>
  </w:style>
  <w:style w:type="paragraph" w:styleId="ListContinue5">
    <w:name w:val="List Continue 5"/>
    <w:basedOn w:val="List5"/>
    <w:rsid w:val="00B72E38"/>
    <w:pPr>
      <w:ind w:firstLine="0"/>
    </w:pPr>
  </w:style>
  <w:style w:type="paragraph" w:styleId="ListNumber3">
    <w:name w:val="List Number 3"/>
    <w:basedOn w:val="List3"/>
    <w:rsid w:val="00B72E38"/>
    <w:pPr>
      <w:numPr>
        <w:numId w:val="3"/>
      </w:numPr>
    </w:pPr>
  </w:style>
  <w:style w:type="paragraph" w:styleId="ListNumber4">
    <w:name w:val="List Number 4"/>
    <w:basedOn w:val="List4"/>
    <w:rsid w:val="00B72E38"/>
    <w:pPr>
      <w:numPr>
        <w:numId w:val="4"/>
      </w:numPr>
    </w:pPr>
  </w:style>
  <w:style w:type="paragraph" w:styleId="ListNumber5">
    <w:name w:val="List Number 5"/>
    <w:basedOn w:val="List5"/>
    <w:rsid w:val="00B72E38"/>
    <w:pPr>
      <w:numPr>
        <w:numId w:val="5"/>
      </w:numPr>
    </w:pPr>
  </w:style>
  <w:style w:type="paragraph" w:styleId="BlockText">
    <w:name w:val="Block Text"/>
    <w:basedOn w:val="Normal"/>
    <w:rsid w:val="00B72E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E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E38"/>
    <w:rPr>
      <w:sz w:val="16"/>
      <w:vertAlign w:val="superscript"/>
    </w:rPr>
  </w:style>
  <w:style w:type="character" w:customStyle="1" w:styleId="Symbols">
    <w:name w:val="Symbols"/>
    <w:basedOn w:val="DefaultParagraphFont"/>
    <w:rsid w:val="00B72E38"/>
    <w:rPr>
      <w:rFonts w:ascii="Symbol" w:hAnsi="Symbol"/>
    </w:rPr>
  </w:style>
  <w:style w:type="character" w:customStyle="1" w:styleId="MenuOptions">
    <w:name w:val="Menu Options"/>
    <w:basedOn w:val="DefaultParagraphFont"/>
    <w:rsid w:val="00B72E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E38"/>
    <w:rPr>
      <w:b/>
    </w:rPr>
  </w:style>
  <w:style w:type="character" w:customStyle="1" w:styleId="Underlined">
    <w:name w:val="Underlined"/>
    <w:basedOn w:val="DefaultParagraphFont"/>
    <w:rsid w:val="00B72E38"/>
    <w:rPr>
      <w:u w:val="single"/>
    </w:rPr>
  </w:style>
  <w:style w:type="paragraph" w:customStyle="1" w:styleId="TableBodyTextRight">
    <w:name w:val="Table Body Text Right"/>
    <w:basedOn w:val="TableBodyText"/>
    <w:rsid w:val="00B72E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E38"/>
    <w:rPr>
      <w:sz w:val="18"/>
    </w:rPr>
  </w:style>
  <w:style w:type="paragraph" w:customStyle="1" w:styleId="BodySmallRight">
    <w:name w:val="Body Small Right"/>
    <w:basedOn w:val="BodyTextRight"/>
    <w:rsid w:val="00B72E38"/>
    <w:rPr>
      <w:sz w:val="18"/>
      <w:szCs w:val="18"/>
    </w:rPr>
  </w:style>
  <w:style w:type="paragraph" w:customStyle="1" w:styleId="MarginEdition">
    <w:name w:val="Margin Edition"/>
    <w:basedOn w:val="MarginNote"/>
    <w:rsid w:val="00B72E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E38"/>
    <w:rPr>
      <w:sz w:val="2"/>
      <w:szCs w:val="2"/>
    </w:rPr>
  </w:style>
  <w:style w:type="character" w:customStyle="1" w:styleId="Small">
    <w:name w:val="Small"/>
    <w:basedOn w:val="DefaultParagraphFont"/>
    <w:rsid w:val="00B72E38"/>
    <w:rPr>
      <w:sz w:val="16"/>
    </w:rPr>
  </w:style>
  <w:style w:type="paragraph" w:customStyle="1" w:styleId="WideTable">
    <w:name w:val="Wide Table"/>
    <w:basedOn w:val="Normal"/>
    <w:rsid w:val="00B72E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E38"/>
  </w:style>
  <w:style w:type="paragraph" w:styleId="Quote">
    <w:name w:val="Quote"/>
    <w:basedOn w:val="Heading1"/>
    <w:link w:val="QuoteChar"/>
    <w:qFormat/>
    <w:rsid w:val="00B72E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E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E38"/>
    <w:pPr>
      <w:pageBreakBefore/>
    </w:pPr>
  </w:style>
  <w:style w:type="paragraph" w:customStyle="1" w:styleId="Border">
    <w:name w:val="Border"/>
    <w:basedOn w:val="Normal"/>
    <w:qFormat/>
    <w:rsid w:val="00B72E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E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E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E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E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E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E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E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E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E38"/>
    <w:rPr>
      <w:u w:val="single"/>
    </w:rPr>
  </w:style>
  <w:style w:type="character" w:customStyle="1" w:styleId="BoldandItalics">
    <w:name w:val="Bold and Italics"/>
    <w:qFormat/>
    <w:rsid w:val="00B72E38"/>
    <w:rPr>
      <w:b/>
      <w:i/>
      <w:u w:val="none"/>
    </w:rPr>
  </w:style>
  <w:style w:type="paragraph" w:styleId="BalloonText">
    <w:name w:val="Balloon Text"/>
    <w:basedOn w:val="Normal"/>
    <w:link w:val="BalloonTextChar"/>
    <w:rsid w:val="00B72E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E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E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E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E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E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E38"/>
    <w:pPr>
      <w:spacing w:before="0" w:after="0"/>
    </w:pPr>
  </w:style>
  <w:style w:type="paragraph" w:customStyle="1" w:styleId="BodyTextBold">
    <w:name w:val="Body Text Bold"/>
    <w:basedOn w:val="BodyText"/>
    <w:qFormat/>
    <w:rsid w:val="00B72E38"/>
    <w:rPr>
      <w:b/>
    </w:rPr>
  </w:style>
  <w:style w:type="character" w:styleId="Hyperlink">
    <w:name w:val="Hyperlink"/>
    <w:basedOn w:val="DefaultParagraphFont"/>
    <w:uiPriority w:val="99"/>
    <w:unhideWhenUsed/>
    <w:rsid w:val="00F805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401</Words>
  <Characters>2414</Characters>
  <Application>Microsoft Office Word</Application>
  <DocSecurity>0</DocSecurity>
  <Lines>89</Lines>
  <Paragraphs>67</Paragraphs>
  <ScaleCrop>false</ScaleCrop>
  <Company>Author-it Software Corporation Ltd.</Company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AHCAIS302 Process and store semen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2024-05-01T09:12:00Z</dcterms:created>
  <dcterms:modified xsi:type="dcterms:W3CDTF">2024-05-01T09:12:00Z</dcterms:modified>
</cp:coreProperties>
</file>