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434" w:rsidP="0021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AHCAIS201 Assist with artificial insemination procedures</w:t>
      </w:r>
      <w:r>
        <w:fldChar w:fldCharType="end"/>
      </w:r>
    </w:p>
    <w:p w:rsidR="00210434" w:rsidP="00210434">
      <w:pPr>
        <w:pStyle w:val="Version"/>
        <w:sectPr w:rsidSect="00720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ED0" w:rsidP="00720ED0">
      <w:pPr>
        <w:pStyle w:val="SuperHeading"/>
      </w:pPr>
      <w:r w:rsidRPr="00720ED0">
        <w:t>AHCAIS201 Assist with artificial insemination procedures</w:t>
      </w:r>
    </w:p>
    <w:p w:rsidR="00000000" w:rsidRPr="00720ED0" w:rsidP="00720ED0">
      <w:pPr>
        <w:pStyle w:val="Heading1"/>
      </w:pPr>
      <w:bookmarkStart w:id="1" w:name="O_855118"/>
      <w:bookmarkEnd w:id="1"/>
      <w:r w:rsidRPr="00720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0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Comment</w:t>
            </w:r>
          </w:p>
        </w:tc>
      </w:tr>
      <w:tr w:rsidTr="00720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0" w:rsidP="00720ED0">
            <w:pPr>
              <w:pStyle w:val="BodyText"/>
            </w:pPr>
            <w:r w:rsidRPr="00720ED0">
              <w:t>Initial release</w:t>
            </w:r>
          </w:p>
        </w:tc>
      </w:tr>
    </w:tbl>
    <w:p w:rsidR="00000000" w:rsidRPr="00720ED0" w:rsidP="00720ED0">
      <w:pPr>
        <w:pStyle w:val="BodyText"/>
      </w:pPr>
    </w:p>
    <w:p w:rsidR="00000000" w:rsidRPr="00720ED0" w:rsidP="00720ED0">
      <w:pPr>
        <w:pStyle w:val="AllowPageBreak"/>
      </w:pPr>
    </w:p>
    <w:p w:rsidR="00000000" w:rsidRPr="00720ED0" w:rsidP="00720ED0">
      <w:pPr>
        <w:pStyle w:val="Heading1"/>
      </w:pPr>
      <w:bookmarkStart w:id="2" w:name="O_855119"/>
      <w:bookmarkEnd w:id="2"/>
      <w:r w:rsidRPr="00720ED0">
        <w:t>Application</w:t>
      </w:r>
    </w:p>
    <w:p w:rsidR="00000000" w:rsidRPr="00720ED0" w:rsidP="00210434">
      <w:pPr>
        <w:pStyle w:val="BodyText"/>
      </w:pPr>
      <w:r w:rsidRPr="00720ED0">
        <w:t>This unit of competency describes the skills and knowledge required to assist with artificial insemination procedures.</w:t>
      </w:r>
    </w:p>
    <w:p w:rsidR="00000000" w:rsidRPr="00720ED0" w:rsidP="00210434">
      <w:pPr>
        <w:pStyle w:val="BodyText"/>
      </w:pPr>
      <w:r w:rsidRPr="00720ED0">
        <w:t>This unit applies to those who provide technical support to a registered veterinarian or licensed inseminator.</w:t>
      </w:r>
    </w:p>
    <w:p w:rsidR="00000000" w:rsidRPr="00720ED0" w:rsidP="00210434">
      <w:pPr>
        <w:pStyle w:val="BodyText"/>
      </w:pPr>
      <w:r w:rsidRPr="00720ED0">
        <w:t>All work must be carried out to comply with workplace procedures, work health and safety, animal welfare and biosecurity legislation and codes o</w:t>
      </w:r>
      <w:r w:rsidRPr="00720ED0">
        <w:t>f practice and sustainability practices.</w:t>
      </w:r>
    </w:p>
    <w:p w:rsidR="00000000" w:rsidRPr="00720ED0" w:rsidP="00210434">
      <w:pPr>
        <w:pStyle w:val="BodyText"/>
      </w:pPr>
      <w:r w:rsidRPr="00720ED0">
        <w:t>This unit applies to individuals who work under general supervision and exercise limited autonomy with some accountability for own work. They undertake defined activities and work in a structured context.</w:t>
      </w:r>
    </w:p>
    <w:p w:rsidR="00000000" w:rsidRPr="00720ED0" w:rsidP="00210434">
      <w:pPr>
        <w:pStyle w:val="BodyText"/>
      </w:pPr>
      <w:r w:rsidRPr="00720ED0">
        <w:t>No occup</w:t>
      </w:r>
      <w:r w:rsidRPr="00720ED0">
        <w:t>ational licensing, legislative or certification requirements are known to apply to this unit at the time of publication.</w:t>
      </w:r>
    </w:p>
    <w:p w:rsidR="00000000" w:rsidRPr="00720ED0" w:rsidP="00720ED0">
      <w:pPr>
        <w:pStyle w:val="Heading1"/>
      </w:pPr>
      <w:bookmarkStart w:id="3" w:name="O_855120"/>
      <w:bookmarkEnd w:id="3"/>
      <w:r w:rsidRPr="00720ED0">
        <w:t>Pre-requisite Unit</w:t>
      </w:r>
    </w:p>
    <w:p w:rsidR="00000000" w:rsidRPr="00720ED0" w:rsidP="00210434">
      <w:pPr>
        <w:pStyle w:val="BodyText"/>
      </w:pPr>
      <w:r w:rsidRPr="00720ED0">
        <w:t>Nil.</w:t>
      </w:r>
    </w:p>
    <w:p w:rsidR="00000000" w:rsidRPr="00720ED0" w:rsidP="00720ED0">
      <w:pPr>
        <w:pStyle w:val="Heading1"/>
      </w:pPr>
      <w:bookmarkStart w:id="4" w:name="O_855122"/>
      <w:bookmarkEnd w:id="4"/>
      <w:r w:rsidRPr="00720ED0">
        <w:t>Unit Sector</w:t>
      </w:r>
    </w:p>
    <w:p w:rsidR="00000000" w:rsidRPr="00720ED0" w:rsidP="00210434">
      <w:pPr>
        <w:pStyle w:val="BodyText"/>
      </w:pPr>
      <w:r w:rsidRPr="00720ED0">
        <w:t>Artificial Insemination (AIS)</w:t>
      </w:r>
    </w:p>
    <w:p w:rsidR="00000000" w:rsidRPr="00720ED0" w:rsidP="00720ED0">
      <w:pPr>
        <w:pStyle w:val="Heading1"/>
      </w:pPr>
      <w:bookmarkStart w:id="5" w:name="O_855123"/>
      <w:bookmarkEnd w:id="5"/>
      <w:r w:rsidRPr="00720ED0">
        <w:t>Elements and Perfo</w:t>
      </w:r>
      <w:r w:rsidRPr="00720ED0">
        <w:t>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104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Performance criteria</w:t>
            </w:r>
          </w:p>
        </w:tc>
      </w:tr>
      <w:tr w:rsidTr="002104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Performance criteria describe the performance needed to demonstrate achievement of the element.</w:t>
            </w:r>
          </w:p>
        </w:tc>
      </w:tr>
      <w:tr w:rsidTr="002104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List"/>
              <w:rPr>
                <w:lang w:val="en-NZ"/>
              </w:rPr>
            </w:pPr>
            <w:r w:rsidRPr="00720ED0">
              <w:t>1.</w:t>
            </w:r>
            <w:r w:rsidRPr="00720ED0">
              <w:tab/>
              <w:t>Assist with preparation of animals for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0" w:rsidP="00720ED0">
            <w:pPr>
              <w:pStyle w:val="List"/>
            </w:pPr>
            <w:r w:rsidRPr="00720ED0">
              <w:t>1.1</w:t>
            </w:r>
            <w:r w:rsidRPr="00720ED0">
              <w:tab/>
            </w:r>
            <w:r w:rsidRPr="00720ED0">
              <w:t>Detect animals on heat and record or report information</w:t>
            </w:r>
          </w:p>
          <w:p w:rsidR="00000000" w:rsidRPr="00720ED0" w:rsidP="00720ED0">
            <w:pPr>
              <w:pStyle w:val="List"/>
            </w:pPr>
            <w:r w:rsidRPr="00720ED0">
              <w:t>1.2</w:t>
            </w:r>
            <w:r w:rsidRPr="00720ED0">
              <w:tab/>
              <w:t>Move animals on heat to the insemination area</w:t>
            </w:r>
          </w:p>
          <w:p w:rsidR="00000000" w:rsidRPr="00720ED0" w:rsidP="00720ED0">
            <w:pPr>
              <w:pStyle w:val="List"/>
            </w:pPr>
            <w:r w:rsidRPr="00720ED0">
              <w:t>1.3</w:t>
            </w:r>
            <w:r w:rsidRPr="00720ED0">
              <w:tab/>
              <w:t>Restrain animals using safe and humane techniques in line with enterprise animal welfare policies</w:t>
            </w:r>
          </w:p>
          <w:p w:rsidR="00000000" w:rsidRPr="00720ED0" w:rsidP="00720ED0">
            <w:pPr>
              <w:pStyle w:val="List"/>
            </w:pPr>
            <w:r w:rsidRPr="00720ED0">
              <w:t>1.4</w:t>
            </w:r>
            <w:r w:rsidRPr="00720ED0">
              <w:tab/>
              <w:t>Provide assistance for the appropriate prepa</w:t>
            </w:r>
            <w:r w:rsidRPr="00720ED0">
              <w:t>ration of tools and equipment</w:t>
            </w:r>
          </w:p>
          <w:p w:rsidR="00000000" w:rsidP="00720ED0">
            <w:pPr>
              <w:pStyle w:val="List"/>
              <w:rPr>
                <w:lang w:val="en-NZ"/>
              </w:rPr>
            </w:pPr>
            <w:r w:rsidRPr="00720ED0">
              <w:t>1.5</w:t>
            </w:r>
            <w:r w:rsidRPr="00720ED0">
              <w:tab/>
              <w:t>Select, use and maintain suitable personal protective equipment and clothing in line with enterprise work health and safety policies</w:t>
            </w:r>
          </w:p>
        </w:tc>
      </w:tr>
      <w:tr w:rsidTr="002104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List"/>
              <w:rPr>
                <w:lang w:val="en-NZ"/>
              </w:rPr>
            </w:pPr>
            <w:r w:rsidRPr="00720ED0">
              <w:t>2.</w:t>
            </w:r>
            <w:r w:rsidRPr="00720ED0">
              <w:tab/>
              <w:t>Support insemination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0" w:rsidP="00720ED0">
            <w:pPr>
              <w:pStyle w:val="List"/>
            </w:pPr>
            <w:r w:rsidRPr="00720ED0">
              <w:t>2.1</w:t>
            </w:r>
            <w:r w:rsidRPr="00720ED0">
              <w:tab/>
            </w:r>
            <w:r w:rsidRPr="00720ED0">
              <w:t>Sterilise and clean or dispose of insemination equipment</w:t>
            </w:r>
          </w:p>
          <w:p w:rsidR="00000000" w:rsidRPr="00720ED0" w:rsidP="00720ED0">
            <w:pPr>
              <w:pStyle w:val="List"/>
            </w:pPr>
            <w:r w:rsidRPr="00720ED0">
              <w:t>2.2</w:t>
            </w:r>
            <w:r w:rsidRPr="00720ED0">
              <w:tab/>
              <w:t>Identify and prepare recipient animal</w:t>
            </w:r>
          </w:p>
          <w:p w:rsidR="00000000" w:rsidRPr="00720ED0" w:rsidP="00720ED0">
            <w:pPr>
              <w:pStyle w:val="List"/>
            </w:pPr>
            <w:r w:rsidRPr="00720ED0">
              <w:t>2.3</w:t>
            </w:r>
            <w:r w:rsidRPr="00720ED0">
              <w:tab/>
              <w:t>Restrain recipient animal appropriately and assist the insemination procedure to optimise results</w:t>
            </w:r>
          </w:p>
          <w:p w:rsidR="00000000" w:rsidP="00720ED0">
            <w:pPr>
              <w:pStyle w:val="List"/>
              <w:rPr>
                <w:lang w:val="en-NZ"/>
              </w:rPr>
            </w:pPr>
            <w:r w:rsidRPr="00720ED0">
              <w:t>2.4</w:t>
            </w:r>
            <w:r w:rsidRPr="00720ED0">
              <w:tab/>
              <w:t>Record details of insemination, identification of t</w:t>
            </w:r>
            <w:r w:rsidRPr="00720ED0">
              <w:t>he semen used and identifies of the female animals in line with enterprise requirements</w:t>
            </w:r>
          </w:p>
        </w:tc>
      </w:tr>
      <w:tr w:rsidTr="002104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List"/>
              <w:rPr>
                <w:lang w:val="en-NZ"/>
              </w:rPr>
            </w:pPr>
            <w:r w:rsidRPr="00720ED0">
              <w:t>3</w:t>
            </w:r>
            <w:r w:rsidRPr="00720ED0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0" w:rsidP="00720ED0">
            <w:pPr>
              <w:pStyle w:val="List"/>
            </w:pPr>
            <w:r w:rsidRPr="00720ED0">
              <w:t>3.1</w:t>
            </w:r>
            <w:r w:rsidRPr="00720ED0">
              <w:tab/>
              <w:t>Dispose of waste and debris appropriately in line with enterprise environmental policies</w:t>
            </w:r>
          </w:p>
          <w:p w:rsidR="00000000" w:rsidRPr="00720ED0" w:rsidP="00720ED0">
            <w:pPr>
              <w:pStyle w:val="List"/>
            </w:pPr>
            <w:r w:rsidRPr="00720ED0">
              <w:t>3.2</w:t>
            </w:r>
            <w:r w:rsidRPr="00720ED0">
              <w:tab/>
              <w:t>Clean and maintain work area and equip</w:t>
            </w:r>
            <w:r w:rsidRPr="00720ED0">
              <w:t>ment appropriately</w:t>
            </w:r>
          </w:p>
          <w:p w:rsidR="00000000" w:rsidRPr="00720ED0" w:rsidP="00720ED0">
            <w:pPr>
              <w:pStyle w:val="List"/>
            </w:pPr>
            <w:r w:rsidRPr="00720ED0">
              <w:t>3.3</w:t>
            </w:r>
            <w:r w:rsidRPr="00720ED0">
              <w:tab/>
              <w:t>Return animals to designated area</w:t>
            </w:r>
          </w:p>
          <w:p w:rsidR="00000000" w:rsidRPr="00720ED0" w:rsidP="00720ED0">
            <w:pPr>
              <w:pStyle w:val="List"/>
            </w:pPr>
            <w:r w:rsidRPr="00720ED0">
              <w:t>3.4</w:t>
            </w:r>
            <w:r w:rsidRPr="00720ED0">
              <w:tab/>
              <w:t xml:space="preserve">Clean and maintain restraints and harnesses </w:t>
            </w:r>
          </w:p>
        </w:tc>
      </w:tr>
    </w:tbl>
    <w:p w:rsidR="00000000" w:rsidRPr="00720ED0" w:rsidP="00720ED0">
      <w:pPr>
        <w:pStyle w:val="BodyText"/>
      </w:pPr>
    </w:p>
    <w:p w:rsidR="00000000" w:rsidRPr="00720ED0" w:rsidP="00720ED0">
      <w:pPr>
        <w:pStyle w:val="AllowPageBreak"/>
      </w:pPr>
    </w:p>
    <w:p w:rsidR="00000000" w:rsidRPr="00720ED0" w:rsidP="00720ED0">
      <w:pPr>
        <w:pStyle w:val="Heading1"/>
      </w:pPr>
      <w:bookmarkStart w:id="6" w:name="O_855124"/>
      <w:bookmarkEnd w:id="6"/>
      <w:r w:rsidRPr="00720ED0">
        <w:t>Foundation Skills</w:t>
      </w:r>
    </w:p>
    <w:p w:rsidR="00000000" w:rsidRPr="00720ED0" w:rsidP="00210434">
      <w:pPr>
        <w:pStyle w:val="BodyText"/>
      </w:pPr>
      <w:r w:rsidRPr="00720ED0">
        <w:t>Foundation Skills essential to performance are explicit in the performance criteria of this unit of competency.</w:t>
      </w:r>
    </w:p>
    <w:p w:rsidR="00000000" w:rsidRPr="00720ED0" w:rsidP="00720ED0">
      <w:pPr>
        <w:pStyle w:val="Heading1"/>
      </w:pPr>
      <w:bookmarkStart w:id="7" w:name="O_855125"/>
      <w:bookmarkEnd w:id="7"/>
      <w:r w:rsidRPr="00720ED0">
        <w:t>Range of Conditions</w:t>
      </w:r>
    </w:p>
    <w:p w:rsidR="00000000" w:rsidRPr="00720ED0" w:rsidP="00720ED0">
      <w:pPr>
        <w:pStyle w:val="Heading1"/>
      </w:pPr>
      <w:bookmarkStart w:id="8" w:name="O_855126"/>
      <w:bookmarkEnd w:id="8"/>
      <w:r w:rsidRPr="00720ED0">
        <w:t>Unit Mapping Information</w:t>
      </w:r>
    </w:p>
    <w:p w:rsidR="00000000" w:rsidRPr="00720ED0" w:rsidP="00210434">
      <w:pPr>
        <w:pStyle w:val="BodyText"/>
      </w:pPr>
      <w:r w:rsidRPr="00720ED0">
        <w:t>This unit is equivalent to AHCAIS201A Assist with artificial insemination procedures.</w:t>
      </w:r>
    </w:p>
    <w:p w:rsidR="00000000" w:rsidRPr="00720ED0" w:rsidP="00720ED0">
      <w:pPr>
        <w:pStyle w:val="Heading1"/>
      </w:pPr>
      <w:bookmarkStart w:id="9" w:name="O_855133"/>
      <w:bookmarkEnd w:id="9"/>
      <w:r w:rsidRPr="00720ED0">
        <w:t>Links</w:t>
      </w:r>
    </w:p>
    <w:p w:rsidR="00000000" w:rsidRPr="00720ED0" w:rsidP="00210434">
      <w:pPr>
        <w:pStyle w:val="BodyText"/>
      </w:pPr>
      <w:r w:rsidRPr="00720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A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ED0" w:rsidP="00210434">
      <w:pPr>
        <w:pStyle w:val="BodyText"/>
        <w:sectPr w:rsidSect="00720E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ED0" w:rsidP="00720ED0">
      <w:pPr>
        <w:pStyle w:val="SuperHeading"/>
      </w:pPr>
      <w:r w:rsidRPr="00720ED0">
        <w:t>Assessment Requirements for AHCAIS201 Assist with artificial in</w:t>
      </w:r>
      <w:r w:rsidRPr="00720ED0">
        <w:t>semination procedures</w:t>
      </w:r>
    </w:p>
    <w:p w:rsidR="00000000" w:rsidRPr="00720ED0" w:rsidP="00720ED0">
      <w:pPr>
        <w:pStyle w:val="Heading1"/>
      </w:pPr>
      <w:bookmarkStart w:id="10" w:name="O_855128"/>
      <w:bookmarkEnd w:id="10"/>
      <w:r w:rsidRPr="00720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0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TableHeading"/>
              <w:rPr>
                <w:lang w:val="en-NZ"/>
              </w:rPr>
            </w:pPr>
            <w:r w:rsidRPr="00720ED0">
              <w:t>Comment</w:t>
            </w:r>
          </w:p>
        </w:tc>
      </w:tr>
      <w:tr w:rsidTr="00720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0">
            <w:pPr>
              <w:pStyle w:val="BodyText"/>
              <w:rPr>
                <w:lang w:val="en-NZ"/>
              </w:rPr>
            </w:pPr>
            <w:r w:rsidRPr="00720E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0" w:rsidP="00720ED0">
            <w:pPr>
              <w:pStyle w:val="BodyText"/>
            </w:pPr>
            <w:r w:rsidRPr="00720ED0">
              <w:t>Initial release</w:t>
            </w:r>
          </w:p>
        </w:tc>
      </w:tr>
    </w:tbl>
    <w:p w:rsidR="00000000" w:rsidRPr="00720ED0" w:rsidP="00720ED0">
      <w:pPr>
        <w:pStyle w:val="BodyText"/>
      </w:pPr>
    </w:p>
    <w:p w:rsidR="00000000" w:rsidRPr="00720ED0" w:rsidP="00720ED0">
      <w:pPr>
        <w:pStyle w:val="AllowPageBreak"/>
      </w:pPr>
    </w:p>
    <w:p w:rsidR="00000000" w:rsidRPr="00720ED0" w:rsidP="00720ED0">
      <w:pPr>
        <w:pStyle w:val="Heading1"/>
      </w:pPr>
      <w:bookmarkStart w:id="11" w:name="O_855129"/>
      <w:bookmarkEnd w:id="11"/>
      <w:r w:rsidRPr="00720ED0">
        <w:t>Performance Evidence</w:t>
      </w:r>
    </w:p>
    <w:p w:rsidR="00000000" w:rsidRPr="00720ED0" w:rsidP="00210434">
      <w:pPr>
        <w:pStyle w:val="BodyText"/>
      </w:pPr>
      <w:r w:rsidRPr="00720ED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20ED0" w:rsidP="00210434">
      <w:pPr>
        <w:pStyle w:val="BodyText"/>
      </w:pPr>
      <w:r w:rsidRPr="00720ED0">
        <w:t>The candidate must provid</w:t>
      </w:r>
      <w:r w:rsidRPr="00720ED0">
        <w:t>e evidence that they can:</w:t>
      </w:r>
    </w:p>
    <w:p w:rsidR="00000000" w:rsidRPr="00720ED0" w:rsidP="00720ED0">
      <w:pPr>
        <w:pStyle w:val="ListBullet"/>
      </w:pPr>
      <w:r w:rsidRPr="00720ED0">
        <w:t>assist with preparation of animals for insemination</w:t>
      </w:r>
    </w:p>
    <w:p w:rsidR="00000000" w:rsidRPr="00720ED0" w:rsidP="00720ED0">
      <w:pPr>
        <w:pStyle w:val="ListBullet"/>
      </w:pPr>
      <w:r w:rsidRPr="00720ED0">
        <w:t>support insemination procedure</w:t>
      </w:r>
    </w:p>
    <w:p w:rsidR="00000000" w:rsidRPr="00720ED0" w:rsidP="00720ED0">
      <w:pPr>
        <w:pStyle w:val="ListBullet"/>
      </w:pPr>
      <w:r w:rsidRPr="00720ED0">
        <w:t>clean work area and equipment</w:t>
      </w:r>
    </w:p>
    <w:p w:rsidR="00000000" w:rsidRPr="00720ED0" w:rsidP="00720ED0">
      <w:pPr>
        <w:pStyle w:val="ListBullet"/>
      </w:pPr>
      <w:r w:rsidRPr="00720ED0">
        <w:t>follow work health and safety policies</w:t>
      </w:r>
    </w:p>
    <w:p w:rsidR="00000000" w:rsidRPr="00720ED0" w:rsidP="00720ED0">
      <w:pPr>
        <w:pStyle w:val="ListBullet"/>
      </w:pPr>
      <w:r w:rsidRPr="00720ED0">
        <w:t xml:space="preserve">follow animal welfare practices </w:t>
      </w:r>
    </w:p>
    <w:p w:rsidR="00000000" w:rsidRPr="00720ED0" w:rsidP="00720ED0">
      <w:pPr>
        <w:pStyle w:val="ListBullet"/>
      </w:pPr>
      <w:r w:rsidRPr="00720ED0">
        <w:t>follow enterprise environmental policies.</w:t>
      </w:r>
    </w:p>
    <w:p w:rsidR="00000000" w:rsidRPr="00720ED0" w:rsidP="00720ED0">
      <w:pPr>
        <w:pStyle w:val="AllowPageBreak"/>
      </w:pPr>
    </w:p>
    <w:p w:rsidR="00000000" w:rsidRPr="00720ED0" w:rsidP="00720ED0">
      <w:pPr>
        <w:pStyle w:val="Heading1"/>
      </w:pPr>
      <w:bookmarkStart w:id="12" w:name="O_855130"/>
      <w:bookmarkEnd w:id="12"/>
      <w:r w:rsidRPr="00720ED0">
        <w:t>Knowledge Evidence</w:t>
      </w:r>
    </w:p>
    <w:p w:rsidR="00000000" w:rsidRPr="00720ED0" w:rsidP="00210434">
      <w:pPr>
        <w:pStyle w:val="BodyText"/>
      </w:pPr>
      <w:r w:rsidRPr="00720ED0">
        <w:t>The candidate must demonstrate knowledge of:</w:t>
      </w:r>
    </w:p>
    <w:p w:rsidR="00000000" w:rsidRPr="00720ED0" w:rsidP="00720ED0">
      <w:pPr>
        <w:pStyle w:val="ListBullet"/>
      </w:pPr>
      <w:r w:rsidRPr="00720ED0">
        <w:t>resource and manpower requirements, biosecurity requirements, industry standards, codes of practice and procedures for artificial insemination of the livestock species</w:t>
      </w:r>
    </w:p>
    <w:p w:rsidR="00000000" w:rsidRPr="00720ED0" w:rsidP="00720ED0">
      <w:pPr>
        <w:pStyle w:val="ListBullet"/>
      </w:pPr>
      <w:r w:rsidRPr="00720ED0">
        <w:t>reprodu</w:t>
      </w:r>
      <w:r w:rsidRPr="00720ED0">
        <w:t>ctive anatomy and reproductive physiology in the livestock species</w:t>
      </w:r>
    </w:p>
    <w:p w:rsidR="00000000" w:rsidRPr="00720ED0" w:rsidP="00720ED0">
      <w:pPr>
        <w:pStyle w:val="ListBullet"/>
      </w:pPr>
      <w:r w:rsidRPr="00720ED0">
        <w:t>signs of heat, methods for detection of oestrus and management of animals on heat</w:t>
      </w:r>
    </w:p>
    <w:p w:rsidR="00000000" w:rsidRPr="00720ED0" w:rsidP="00720ED0">
      <w:pPr>
        <w:pStyle w:val="ListBullet"/>
      </w:pPr>
      <w:r w:rsidRPr="00720ED0">
        <w:t>techniques and methods for humane handling and restraint of the livestock species</w:t>
      </w:r>
    </w:p>
    <w:p w:rsidR="00000000" w:rsidRPr="00720ED0" w:rsidP="00720ED0">
      <w:pPr>
        <w:pStyle w:val="ListBullet"/>
      </w:pPr>
      <w:r w:rsidRPr="00720ED0">
        <w:t>relevant animal welfare p</w:t>
      </w:r>
      <w:r w:rsidRPr="00720ED0">
        <w:t xml:space="preserve">ractices for the conduct of artificial insemination in the livestock species </w:t>
      </w:r>
    </w:p>
    <w:p w:rsidR="00000000" w:rsidRPr="00720ED0" w:rsidP="00720ED0">
      <w:pPr>
        <w:pStyle w:val="ListBullet"/>
      </w:pPr>
      <w:r w:rsidRPr="00720ED0">
        <w:t>types, uses, maintenance, servicing and storage of equipment</w:t>
      </w:r>
    </w:p>
    <w:p w:rsidR="00000000" w:rsidRPr="00720ED0" w:rsidP="00720ED0">
      <w:pPr>
        <w:pStyle w:val="ListBullet"/>
      </w:pPr>
      <w:r w:rsidRPr="00720ED0">
        <w:t>methods and procedures for cleaning and sterilisation of equipment used for artificial insemination</w:t>
      </w:r>
    </w:p>
    <w:p w:rsidR="00000000" w:rsidRPr="00720ED0" w:rsidP="00720ED0">
      <w:pPr>
        <w:pStyle w:val="ListBullet"/>
      </w:pPr>
      <w:r w:rsidRPr="00720ED0">
        <w:t>procedures for ha</w:t>
      </w:r>
      <w:r w:rsidRPr="00720ED0">
        <w:t>ndling, measurement and usage of cleaning chemicals, disinfectants and sanitisers</w:t>
      </w:r>
    </w:p>
    <w:p w:rsidR="00000000" w:rsidRPr="00720ED0" w:rsidP="00720ED0">
      <w:pPr>
        <w:pStyle w:val="ListBullet"/>
      </w:pPr>
      <w:r w:rsidRPr="00720ED0">
        <w:t>relevant work health and safety requirements</w:t>
      </w:r>
    </w:p>
    <w:p w:rsidR="00000000" w:rsidRPr="00720ED0" w:rsidP="00720ED0">
      <w:pPr>
        <w:pStyle w:val="ListBullet"/>
      </w:pPr>
      <w:r w:rsidRPr="00720ED0">
        <w:t>relevant documentation and records that are required</w:t>
      </w:r>
    </w:p>
    <w:p w:rsidR="00000000" w:rsidRPr="00720ED0" w:rsidP="00720ED0">
      <w:pPr>
        <w:pStyle w:val="ListBullet"/>
      </w:pPr>
      <w:r w:rsidRPr="00720ED0">
        <w:t>relevant environmental and sustainability requirements, and procedures for d</w:t>
      </w:r>
      <w:r w:rsidRPr="00720ED0">
        <w:t>isposal and management of wastes and debris</w:t>
      </w:r>
    </w:p>
    <w:p w:rsidR="00000000" w:rsidRPr="00720ED0" w:rsidP="00720ED0">
      <w:pPr>
        <w:pStyle w:val="ListBullet"/>
      </w:pPr>
      <w:r w:rsidRPr="00720ED0">
        <w:t>requirements and procedures for cleaning and maintaining work areas.</w:t>
      </w:r>
    </w:p>
    <w:p w:rsidR="00000000" w:rsidRPr="00720ED0" w:rsidP="00720ED0">
      <w:pPr>
        <w:pStyle w:val="AllowPageBreak"/>
      </w:pPr>
    </w:p>
    <w:p w:rsidR="00000000" w:rsidRPr="00720ED0" w:rsidP="00720ED0">
      <w:pPr>
        <w:pStyle w:val="Heading1"/>
      </w:pPr>
      <w:bookmarkStart w:id="13" w:name="O_855131"/>
      <w:bookmarkEnd w:id="13"/>
      <w:r w:rsidRPr="00720ED0">
        <w:t>Assessment Conditions</w:t>
      </w:r>
    </w:p>
    <w:p w:rsidR="00000000" w:rsidRPr="00720ED0" w:rsidP="00210434">
      <w:pPr>
        <w:pStyle w:val="BodyText"/>
      </w:pPr>
      <w:r w:rsidRPr="00720ED0">
        <w:t>Competency is to be assessed in the workplace and/or a simulated environment that accurately reflects pe</w:t>
      </w:r>
      <w:r w:rsidRPr="00720ED0">
        <w:t>rformance in a real workplace setting.</w:t>
      </w:r>
    </w:p>
    <w:p w:rsidR="00000000" w:rsidRPr="00720ED0" w:rsidP="00210434">
      <w:pPr>
        <w:pStyle w:val="BodyText"/>
      </w:pPr>
      <w:r w:rsidRPr="00720ED0">
        <w:t>Assessors must satisfy current standards for RTOs.</w:t>
      </w:r>
    </w:p>
    <w:p w:rsidR="00000000" w:rsidRPr="00720ED0" w:rsidP="00720ED0">
      <w:pPr>
        <w:pStyle w:val="Heading1"/>
      </w:pPr>
      <w:bookmarkStart w:id="14" w:name="O_855134"/>
      <w:bookmarkEnd w:id="14"/>
      <w:r w:rsidRPr="00720ED0">
        <w:t>Links</w:t>
      </w:r>
    </w:p>
    <w:p w:rsidR="00000000" w:rsidRPr="00720ED0" w:rsidP="00210434">
      <w:pPr>
        <w:pStyle w:val="BodyText"/>
      </w:pPr>
      <w:r w:rsidRPr="00720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A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ED0" w:rsidP="00720ED0"/>
    <w:sectPr w:rsidSect="00720E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 w:rsidRPr="00210434" w:rsidP="0021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434" w:rsidP="00720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434" w:rsidP="00720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0434" w:rsidP="00720E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 w:rsidP="00720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0434">
      <w:t>Approved</w:t>
    </w:r>
    <w:r w:rsidR="00210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04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0434">
      <w:rPr>
        <w:noProof/>
      </w:rPr>
      <w:t>4</w:t>
    </w:r>
    <w:r>
      <w:rPr>
        <w:noProof/>
      </w:rPr>
      <w:fldChar w:fldCharType="end"/>
    </w:r>
  </w:p>
  <w:p w:rsidR="00720ED0" w:rsidP="00720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0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0434">
      <w:t>Skills Insight</w:t>
    </w:r>
    <w:r w:rsidR="00210434">
      <w:fldChar w:fldCharType="end"/>
    </w:r>
  </w:p>
  <w:p w:rsidR="00720ED0" w:rsidP="00720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ED0" w:rsidRPr="00210434" w:rsidP="0021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434" w:rsidRPr="002D2AF8" w:rsidP="00720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AHCAIS201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0434" w:rsidP="00720E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0" w:rsidRPr="002D2AF8" w:rsidP="00720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0434">
      <w:t>AHCAIS201 Assist with artificial insemination procedures</w:t>
    </w:r>
    <w:r w:rsidR="00210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0434">
      <w:rPr>
        <w:noProof/>
      </w:rPr>
      <w:t>2 March 2025</w:t>
    </w:r>
    <w:r>
      <w:fldChar w:fldCharType="end"/>
    </w:r>
  </w:p>
  <w:p w:rsidR="00720ED0" w:rsidP="00720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44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26B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ED0"/>
  </w:style>
  <w:style w:type="character" w:customStyle="1" w:styleId="Heading1Char">
    <w:name w:val="Heading 1 Char"/>
    <w:basedOn w:val="DefaultParagraphFont"/>
    <w:link w:val="Heading1"/>
    <w:rsid w:val="00720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E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E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0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0E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0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E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ED0"/>
    <w:rPr>
      <w:b/>
      <w:spacing w:val="0"/>
    </w:rPr>
  </w:style>
  <w:style w:type="paragraph" w:customStyle="1" w:styleId="SuperTitle">
    <w:name w:val="SuperTitle"/>
    <w:basedOn w:val="Title"/>
    <w:rsid w:val="00720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ED0"/>
    <w:rPr>
      <w:i/>
    </w:rPr>
  </w:style>
  <w:style w:type="paragraph" w:styleId="Caption">
    <w:name w:val="caption"/>
    <w:basedOn w:val="BodyText"/>
    <w:next w:val="Normal"/>
    <w:qFormat/>
    <w:rsid w:val="00720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ED0"/>
  </w:style>
  <w:style w:type="paragraph" w:styleId="TableofFigures">
    <w:name w:val="table of figures"/>
    <w:basedOn w:val="Normal"/>
    <w:next w:val="Normal"/>
    <w:semiHidden/>
    <w:rsid w:val="00720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ED0"/>
    <w:rPr>
      <w:rFonts w:ascii="Wingdings" w:hAnsi="Wingdings"/>
    </w:rPr>
  </w:style>
  <w:style w:type="character" w:customStyle="1" w:styleId="HotSpot">
    <w:name w:val="HotSpot"/>
    <w:rsid w:val="00720ED0"/>
    <w:rPr>
      <w:color w:val="0033CC"/>
      <w:u w:val="none"/>
    </w:rPr>
  </w:style>
  <w:style w:type="paragraph" w:customStyle="1" w:styleId="BodyTextRight">
    <w:name w:val="Body Text Right"/>
    <w:basedOn w:val="BodyText"/>
    <w:rsid w:val="00720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ED0"/>
    <w:rPr>
      <w:sz w:val="32"/>
    </w:rPr>
  </w:style>
  <w:style w:type="paragraph" w:customStyle="1" w:styleId="HeadingProcedure">
    <w:name w:val="Heading Procedure"/>
    <w:basedOn w:val="HeadingBase"/>
    <w:next w:val="Normal"/>
    <w:rsid w:val="00720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ED0"/>
    <w:pPr>
      <w:spacing w:before="60" w:after="60"/>
    </w:pPr>
  </w:style>
  <w:style w:type="paragraph" w:styleId="ListContinue">
    <w:name w:val="List Continue"/>
    <w:basedOn w:val="List"/>
    <w:rsid w:val="00720ED0"/>
    <w:pPr>
      <w:ind w:firstLine="0"/>
    </w:pPr>
  </w:style>
  <w:style w:type="paragraph" w:customStyle="1" w:styleId="ListNote">
    <w:name w:val="List Note"/>
    <w:basedOn w:val="List"/>
    <w:rsid w:val="00720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ED0"/>
    <w:rPr>
      <w:rFonts w:ascii="Courier New" w:hAnsi="Courier New"/>
    </w:rPr>
  </w:style>
  <w:style w:type="paragraph" w:customStyle="1" w:styleId="NoteBullet">
    <w:name w:val="Note Bullet"/>
    <w:basedOn w:val="Note"/>
    <w:rsid w:val="00720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ED0"/>
    <w:rPr>
      <w:b/>
      <w:smallCaps/>
    </w:rPr>
  </w:style>
  <w:style w:type="paragraph" w:customStyle="1" w:styleId="TableListNumber">
    <w:name w:val="Table List Number"/>
    <w:basedOn w:val="ListNumber"/>
    <w:rsid w:val="00720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ED0"/>
    <w:pPr>
      <w:numPr>
        <w:numId w:val="8"/>
      </w:numPr>
    </w:pPr>
  </w:style>
  <w:style w:type="paragraph" w:customStyle="1" w:styleId="ListAlpha2">
    <w:name w:val="List Alpha 2"/>
    <w:basedOn w:val="List2"/>
    <w:rsid w:val="00720ED0"/>
    <w:pPr>
      <w:numPr>
        <w:numId w:val="7"/>
      </w:numPr>
    </w:pPr>
  </w:style>
  <w:style w:type="paragraph" w:styleId="List2">
    <w:name w:val="List 2"/>
    <w:basedOn w:val="BodyText"/>
    <w:rsid w:val="00720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ED0"/>
    <w:pPr>
      <w:numPr>
        <w:numId w:val="3"/>
      </w:numPr>
    </w:pPr>
  </w:style>
  <w:style w:type="paragraph" w:styleId="ListContinue2">
    <w:name w:val="List Continue 2"/>
    <w:basedOn w:val="List2"/>
    <w:rsid w:val="00720ED0"/>
    <w:pPr>
      <w:ind w:firstLine="0"/>
    </w:pPr>
  </w:style>
  <w:style w:type="paragraph" w:styleId="ListContinue3">
    <w:name w:val="List Continue 3"/>
    <w:basedOn w:val="List3"/>
    <w:rsid w:val="00720ED0"/>
    <w:pPr>
      <w:ind w:left="1021" w:firstLine="0"/>
    </w:pPr>
  </w:style>
  <w:style w:type="paragraph" w:styleId="ListContinue4">
    <w:name w:val="List Continue 4"/>
    <w:basedOn w:val="List4"/>
    <w:rsid w:val="00720ED0"/>
    <w:pPr>
      <w:ind w:firstLine="0"/>
    </w:pPr>
  </w:style>
  <w:style w:type="paragraph" w:styleId="ListContinue5">
    <w:name w:val="List Continue 5"/>
    <w:basedOn w:val="List5"/>
    <w:rsid w:val="00720ED0"/>
    <w:pPr>
      <w:ind w:firstLine="0"/>
    </w:pPr>
  </w:style>
  <w:style w:type="paragraph" w:styleId="ListNumber3">
    <w:name w:val="List Number 3"/>
    <w:basedOn w:val="List3"/>
    <w:rsid w:val="00720ED0"/>
    <w:pPr>
      <w:numPr>
        <w:numId w:val="4"/>
      </w:numPr>
    </w:pPr>
  </w:style>
  <w:style w:type="paragraph" w:styleId="ListNumber4">
    <w:name w:val="List Number 4"/>
    <w:basedOn w:val="List4"/>
    <w:rsid w:val="00720ED0"/>
    <w:pPr>
      <w:numPr>
        <w:numId w:val="5"/>
      </w:numPr>
    </w:pPr>
  </w:style>
  <w:style w:type="paragraph" w:styleId="ListNumber5">
    <w:name w:val="List Number 5"/>
    <w:basedOn w:val="List5"/>
    <w:rsid w:val="00720ED0"/>
    <w:pPr>
      <w:numPr>
        <w:numId w:val="6"/>
      </w:numPr>
    </w:pPr>
  </w:style>
  <w:style w:type="paragraph" w:styleId="BlockText">
    <w:name w:val="Block Text"/>
    <w:basedOn w:val="Normal"/>
    <w:rsid w:val="00720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ED0"/>
    <w:rPr>
      <w:sz w:val="16"/>
      <w:vertAlign w:val="superscript"/>
    </w:rPr>
  </w:style>
  <w:style w:type="character" w:customStyle="1" w:styleId="Symbols">
    <w:name w:val="Symbols"/>
    <w:basedOn w:val="DefaultParagraphFont"/>
    <w:rsid w:val="00720ED0"/>
    <w:rPr>
      <w:rFonts w:ascii="Symbol" w:hAnsi="Symbol"/>
    </w:rPr>
  </w:style>
  <w:style w:type="character" w:customStyle="1" w:styleId="MenuOptions">
    <w:name w:val="Menu Options"/>
    <w:basedOn w:val="DefaultParagraphFont"/>
    <w:rsid w:val="00720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ED0"/>
    <w:rPr>
      <w:b/>
    </w:rPr>
  </w:style>
  <w:style w:type="character" w:customStyle="1" w:styleId="Underlined">
    <w:name w:val="Underlined"/>
    <w:basedOn w:val="DefaultParagraphFont"/>
    <w:rsid w:val="00720ED0"/>
    <w:rPr>
      <w:u w:val="single"/>
    </w:rPr>
  </w:style>
  <w:style w:type="paragraph" w:customStyle="1" w:styleId="TableBodyTextRight">
    <w:name w:val="Table Body Text Right"/>
    <w:basedOn w:val="TableBodyText"/>
    <w:rsid w:val="00720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ED0"/>
    <w:rPr>
      <w:sz w:val="18"/>
    </w:rPr>
  </w:style>
  <w:style w:type="paragraph" w:customStyle="1" w:styleId="BodySmallRight">
    <w:name w:val="Body Small Right"/>
    <w:basedOn w:val="BodyTextRight"/>
    <w:rsid w:val="00720ED0"/>
    <w:rPr>
      <w:sz w:val="18"/>
      <w:szCs w:val="18"/>
    </w:rPr>
  </w:style>
  <w:style w:type="paragraph" w:customStyle="1" w:styleId="MarginEdition">
    <w:name w:val="Margin Edition"/>
    <w:basedOn w:val="MarginNote"/>
    <w:rsid w:val="00720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ED0"/>
    <w:rPr>
      <w:sz w:val="2"/>
      <w:szCs w:val="2"/>
    </w:rPr>
  </w:style>
  <w:style w:type="character" w:customStyle="1" w:styleId="Small">
    <w:name w:val="Small"/>
    <w:basedOn w:val="DefaultParagraphFont"/>
    <w:rsid w:val="00720ED0"/>
    <w:rPr>
      <w:sz w:val="16"/>
    </w:rPr>
  </w:style>
  <w:style w:type="paragraph" w:customStyle="1" w:styleId="WideTable">
    <w:name w:val="Wide Table"/>
    <w:basedOn w:val="Normal"/>
    <w:rsid w:val="00720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ED0"/>
  </w:style>
  <w:style w:type="paragraph" w:styleId="Quote">
    <w:name w:val="Quote"/>
    <w:basedOn w:val="Heading1"/>
    <w:link w:val="QuoteChar"/>
    <w:qFormat/>
    <w:rsid w:val="00720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ED0"/>
    <w:pPr>
      <w:pageBreakBefore/>
    </w:pPr>
  </w:style>
  <w:style w:type="paragraph" w:customStyle="1" w:styleId="Border">
    <w:name w:val="Border"/>
    <w:basedOn w:val="Normal"/>
    <w:qFormat/>
    <w:rsid w:val="00720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ED0"/>
    <w:rPr>
      <w:u w:val="single"/>
    </w:rPr>
  </w:style>
  <w:style w:type="character" w:customStyle="1" w:styleId="BoldandItalics">
    <w:name w:val="Bold and Italics"/>
    <w:qFormat/>
    <w:rsid w:val="00720ED0"/>
    <w:rPr>
      <w:b/>
      <w:i/>
      <w:u w:val="none"/>
    </w:rPr>
  </w:style>
  <w:style w:type="paragraph" w:styleId="BalloonText">
    <w:name w:val="Balloon Text"/>
    <w:basedOn w:val="Normal"/>
    <w:link w:val="BalloonTextChar"/>
    <w:rsid w:val="00720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ED0"/>
    <w:pPr>
      <w:spacing w:before="0" w:after="0"/>
    </w:pPr>
  </w:style>
  <w:style w:type="paragraph" w:customStyle="1" w:styleId="BodyTextBold">
    <w:name w:val="Body Text Bold"/>
    <w:basedOn w:val="BodyText"/>
    <w:qFormat/>
    <w:rsid w:val="00720ED0"/>
    <w:rPr>
      <w:b/>
    </w:rPr>
  </w:style>
  <w:style w:type="character" w:styleId="Hyperlink">
    <w:name w:val="Hyperlink"/>
    <w:basedOn w:val="DefaultParagraphFont"/>
    <w:uiPriority w:val="99"/>
    <w:unhideWhenUsed/>
    <w:rsid w:val="0021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4546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AHCAIS201 Assist with artificial insemination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2025-03-01T21:49:00Z</dcterms:created>
  <dcterms:modified xsi:type="dcterms:W3CDTF">2025-03-01T21:49:00Z</dcterms:modified>
</cp:coreProperties>
</file>