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5C2" w:rsidP="00281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AHCAGB611 Analyse business performance</w:t>
      </w:r>
      <w:r>
        <w:fldChar w:fldCharType="end"/>
      </w:r>
    </w:p>
    <w:p w:rsidR="002815C2" w:rsidP="002815C2">
      <w:pPr>
        <w:pStyle w:val="Version"/>
        <w:sectPr w:rsidSect="00C30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198" w:rsidP="00C30198">
      <w:pPr>
        <w:pStyle w:val="SuperHeading"/>
      </w:pPr>
      <w:r w:rsidRPr="00C30198">
        <w:t>AHCAGB611 Analyse business performance</w:t>
      </w:r>
    </w:p>
    <w:p w:rsidR="00000000" w:rsidRPr="00C30198" w:rsidP="00C30198">
      <w:pPr>
        <w:pStyle w:val="Heading1"/>
      </w:pPr>
      <w:bookmarkStart w:id="1" w:name="O_1055040"/>
      <w:bookmarkEnd w:id="1"/>
      <w:r w:rsidRPr="00C301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0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Comments</w:t>
            </w:r>
          </w:p>
        </w:tc>
      </w:tr>
      <w:tr w:rsidTr="00C30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>This version released with AHC Agriculture, Horticulture and Conservation and Land Management Training Package Version 4.0.</w:t>
            </w:r>
          </w:p>
        </w:tc>
      </w:tr>
    </w:tbl>
    <w:p w:rsidR="00000000" w:rsidRPr="00C30198" w:rsidP="00C30198">
      <w:pPr>
        <w:pStyle w:val="BodyText"/>
      </w:pPr>
    </w:p>
    <w:p w:rsidR="00000000" w:rsidRPr="00C30198" w:rsidP="00C30198">
      <w:pPr>
        <w:pStyle w:val="AllowPageBreak"/>
      </w:pPr>
    </w:p>
    <w:p w:rsidR="00000000" w:rsidRPr="00C30198" w:rsidP="00C30198">
      <w:pPr>
        <w:pStyle w:val="Heading1"/>
      </w:pPr>
      <w:bookmarkStart w:id="2" w:name="O_1055041"/>
      <w:bookmarkEnd w:id="2"/>
      <w:r w:rsidRPr="00C30198">
        <w:t>Application</w:t>
      </w:r>
    </w:p>
    <w:p w:rsidR="00000000" w:rsidRPr="00C30198" w:rsidP="002815C2">
      <w:pPr>
        <w:pStyle w:val="BodyText"/>
      </w:pPr>
      <w:r w:rsidRPr="00C30198">
        <w:t>This unit of competency describes the skills and k</w:t>
      </w:r>
      <w:r w:rsidRPr="00C30198">
        <w:t>nowledge required to analyse the business performance of a production enterprise and develop strategies for improving business profitability.</w:t>
      </w:r>
    </w:p>
    <w:p w:rsidR="00000000" w:rsidRPr="00C30198" w:rsidP="002815C2">
      <w:pPr>
        <w:pStyle w:val="BodyText"/>
      </w:pPr>
      <w:r w:rsidRPr="00C30198">
        <w:t>This unit applies to individuals who take personal responsibility and exercise autonomy in undertaking complex wor</w:t>
      </w:r>
      <w:r w:rsidRPr="00C30198">
        <w:t>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C30198" w:rsidP="002815C2">
      <w:pPr>
        <w:pStyle w:val="BodyText"/>
      </w:pPr>
      <w:r w:rsidRPr="00C30198">
        <w:t>All work must be carried out to comply wit</w:t>
      </w:r>
      <w:r w:rsidRPr="00C30198">
        <w:t>h workplace procedures, work health and safety legislation and codes.</w:t>
      </w:r>
    </w:p>
    <w:p w:rsidR="00000000" w:rsidRPr="00C30198" w:rsidP="002815C2">
      <w:pPr>
        <w:pStyle w:val="BodyText"/>
      </w:pPr>
      <w:r w:rsidRPr="00C30198">
        <w:t>No licensing, legislative or certification requirements apply to this unit at the time of publication.</w:t>
      </w:r>
    </w:p>
    <w:p w:rsidR="00000000" w:rsidRPr="00C30198" w:rsidP="00C30198">
      <w:pPr>
        <w:pStyle w:val="Heading1"/>
      </w:pPr>
      <w:bookmarkStart w:id="3" w:name="O_1055042"/>
      <w:bookmarkEnd w:id="3"/>
      <w:r w:rsidRPr="00C30198">
        <w:t>Pre-requisite Unit</w:t>
      </w:r>
    </w:p>
    <w:p w:rsidR="00000000" w:rsidRPr="00C30198" w:rsidP="002815C2">
      <w:pPr>
        <w:pStyle w:val="BodyText"/>
      </w:pPr>
      <w:r w:rsidRPr="00C30198">
        <w:t>Nil</w:t>
      </w:r>
    </w:p>
    <w:p w:rsidR="00000000" w:rsidRPr="00C30198" w:rsidP="00C30198">
      <w:pPr>
        <w:pStyle w:val="Heading1"/>
      </w:pPr>
      <w:bookmarkStart w:id="4" w:name="O_1055044"/>
      <w:bookmarkEnd w:id="4"/>
      <w:r w:rsidRPr="00C30198">
        <w:t>Unit Sector</w:t>
      </w:r>
    </w:p>
    <w:p w:rsidR="00000000" w:rsidRPr="00C30198" w:rsidP="002815C2">
      <w:pPr>
        <w:pStyle w:val="BodyText"/>
      </w:pPr>
      <w:r w:rsidRPr="00C30198">
        <w:t>Agribusine</w:t>
      </w:r>
      <w:r w:rsidRPr="00C30198">
        <w:t>ss (AGB)</w:t>
      </w:r>
    </w:p>
    <w:p w:rsidR="00000000" w:rsidRPr="00C30198" w:rsidP="00C30198">
      <w:pPr>
        <w:pStyle w:val="Heading1"/>
      </w:pPr>
      <w:bookmarkStart w:id="5" w:name="O_1055045"/>
      <w:bookmarkEnd w:id="5"/>
      <w:r w:rsidRPr="00C301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Performance Criteria</w:t>
            </w:r>
          </w:p>
        </w:tc>
      </w:tr>
      <w:tr w:rsidTr="0028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1. Analyse financial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>1.1 Interpret taxation reports and determine accounts to be true and fair</w:t>
            </w:r>
          </w:p>
          <w:p w:rsidR="00000000" w:rsidRPr="00C30198" w:rsidP="00C30198">
            <w:pPr>
              <w:pStyle w:val="BodyText"/>
            </w:pPr>
            <w:r w:rsidRPr="00C30198">
              <w:t xml:space="preserve">1.2 Review and interpret management reports generated by the </w:t>
            </w:r>
            <w:r w:rsidRPr="00C30198">
              <w:t xml:space="preserve">enterprise </w:t>
            </w:r>
          </w:p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1.3 Determine distribution of profit</w:t>
            </w:r>
          </w:p>
        </w:tc>
      </w:tr>
      <w:tr w:rsidTr="0028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2. Use financial analysis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>2.1 Ca</w:t>
            </w:r>
            <w:r w:rsidRPr="00C30198">
              <w:t>lculate gross margins and relevant breakdowns of profit and loss</w:t>
            </w:r>
          </w:p>
          <w:p w:rsidR="00000000" w:rsidRPr="00C30198" w:rsidP="00C30198">
            <w:pPr>
              <w:pStyle w:val="BodyText"/>
            </w:pPr>
            <w:r w:rsidRPr="00C30198">
              <w:t>2.2 Calculate ratios related to production activity, solvency and liquidity, gearing and profitability</w:t>
            </w:r>
          </w:p>
          <w:p w:rsidR="00000000" w:rsidRPr="00C30198" w:rsidP="00C30198">
            <w:pPr>
              <w:pStyle w:val="BodyText"/>
            </w:pPr>
            <w:r w:rsidRPr="00C30198">
              <w:t>2.3 Source and compare relevant performance benchmarks</w:t>
            </w:r>
          </w:p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2.4 Identify and analyse trends i</w:t>
            </w:r>
            <w:r w:rsidRPr="00C30198">
              <w:t>n production and profitability</w:t>
            </w:r>
          </w:p>
        </w:tc>
      </w:tr>
      <w:tr w:rsidTr="0028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3. Identify opportunities for increasing profit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>3.1 Assess yield or production potential and determine current position</w:t>
            </w:r>
          </w:p>
          <w:p w:rsidR="00000000" w:rsidRPr="00C30198" w:rsidP="00C30198">
            <w:pPr>
              <w:pStyle w:val="BodyText"/>
            </w:pPr>
            <w:r w:rsidRPr="00C30198">
              <w:t>3.2 Identify key issues related to production efficiency</w:t>
            </w:r>
          </w:p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3.3 Identify key issues related to market retur</w:t>
            </w:r>
            <w:r w:rsidRPr="00C30198">
              <w:t>n</w:t>
            </w:r>
          </w:p>
        </w:tc>
      </w:tr>
      <w:tr w:rsidTr="0028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4. Develop strategies for improving business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>4.1 Use strengths, weaknesses, opportunities and threats to determine possible strategies to address production and marketing issues</w:t>
            </w:r>
          </w:p>
          <w:p w:rsidR="00000000" w:rsidRPr="00C30198" w:rsidP="00C30198">
            <w:pPr>
              <w:pStyle w:val="BodyText"/>
            </w:pPr>
            <w:r w:rsidRPr="00C30198">
              <w:t>4.2 Perform sensitivity analyses to evaluate strategies</w:t>
            </w:r>
          </w:p>
        </w:tc>
      </w:tr>
    </w:tbl>
    <w:p w:rsidR="00000000" w:rsidRPr="00C30198" w:rsidP="00C30198">
      <w:pPr>
        <w:pStyle w:val="BodyText"/>
      </w:pPr>
    </w:p>
    <w:p w:rsidR="00000000" w:rsidRPr="00C30198" w:rsidP="00C30198">
      <w:pPr>
        <w:pStyle w:val="AllowPageBreak"/>
      </w:pPr>
    </w:p>
    <w:p w:rsidR="00000000" w:rsidRPr="00C30198" w:rsidP="00C30198">
      <w:pPr>
        <w:pStyle w:val="Heading1"/>
      </w:pPr>
      <w:bookmarkStart w:id="6" w:name="O_1055046"/>
      <w:bookmarkEnd w:id="6"/>
      <w:r w:rsidRPr="00C30198">
        <w:t>Foundation Skills</w:t>
      </w:r>
    </w:p>
    <w:p w:rsidR="00000000" w:rsidRPr="002815C2" w:rsidP="002815C2">
      <w:pPr>
        <w:pStyle w:val="BodyText"/>
        <w:rPr>
          <w:i/>
        </w:rPr>
      </w:pPr>
      <w:r w:rsidRPr="002815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0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Description</w:t>
            </w:r>
          </w:p>
        </w:tc>
      </w:tr>
      <w:tr w:rsidTr="00C30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ListBullet"/>
            </w:pPr>
            <w:r w:rsidRPr="00C30198">
              <w:t>Access, interpret and analyse business records and legislation and regulations</w:t>
            </w:r>
          </w:p>
        </w:tc>
      </w:tr>
    </w:tbl>
    <w:p w:rsidR="00000000" w:rsidRPr="00C30198" w:rsidP="00C30198">
      <w:pPr>
        <w:pStyle w:val="BodyText"/>
      </w:pPr>
    </w:p>
    <w:p w:rsidR="00000000" w:rsidRPr="00C30198" w:rsidP="00C30198">
      <w:pPr>
        <w:pStyle w:val="AllowPageBreak"/>
      </w:pPr>
    </w:p>
    <w:p w:rsidR="00000000" w:rsidRPr="00C30198" w:rsidP="00C30198">
      <w:pPr>
        <w:pStyle w:val="Heading1"/>
      </w:pPr>
      <w:bookmarkStart w:id="7" w:name="O_1055048"/>
      <w:bookmarkEnd w:id="7"/>
      <w:r w:rsidRPr="00C3019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49"/>
        <w:gridCol w:w="1874"/>
        <w:gridCol w:w="2909"/>
        <w:gridCol w:w="2764"/>
      </w:tblGrid>
      <w:tr w:rsidTr="002815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198">
            <w:pPr>
              <w:pStyle w:val="BodyTextBold"/>
              <w:rPr>
                <w:lang w:val="en-NZ"/>
              </w:rPr>
            </w:pPr>
            <w:r w:rsidRPr="00C30198">
              <w:t>Equivalence status</w:t>
            </w:r>
          </w:p>
        </w:tc>
      </w:tr>
      <w:tr w:rsidTr="002815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 xml:space="preserve">AHCAGB611 Analyse business </w:t>
            </w:r>
            <w:r w:rsidRPr="00C30198">
              <w:t xml:space="preserve">performance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 xml:space="preserve">AHCAGB604 Analyse business </w:t>
            </w:r>
            <w:r w:rsidRPr="00C30198">
              <w:t>performance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 xml:space="preserve">Performance criteria clarified </w:t>
            </w:r>
          </w:p>
          <w:p w:rsidR="00000000" w:rsidRPr="00C30198" w:rsidP="00C30198">
            <w:pPr>
              <w:pStyle w:val="BodyText"/>
            </w:pPr>
            <w:r w:rsidRPr="00C30198">
              <w:t>Foundation skills added</w:t>
            </w:r>
          </w:p>
          <w:p w:rsidR="00000000" w:rsidP="00C30198">
            <w:pPr>
              <w:pStyle w:val="BodyText"/>
              <w:rPr>
                <w:lang w:val="en-NZ"/>
              </w:rPr>
            </w:pPr>
            <w:r w:rsidRPr="00C30198">
              <w:t>Assessment requirements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198" w:rsidP="00C30198">
            <w:pPr>
              <w:pStyle w:val="BodyText"/>
            </w:pPr>
            <w:r w:rsidRPr="00C30198">
              <w:t xml:space="preserve">Equivalent unit </w:t>
            </w:r>
          </w:p>
          <w:p w:rsidR="00000000" w:rsidRPr="00C30198" w:rsidP="00C30198">
            <w:pPr>
              <w:pStyle w:val="BodyText"/>
            </w:pPr>
          </w:p>
        </w:tc>
      </w:tr>
    </w:tbl>
    <w:p w:rsidR="00000000" w:rsidRPr="00C30198" w:rsidP="00C30198">
      <w:pPr>
        <w:pStyle w:val="BodyText"/>
      </w:pPr>
    </w:p>
    <w:p w:rsidR="00000000" w:rsidRPr="00C30198" w:rsidP="00C30198">
      <w:pPr>
        <w:pStyle w:val="AllowPageBreak"/>
      </w:pPr>
    </w:p>
    <w:p w:rsidR="00000000" w:rsidRPr="00C30198" w:rsidP="00C30198">
      <w:pPr>
        <w:pStyle w:val="Heading1"/>
      </w:pPr>
      <w:bookmarkStart w:id="8" w:name="O_1055055"/>
      <w:bookmarkEnd w:id="8"/>
      <w:r w:rsidRPr="00C30198">
        <w:t>Links</w:t>
      </w:r>
    </w:p>
    <w:p w:rsidR="00000000" w:rsidRPr="00C30198" w:rsidP="002815C2">
      <w:pPr>
        <w:pStyle w:val="BodyText"/>
      </w:pPr>
      <w:r w:rsidRPr="00C301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65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0198" w:rsidP="00C30198"/>
    <w:sectPr w:rsidSect="00C30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98" w:rsidRPr="002815C2" w:rsidP="00281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C2" w:rsidP="00C30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5C2" w:rsidP="00C30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15C2" w:rsidP="00C30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198" w:rsidRPr="002815C2" w:rsidP="00281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C2" w:rsidRPr="002D2AF8" w:rsidP="00C30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AHCAGB611 Analyse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815C2" w:rsidP="00C30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70E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8E46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198"/>
  </w:style>
  <w:style w:type="character" w:customStyle="1" w:styleId="Heading1Char">
    <w:name w:val="Heading 1 Char"/>
    <w:basedOn w:val="DefaultParagraphFont"/>
    <w:link w:val="Heading1"/>
    <w:rsid w:val="00C30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19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0198"/>
    <w:rPr>
      <w:i/>
    </w:rPr>
  </w:style>
  <w:style w:type="paragraph" w:customStyle="1" w:styleId="SuperHeading">
    <w:name w:val="SuperHeading"/>
    <w:basedOn w:val="Normal"/>
    <w:rsid w:val="00C30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0198"/>
    <w:rPr>
      <w:b/>
    </w:rPr>
  </w:style>
  <w:style w:type="character" w:customStyle="1" w:styleId="Heading2Char">
    <w:name w:val="Heading 2 Char"/>
    <w:basedOn w:val="DefaultParagraphFont"/>
    <w:link w:val="Heading2"/>
    <w:rsid w:val="00C30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0198"/>
    <w:rPr>
      <w:b/>
      <w:spacing w:val="0"/>
    </w:rPr>
  </w:style>
  <w:style w:type="paragraph" w:customStyle="1" w:styleId="SuperTitle">
    <w:name w:val="SuperTitle"/>
    <w:basedOn w:val="Title"/>
    <w:rsid w:val="00C30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1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0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198"/>
  </w:style>
  <w:style w:type="paragraph" w:styleId="TableofFigures">
    <w:name w:val="table of figures"/>
    <w:basedOn w:val="Normal"/>
    <w:next w:val="Normal"/>
    <w:semiHidden/>
    <w:rsid w:val="00C30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198"/>
    <w:rPr>
      <w:rFonts w:ascii="Wingdings" w:hAnsi="Wingdings"/>
    </w:rPr>
  </w:style>
  <w:style w:type="paragraph" w:customStyle="1" w:styleId="TableHeading">
    <w:name w:val="Table Heading"/>
    <w:basedOn w:val="HeadingBase"/>
    <w:rsid w:val="00C30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198"/>
    <w:rPr>
      <w:color w:val="0033CC"/>
      <w:u w:val="none"/>
    </w:rPr>
  </w:style>
  <w:style w:type="paragraph" w:customStyle="1" w:styleId="BodyTextRight">
    <w:name w:val="Body Text Right"/>
    <w:basedOn w:val="BodyText"/>
    <w:rsid w:val="00C30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198"/>
    <w:rPr>
      <w:sz w:val="32"/>
    </w:rPr>
  </w:style>
  <w:style w:type="paragraph" w:customStyle="1" w:styleId="HeadingProcedure">
    <w:name w:val="Heading Procedure"/>
    <w:basedOn w:val="HeadingBase"/>
    <w:next w:val="Normal"/>
    <w:rsid w:val="00C30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198"/>
    <w:pPr>
      <w:spacing w:before="60" w:after="60"/>
    </w:pPr>
  </w:style>
  <w:style w:type="paragraph" w:styleId="ListContinue">
    <w:name w:val="List Continue"/>
    <w:basedOn w:val="List"/>
    <w:rsid w:val="00C30198"/>
    <w:pPr>
      <w:ind w:firstLine="0"/>
    </w:pPr>
  </w:style>
  <w:style w:type="paragraph" w:customStyle="1" w:styleId="ListNote">
    <w:name w:val="List Note"/>
    <w:basedOn w:val="List"/>
    <w:rsid w:val="00C30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198"/>
    <w:rPr>
      <w:rFonts w:ascii="Courier New" w:hAnsi="Courier New"/>
    </w:rPr>
  </w:style>
  <w:style w:type="paragraph" w:customStyle="1" w:styleId="NoteBullet">
    <w:name w:val="Note Bullet"/>
    <w:basedOn w:val="Note"/>
    <w:rsid w:val="00C30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198"/>
    <w:rPr>
      <w:b/>
      <w:smallCaps/>
    </w:rPr>
  </w:style>
  <w:style w:type="paragraph" w:customStyle="1" w:styleId="TableListNumber">
    <w:name w:val="Table List Number"/>
    <w:basedOn w:val="ListNumber"/>
    <w:rsid w:val="00C30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198"/>
    <w:pPr>
      <w:numPr>
        <w:numId w:val="8"/>
      </w:numPr>
    </w:pPr>
  </w:style>
  <w:style w:type="paragraph" w:customStyle="1" w:styleId="ListAlpha2">
    <w:name w:val="List Alpha 2"/>
    <w:basedOn w:val="List2"/>
    <w:rsid w:val="00C30198"/>
    <w:pPr>
      <w:numPr>
        <w:numId w:val="7"/>
      </w:numPr>
    </w:pPr>
  </w:style>
  <w:style w:type="paragraph" w:styleId="List2">
    <w:name w:val="List 2"/>
    <w:basedOn w:val="BodyText"/>
    <w:rsid w:val="00C30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198"/>
    <w:pPr>
      <w:numPr>
        <w:numId w:val="3"/>
      </w:numPr>
    </w:pPr>
  </w:style>
  <w:style w:type="paragraph" w:styleId="ListContinue2">
    <w:name w:val="List Continue 2"/>
    <w:basedOn w:val="List2"/>
    <w:rsid w:val="00C30198"/>
    <w:pPr>
      <w:ind w:firstLine="0"/>
    </w:pPr>
  </w:style>
  <w:style w:type="paragraph" w:styleId="ListContinue3">
    <w:name w:val="List Continue 3"/>
    <w:basedOn w:val="List3"/>
    <w:rsid w:val="00C30198"/>
    <w:pPr>
      <w:ind w:left="1021" w:firstLine="0"/>
    </w:pPr>
  </w:style>
  <w:style w:type="paragraph" w:styleId="ListContinue4">
    <w:name w:val="List Continue 4"/>
    <w:basedOn w:val="List4"/>
    <w:rsid w:val="00C30198"/>
    <w:pPr>
      <w:ind w:firstLine="0"/>
    </w:pPr>
  </w:style>
  <w:style w:type="paragraph" w:styleId="ListContinue5">
    <w:name w:val="List Continue 5"/>
    <w:basedOn w:val="List5"/>
    <w:rsid w:val="00C30198"/>
    <w:pPr>
      <w:ind w:firstLine="0"/>
    </w:pPr>
  </w:style>
  <w:style w:type="paragraph" w:styleId="ListNumber3">
    <w:name w:val="List Number 3"/>
    <w:basedOn w:val="List3"/>
    <w:rsid w:val="00C30198"/>
    <w:pPr>
      <w:numPr>
        <w:numId w:val="4"/>
      </w:numPr>
    </w:pPr>
  </w:style>
  <w:style w:type="paragraph" w:styleId="ListNumber4">
    <w:name w:val="List Number 4"/>
    <w:basedOn w:val="List4"/>
    <w:rsid w:val="00C30198"/>
    <w:pPr>
      <w:numPr>
        <w:numId w:val="5"/>
      </w:numPr>
    </w:pPr>
  </w:style>
  <w:style w:type="paragraph" w:styleId="ListNumber5">
    <w:name w:val="List Number 5"/>
    <w:basedOn w:val="List5"/>
    <w:rsid w:val="00C30198"/>
    <w:pPr>
      <w:numPr>
        <w:numId w:val="6"/>
      </w:numPr>
    </w:pPr>
  </w:style>
  <w:style w:type="paragraph" w:styleId="BlockText">
    <w:name w:val="Block Text"/>
    <w:basedOn w:val="Normal"/>
    <w:rsid w:val="00C30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198"/>
    <w:rPr>
      <w:sz w:val="16"/>
      <w:vertAlign w:val="superscript"/>
    </w:rPr>
  </w:style>
  <w:style w:type="character" w:customStyle="1" w:styleId="Symbols">
    <w:name w:val="Symbols"/>
    <w:basedOn w:val="DefaultParagraphFont"/>
    <w:rsid w:val="00C30198"/>
    <w:rPr>
      <w:rFonts w:ascii="Symbol" w:hAnsi="Symbol"/>
    </w:rPr>
  </w:style>
  <w:style w:type="character" w:customStyle="1" w:styleId="MenuOptions">
    <w:name w:val="Menu Options"/>
    <w:basedOn w:val="DefaultParagraphFont"/>
    <w:rsid w:val="00C30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198"/>
    <w:rPr>
      <w:b/>
    </w:rPr>
  </w:style>
  <w:style w:type="character" w:customStyle="1" w:styleId="Underlined">
    <w:name w:val="Underlined"/>
    <w:basedOn w:val="DefaultParagraphFont"/>
    <w:rsid w:val="00C30198"/>
    <w:rPr>
      <w:u w:val="single"/>
    </w:rPr>
  </w:style>
  <w:style w:type="paragraph" w:customStyle="1" w:styleId="TableBodyTextRight">
    <w:name w:val="Table Body Text Right"/>
    <w:basedOn w:val="TableBodyText"/>
    <w:rsid w:val="00C30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198"/>
    <w:rPr>
      <w:sz w:val="18"/>
    </w:rPr>
  </w:style>
  <w:style w:type="paragraph" w:customStyle="1" w:styleId="BodySmallRight">
    <w:name w:val="Body Small Right"/>
    <w:basedOn w:val="BodyTextRight"/>
    <w:rsid w:val="00C30198"/>
    <w:rPr>
      <w:sz w:val="18"/>
      <w:szCs w:val="18"/>
    </w:rPr>
  </w:style>
  <w:style w:type="paragraph" w:customStyle="1" w:styleId="MarginEdition">
    <w:name w:val="Margin Edition"/>
    <w:basedOn w:val="MarginNote"/>
    <w:rsid w:val="00C30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198"/>
    <w:rPr>
      <w:sz w:val="2"/>
      <w:szCs w:val="2"/>
    </w:rPr>
  </w:style>
  <w:style w:type="character" w:customStyle="1" w:styleId="Small">
    <w:name w:val="Small"/>
    <w:basedOn w:val="DefaultParagraphFont"/>
    <w:rsid w:val="00C30198"/>
    <w:rPr>
      <w:sz w:val="16"/>
    </w:rPr>
  </w:style>
  <w:style w:type="paragraph" w:customStyle="1" w:styleId="WideTable">
    <w:name w:val="Wide Table"/>
    <w:basedOn w:val="Normal"/>
    <w:rsid w:val="00C30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198"/>
  </w:style>
  <w:style w:type="paragraph" w:styleId="Quote">
    <w:name w:val="Quote"/>
    <w:basedOn w:val="Heading1"/>
    <w:link w:val="QuoteChar"/>
    <w:qFormat/>
    <w:rsid w:val="00C30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198"/>
    <w:pPr>
      <w:pageBreakBefore/>
    </w:pPr>
  </w:style>
  <w:style w:type="paragraph" w:customStyle="1" w:styleId="Border">
    <w:name w:val="Border"/>
    <w:basedOn w:val="Normal"/>
    <w:qFormat/>
    <w:rsid w:val="00C30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198"/>
    <w:rPr>
      <w:u w:val="single"/>
    </w:rPr>
  </w:style>
  <w:style w:type="character" w:customStyle="1" w:styleId="BoldandItalics">
    <w:name w:val="Bold and Italics"/>
    <w:qFormat/>
    <w:rsid w:val="00C30198"/>
    <w:rPr>
      <w:b/>
      <w:i/>
      <w:u w:val="none"/>
    </w:rPr>
  </w:style>
  <w:style w:type="paragraph" w:styleId="BalloonText">
    <w:name w:val="Balloon Text"/>
    <w:basedOn w:val="Normal"/>
    <w:link w:val="BalloonTextChar"/>
    <w:rsid w:val="00C30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1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1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425</Words>
  <Characters>2828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AHCAGB611 Analyse business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