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6A5" w:rsidP="005E2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AHCAGB611 Analyse business performance</w:t>
      </w:r>
      <w:r>
        <w:fldChar w:fldCharType="end"/>
      </w:r>
    </w:p>
    <w:p w:rsidR="005E26A5" w:rsidP="005E26A5">
      <w:pPr>
        <w:pStyle w:val="Version"/>
        <w:sectPr w:rsidSect="00F65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6BA" w:rsidP="00F656BA">
      <w:pPr>
        <w:pStyle w:val="SuperHeading"/>
      </w:pPr>
      <w:r w:rsidRPr="00F656BA">
        <w:t>AHCAGB611 Analyse business performance</w:t>
      </w:r>
    </w:p>
    <w:p w:rsidR="00000000" w:rsidRPr="00F656BA" w:rsidP="00F656BA">
      <w:pPr>
        <w:pStyle w:val="Heading1"/>
      </w:pPr>
      <w:bookmarkStart w:id="1" w:name="O_1055040"/>
      <w:bookmarkEnd w:id="1"/>
      <w:r w:rsidRPr="00F656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5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Comments</w:t>
            </w:r>
          </w:p>
        </w:tc>
      </w:tr>
      <w:tr w:rsidTr="00F65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>This version released with AHC Agriculture, Horticulture and Conservation and Land Management Training Package Version 4.0.</w:t>
            </w:r>
          </w:p>
        </w:tc>
      </w:tr>
    </w:tbl>
    <w:p w:rsidR="00000000" w:rsidRPr="00F656BA" w:rsidP="00F656BA">
      <w:pPr>
        <w:pStyle w:val="BodyText"/>
      </w:pPr>
    </w:p>
    <w:p w:rsidR="00000000" w:rsidRPr="00F656BA" w:rsidP="00F656BA">
      <w:pPr>
        <w:pStyle w:val="AllowPageBreak"/>
      </w:pPr>
    </w:p>
    <w:p w:rsidR="00000000" w:rsidRPr="00F656BA" w:rsidP="00F656BA">
      <w:pPr>
        <w:pStyle w:val="Heading1"/>
      </w:pPr>
      <w:bookmarkStart w:id="2" w:name="O_1055041"/>
      <w:bookmarkEnd w:id="2"/>
      <w:r w:rsidRPr="00F656BA">
        <w:t>Application</w:t>
      </w:r>
    </w:p>
    <w:p w:rsidR="00000000" w:rsidRPr="00F656BA" w:rsidP="005E26A5">
      <w:pPr>
        <w:pStyle w:val="BodyText"/>
      </w:pPr>
      <w:r w:rsidRPr="00F656BA">
        <w:t>This unit of competency describes the skills and k</w:t>
      </w:r>
      <w:r w:rsidRPr="00F656BA">
        <w:t>nowledge required to analyse the business performance of a production enterprise and develop strategies for improving business profitability.</w:t>
      </w:r>
    </w:p>
    <w:p w:rsidR="00000000" w:rsidRPr="00F656BA" w:rsidP="005E26A5">
      <w:pPr>
        <w:pStyle w:val="BodyText"/>
      </w:pPr>
      <w:r w:rsidRPr="00F656BA">
        <w:t>This unit applies to individuals who take personal responsibility and exercise autonomy in undertaking complex wor</w:t>
      </w:r>
      <w:r w:rsidRPr="00F656BA">
        <w:t>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F656BA" w:rsidP="005E26A5">
      <w:pPr>
        <w:pStyle w:val="BodyText"/>
      </w:pPr>
      <w:r w:rsidRPr="00F656BA">
        <w:t>All work must be carried out to comply wit</w:t>
      </w:r>
      <w:r w:rsidRPr="00F656BA">
        <w:t>h workplace procedures, work health and safety legislation and codes.</w:t>
      </w:r>
    </w:p>
    <w:p w:rsidR="00000000" w:rsidRPr="00F656BA" w:rsidP="005E26A5">
      <w:pPr>
        <w:pStyle w:val="BodyText"/>
      </w:pPr>
      <w:r w:rsidRPr="00F656BA">
        <w:t>No licensing, legislative or certification requirements apply to this unit at the time of publication.</w:t>
      </w:r>
    </w:p>
    <w:p w:rsidR="00000000" w:rsidRPr="00F656BA" w:rsidP="00F656BA">
      <w:pPr>
        <w:pStyle w:val="Heading1"/>
      </w:pPr>
      <w:bookmarkStart w:id="3" w:name="O_1055042"/>
      <w:bookmarkEnd w:id="3"/>
      <w:r w:rsidRPr="00F656BA">
        <w:t>Pre-requisite Unit</w:t>
      </w:r>
    </w:p>
    <w:p w:rsidR="00000000" w:rsidRPr="00F656BA" w:rsidP="005E26A5">
      <w:pPr>
        <w:pStyle w:val="BodyText"/>
      </w:pPr>
      <w:r w:rsidRPr="00F656BA">
        <w:t>Nil</w:t>
      </w:r>
    </w:p>
    <w:p w:rsidR="00000000" w:rsidRPr="00F656BA" w:rsidP="00F656BA">
      <w:pPr>
        <w:pStyle w:val="Heading1"/>
      </w:pPr>
      <w:bookmarkStart w:id="4" w:name="O_1055044"/>
      <w:bookmarkEnd w:id="4"/>
      <w:r w:rsidRPr="00F656BA">
        <w:t>Unit Sector</w:t>
      </w:r>
    </w:p>
    <w:p w:rsidR="00000000" w:rsidRPr="00F656BA" w:rsidP="005E26A5">
      <w:pPr>
        <w:pStyle w:val="BodyText"/>
      </w:pPr>
      <w:r w:rsidRPr="00F656BA">
        <w:t>Agribusine</w:t>
      </w:r>
      <w:r w:rsidRPr="00F656BA">
        <w:t>ss (AGB)</w:t>
      </w:r>
    </w:p>
    <w:p w:rsidR="00000000" w:rsidRPr="00F656BA" w:rsidP="00F656BA">
      <w:pPr>
        <w:pStyle w:val="Heading1"/>
      </w:pPr>
      <w:bookmarkStart w:id="5" w:name="O_1055045"/>
      <w:bookmarkEnd w:id="5"/>
      <w:r w:rsidRPr="00F656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2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Performance Criteria</w:t>
            </w:r>
          </w:p>
        </w:tc>
      </w:tr>
      <w:tr w:rsidTr="005E2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1. Analyse financial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>1.1 Interpret taxation reports and determine accounts to be true and fair</w:t>
            </w:r>
          </w:p>
          <w:p w:rsidR="00000000" w:rsidRPr="00F656BA" w:rsidP="00F656BA">
            <w:pPr>
              <w:pStyle w:val="BodyText"/>
            </w:pPr>
            <w:r w:rsidRPr="00F656BA">
              <w:t xml:space="preserve">1.2 Review and interpret management reports generated by the </w:t>
            </w:r>
            <w:r w:rsidRPr="00F656BA">
              <w:t xml:space="preserve">enterprise </w:t>
            </w:r>
          </w:p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1.3 Determine distribution of profit</w:t>
            </w:r>
          </w:p>
        </w:tc>
      </w:tr>
      <w:tr w:rsidTr="005E2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2. Use financial analysis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>2.1 Calculate gross margins and relevant breakdowns of profit and loss</w:t>
            </w:r>
          </w:p>
          <w:p w:rsidR="00000000" w:rsidRPr="00F656BA" w:rsidP="00F656BA">
            <w:pPr>
              <w:pStyle w:val="BodyText"/>
            </w:pPr>
            <w:r w:rsidRPr="00F656BA">
              <w:t>2.2 Calculate ratios related to production activity, solvency and liquidity, gearing and profitability</w:t>
            </w:r>
          </w:p>
          <w:p w:rsidR="00000000" w:rsidRPr="00F656BA" w:rsidP="00F656BA">
            <w:pPr>
              <w:pStyle w:val="BodyText"/>
            </w:pPr>
            <w:r w:rsidRPr="00F656BA">
              <w:t>2.3 Source and compare relevant performance benchmarks</w:t>
            </w:r>
          </w:p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2.4 Identify and analyse tr</w:t>
            </w:r>
            <w:r w:rsidRPr="00F656BA">
              <w:t>ends in production and profitability</w:t>
            </w:r>
          </w:p>
        </w:tc>
      </w:tr>
      <w:tr w:rsidTr="005E2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3. Identify opportunities for increasing profit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>3.1 Assess yield or production potential and determine current position</w:t>
            </w:r>
          </w:p>
          <w:p w:rsidR="00000000" w:rsidRPr="00F656BA" w:rsidP="00F656BA">
            <w:pPr>
              <w:pStyle w:val="BodyText"/>
            </w:pPr>
            <w:r w:rsidRPr="00F656BA">
              <w:t>3.2 Identify key issues related to production efficiency</w:t>
            </w:r>
          </w:p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3.3 Identify key issues related to market</w:t>
            </w:r>
            <w:r w:rsidRPr="00F656BA">
              <w:t xml:space="preserve"> return</w:t>
            </w:r>
          </w:p>
        </w:tc>
      </w:tr>
      <w:tr w:rsidTr="005E26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4. Develop strategies for improving business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>4.1 Use strengths, weaknesses, opportunities and threats to determine possible strategies to address production and marketing issues</w:t>
            </w:r>
          </w:p>
          <w:p w:rsidR="00000000" w:rsidRPr="00F656BA" w:rsidP="00F656BA">
            <w:pPr>
              <w:pStyle w:val="BodyText"/>
            </w:pPr>
            <w:r w:rsidRPr="00F656BA">
              <w:t>4.2 Perform sensitivity analyses to evaluate strategies</w:t>
            </w:r>
          </w:p>
        </w:tc>
      </w:tr>
    </w:tbl>
    <w:p w:rsidR="00000000" w:rsidRPr="00F656BA" w:rsidP="00F656BA">
      <w:pPr>
        <w:pStyle w:val="BodyText"/>
      </w:pPr>
    </w:p>
    <w:p w:rsidR="00000000" w:rsidRPr="00F656BA" w:rsidP="00F656BA">
      <w:pPr>
        <w:pStyle w:val="AllowPageBreak"/>
      </w:pPr>
    </w:p>
    <w:p w:rsidR="00000000" w:rsidRPr="00F656BA" w:rsidP="00F656BA">
      <w:pPr>
        <w:pStyle w:val="Heading1"/>
      </w:pPr>
      <w:bookmarkStart w:id="6" w:name="O_1055046"/>
      <w:bookmarkEnd w:id="6"/>
      <w:r w:rsidRPr="00F656BA">
        <w:t>Foundation Skills</w:t>
      </w:r>
    </w:p>
    <w:p w:rsidR="00000000" w:rsidRPr="005E26A5" w:rsidP="005E26A5">
      <w:pPr>
        <w:pStyle w:val="BodyText"/>
        <w:rPr>
          <w:i/>
        </w:rPr>
      </w:pPr>
      <w:r w:rsidRPr="005E26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5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Description</w:t>
            </w:r>
          </w:p>
        </w:tc>
      </w:tr>
      <w:tr w:rsidTr="00F65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ListBullet"/>
            </w:pPr>
            <w:r w:rsidRPr="00F656BA">
              <w:t>Access, interpret and analyse business records and legislation and regulations</w:t>
            </w:r>
          </w:p>
        </w:tc>
      </w:tr>
    </w:tbl>
    <w:p w:rsidR="00000000" w:rsidRPr="00F656BA" w:rsidP="00F656BA">
      <w:pPr>
        <w:pStyle w:val="BodyText"/>
      </w:pPr>
    </w:p>
    <w:p w:rsidR="00000000" w:rsidRPr="00F656BA" w:rsidP="00F656BA">
      <w:pPr>
        <w:pStyle w:val="AllowPageBreak"/>
      </w:pPr>
    </w:p>
    <w:p w:rsidR="00000000" w:rsidRPr="00F656BA" w:rsidP="00F656BA">
      <w:pPr>
        <w:pStyle w:val="Heading1"/>
      </w:pPr>
      <w:bookmarkStart w:id="7" w:name="O_1055048"/>
      <w:bookmarkEnd w:id="7"/>
      <w:r w:rsidRPr="00F656B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49"/>
        <w:gridCol w:w="1874"/>
        <w:gridCol w:w="2909"/>
        <w:gridCol w:w="2764"/>
      </w:tblGrid>
      <w:tr w:rsidTr="005E26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Equivalence status</w:t>
            </w:r>
          </w:p>
        </w:tc>
      </w:tr>
      <w:tr w:rsidTr="005E2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 xml:space="preserve">AHCAGB611 Analyse business </w:t>
            </w:r>
            <w:r w:rsidRPr="00F656BA">
              <w:t xml:space="preserve">performance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 xml:space="preserve">AHCAGB604 Analyse business </w:t>
            </w:r>
            <w:r w:rsidRPr="00F656BA">
              <w:t>performance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 xml:space="preserve">Performance criteria clarified </w:t>
            </w:r>
          </w:p>
          <w:p w:rsidR="00000000" w:rsidRPr="00F656BA" w:rsidP="00F656BA">
            <w:pPr>
              <w:pStyle w:val="BodyText"/>
            </w:pPr>
            <w:r w:rsidRPr="00F656BA">
              <w:t>Foundation skills added</w:t>
            </w:r>
          </w:p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Assessment requirements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 xml:space="preserve">Equivalent unit </w:t>
            </w:r>
          </w:p>
          <w:p w:rsidR="00000000" w:rsidRPr="00F656BA" w:rsidP="00F656BA">
            <w:pPr>
              <w:pStyle w:val="BodyText"/>
            </w:pPr>
          </w:p>
        </w:tc>
      </w:tr>
    </w:tbl>
    <w:p w:rsidR="00000000" w:rsidRPr="00F656BA" w:rsidP="00F656BA">
      <w:pPr>
        <w:pStyle w:val="BodyText"/>
      </w:pPr>
    </w:p>
    <w:p w:rsidR="00000000" w:rsidRPr="00F656BA" w:rsidP="00F656BA">
      <w:pPr>
        <w:pStyle w:val="AllowPageBreak"/>
      </w:pPr>
    </w:p>
    <w:p w:rsidR="00000000" w:rsidRPr="00F656BA" w:rsidP="00F656BA">
      <w:pPr>
        <w:pStyle w:val="Heading1"/>
      </w:pPr>
      <w:bookmarkStart w:id="8" w:name="O_1055055"/>
      <w:bookmarkEnd w:id="8"/>
      <w:r w:rsidRPr="00F656BA">
        <w:t>Links</w:t>
      </w:r>
    </w:p>
    <w:p w:rsidR="00000000" w:rsidRPr="00F656BA" w:rsidP="005E26A5">
      <w:pPr>
        <w:pStyle w:val="BodyText"/>
      </w:pPr>
      <w:r w:rsidRPr="00F656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14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56BA" w:rsidP="005E26A5">
      <w:pPr>
        <w:pStyle w:val="BodyText"/>
        <w:sectPr w:rsidSect="00F656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56BA" w:rsidP="00F656BA">
      <w:pPr>
        <w:pStyle w:val="SuperHeading"/>
      </w:pPr>
      <w:r w:rsidRPr="00F656BA">
        <w:t>Assessment Requirements for AHCAGB611 Analyse</w:t>
      </w:r>
      <w:r w:rsidRPr="00F656BA">
        <w:t xml:space="preserve"> business performance</w:t>
      </w:r>
    </w:p>
    <w:p w:rsidR="00000000" w:rsidRPr="00F656BA" w:rsidP="00F656BA">
      <w:pPr>
        <w:pStyle w:val="Heading1"/>
      </w:pPr>
      <w:bookmarkStart w:id="9" w:name="O_1055050"/>
      <w:bookmarkEnd w:id="9"/>
      <w:r w:rsidRPr="00F656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5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Bold"/>
              <w:rPr>
                <w:lang w:val="en-NZ"/>
              </w:rPr>
            </w:pPr>
            <w:r w:rsidRPr="00F656BA">
              <w:t>Comments</w:t>
            </w:r>
          </w:p>
        </w:tc>
      </w:tr>
      <w:tr w:rsidTr="00F656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6BA">
            <w:pPr>
              <w:pStyle w:val="BodyText"/>
              <w:rPr>
                <w:lang w:val="en-NZ"/>
              </w:rPr>
            </w:pPr>
            <w:r w:rsidRPr="00F656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6BA" w:rsidP="00F656BA">
            <w:pPr>
              <w:pStyle w:val="BodyText"/>
            </w:pPr>
            <w:r w:rsidRPr="00F656BA">
              <w:t>This version released with AHC Agriculture, Horticulture and Conservation and Land Management Training Package Version 4.0.</w:t>
            </w:r>
          </w:p>
        </w:tc>
      </w:tr>
    </w:tbl>
    <w:p w:rsidR="00000000" w:rsidRPr="00F656BA" w:rsidP="00F656BA">
      <w:pPr>
        <w:pStyle w:val="BodyText"/>
      </w:pPr>
    </w:p>
    <w:p w:rsidR="00000000" w:rsidRPr="00F656BA" w:rsidP="00F656BA">
      <w:pPr>
        <w:pStyle w:val="AllowPageBreak"/>
      </w:pPr>
    </w:p>
    <w:p w:rsidR="00000000" w:rsidRPr="00F656BA" w:rsidP="00F656BA">
      <w:pPr>
        <w:pStyle w:val="Heading1"/>
      </w:pPr>
      <w:bookmarkStart w:id="10" w:name="O_1055051"/>
      <w:bookmarkEnd w:id="10"/>
      <w:r w:rsidRPr="00F656BA">
        <w:t>Performance Evidence</w:t>
      </w:r>
    </w:p>
    <w:p w:rsidR="00000000" w:rsidRPr="00F656BA" w:rsidP="005E26A5">
      <w:pPr>
        <w:pStyle w:val="BodyText"/>
      </w:pPr>
      <w:r w:rsidRPr="00F656BA">
        <w:t xml:space="preserve">An individual demonstrating competency must satisfy all of the elements and performance criteria in this unit. </w:t>
      </w:r>
    </w:p>
    <w:p w:rsidR="00000000" w:rsidRPr="00F656BA" w:rsidP="005E26A5">
      <w:pPr>
        <w:pStyle w:val="BodyText"/>
      </w:pPr>
      <w:r w:rsidRPr="00F656BA">
        <w:t>There must be evidence that the individual has analysed the business performance of at least one business, including:</w:t>
      </w:r>
    </w:p>
    <w:p w:rsidR="00000000" w:rsidRPr="00F656BA" w:rsidP="00F656BA">
      <w:pPr>
        <w:pStyle w:val="ListBullet"/>
      </w:pPr>
      <w:r w:rsidRPr="00F656BA">
        <w:t>used financial analysis t</w:t>
      </w:r>
      <w:r w:rsidRPr="00F656BA">
        <w:t>ools</w:t>
      </w:r>
    </w:p>
    <w:p w:rsidR="00000000" w:rsidRPr="00F656BA" w:rsidP="00F656BA">
      <w:pPr>
        <w:pStyle w:val="ListBullet"/>
      </w:pPr>
      <w:r w:rsidRPr="00F656BA">
        <w:t>identified profit drivers for the enterprise</w:t>
      </w:r>
    </w:p>
    <w:p w:rsidR="00000000" w:rsidRPr="00F656BA" w:rsidP="00F656BA">
      <w:pPr>
        <w:pStyle w:val="ListBullet"/>
      </w:pPr>
      <w:r w:rsidRPr="00F656BA">
        <w:t>benchmarked business performance against other businesses</w:t>
      </w:r>
    </w:p>
    <w:p w:rsidR="00000000" w:rsidRPr="00F656BA" w:rsidP="00F656BA">
      <w:pPr>
        <w:pStyle w:val="ListBullet"/>
      </w:pPr>
      <w:r w:rsidRPr="00F656BA">
        <w:t>developed strategies for improving business performance.</w:t>
      </w:r>
    </w:p>
    <w:p w:rsidR="00000000" w:rsidRPr="00F656BA" w:rsidP="00F656BA">
      <w:pPr>
        <w:pStyle w:val="AllowPageBreak"/>
      </w:pPr>
    </w:p>
    <w:p w:rsidR="00000000" w:rsidRPr="00F656BA" w:rsidP="00F656BA">
      <w:pPr>
        <w:pStyle w:val="Heading1"/>
      </w:pPr>
      <w:bookmarkStart w:id="11" w:name="O_1055052"/>
      <w:bookmarkEnd w:id="11"/>
      <w:r w:rsidRPr="00F656BA">
        <w:t>Knowledge Evidence</w:t>
      </w:r>
    </w:p>
    <w:p w:rsidR="00000000" w:rsidRPr="00F656BA" w:rsidP="005E26A5">
      <w:pPr>
        <w:pStyle w:val="BodyText"/>
      </w:pPr>
      <w:r w:rsidRPr="00F656BA">
        <w:t>An individual must be able to demonstrate the knowledge required to perform the tasks outlined in the elements and performance criteria of this unit. This includes knowledge of:</w:t>
      </w:r>
    </w:p>
    <w:p w:rsidR="00000000" w:rsidRPr="00F656BA" w:rsidP="00F656BA">
      <w:pPr>
        <w:pStyle w:val="ListBullet"/>
      </w:pPr>
      <w:r w:rsidRPr="00F656BA">
        <w:t>financial reports of the business</w:t>
      </w:r>
    </w:p>
    <w:p w:rsidR="00000000" w:rsidRPr="00F656BA" w:rsidP="00F656BA">
      <w:pPr>
        <w:pStyle w:val="ListBullet"/>
      </w:pPr>
      <w:r w:rsidRPr="00F656BA">
        <w:t>legislation and regulations for taxation an</w:t>
      </w:r>
      <w:r w:rsidRPr="00F656BA">
        <w:t>d business operation</w:t>
      </w:r>
    </w:p>
    <w:p w:rsidR="00000000" w:rsidRPr="00F656BA" w:rsidP="00F656BA">
      <w:pPr>
        <w:pStyle w:val="ListBullet"/>
      </w:pPr>
      <w:r w:rsidRPr="00F656BA">
        <w:t>financial analysis tools</w:t>
      </w:r>
    </w:p>
    <w:p w:rsidR="00000000" w:rsidRPr="00F656BA" w:rsidP="00F656BA">
      <w:pPr>
        <w:pStyle w:val="ListBullet"/>
      </w:pPr>
      <w:r w:rsidRPr="00F656BA">
        <w:t>performance benchmarking strategies</w:t>
      </w:r>
    </w:p>
    <w:p w:rsidR="00000000" w:rsidRPr="00F656BA" w:rsidP="00F656BA">
      <w:pPr>
        <w:pStyle w:val="ListBullet"/>
      </w:pPr>
      <w:r w:rsidRPr="00F656BA">
        <w:t>issues related to production efficiency and marketing</w:t>
      </w:r>
    </w:p>
    <w:p w:rsidR="00000000" w:rsidRPr="00F656BA" w:rsidP="00F656BA">
      <w:pPr>
        <w:pStyle w:val="ListBullet"/>
      </w:pPr>
      <w:r w:rsidRPr="00F656BA">
        <w:t xml:space="preserve">methods to determine strengths, weaknesses, opportunities and threats </w:t>
      </w:r>
    </w:p>
    <w:p w:rsidR="00000000" w:rsidRPr="00F656BA" w:rsidP="00F656BA">
      <w:pPr>
        <w:pStyle w:val="ListBullet"/>
      </w:pPr>
      <w:r w:rsidRPr="00F656BA">
        <w:t>methods to develop business strategies.</w:t>
      </w:r>
    </w:p>
    <w:p w:rsidR="00000000" w:rsidRPr="00F656BA" w:rsidP="00F656BA">
      <w:pPr>
        <w:pStyle w:val="AllowPageBreak"/>
      </w:pPr>
    </w:p>
    <w:p w:rsidR="00000000" w:rsidRPr="00F656BA" w:rsidP="00F656BA">
      <w:pPr>
        <w:pStyle w:val="Heading1"/>
      </w:pPr>
      <w:bookmarkStart w:id="12" w:name="O_1055053"/>
      <w:bookmarkEnd w:id="12"/>
      <w:r w:rsidRPr="00F656BA">
        <w:t>Assessment Conditions</w:t>
      </w:r>
    </w:p>
    <w:p w:rsidR="00000000" w:rsidRPr="00F656BA" w:rsidP="005E26A5">
      <w:pPr>
        <w:pStyle w:val="BodyText"/>
      </w:pPr>
      <w:r w:rsidRPr="00F656BA">
        <w:t xml:space="preserve">Assessment of skills must take place under the following conditions: </w:t>
      </w:r>
    </w:p>
    <w:p w:rsidR="00000000" w:rsidRPr="00F656BA" w:rsidP="00F656BA">
      <w:pPr>
        <w:pStyle w:val="ListBullet"/>
      </w:pPr>
      <w:r w:rsidRPr="00F656BA">
        <w:t>physical conditions:</w:t>
      </w:r>
    </w:p>
    <w:p w:rsidR="00000000" w:rsidRPr="00F656BA" w:rsidP="00F656BA">
      <w:pPr>
        <w:pStyle w:val="ListBullet2"/>
      </w:pPr>
      <w:r w:rsidRPr="00F656BA">
        <w:t>skills must be demonstrated in a workplace setting or an environment that accurately represents workplace conditions</w:t>
      </w:r>
    </w:p>
    <w:p w:rsidR="00000000" w:rsidRPr="00F656BA" w:rsidP="00F656BA">
      <w:pPr>
        <w:pStyle w:val="ListBullet"/>
      </w:pPr>
      <w:r w:rsidRPr="00F656BA">
        <w:t>resources, equipment and materials:</w:t>
      </w:r>
    </w:p>
    <w:p w:rsidR="00000000" w:rsidRPr="00F656BA" w:rsidP="00F656BA">
      <w:pPr>
        <w:pStyle w:val="ListBullet2"/>
      </w:pPr>
      <w:r w:rsidRPr="00F656BA">
        <w:t>access to financial and production records for business</w:t>
      </w:r>
    </w:p>
    <w:p w:rsidR="00000000" w:rsidRPr="00F656BA" w:rsidP="00F656BA">
      <w:pPr>
        <w:pStyle w:val="ListBullet"/>
      </w:pPr>
      <w:r w:rsidRPr="00F656BA">
        <w:t>specifications:</w:t>
      </w:r>
    </w:p>
    <w:p w:rsidR="00000000" w:rsidRPr="00F656BA" w:rsidP="00F656BA">
      <w:pPr>
        <w:pStyle w:val="ListBullet2"/>
      </w:pPr>
      <w:r w:rsidRPr="00F656BA">
        <w:t>legislation and regulations relevant to taxation and business operation.</w:t>
      </w:r>
    </w:p>
    <w:p w:rsidR="00000000" w:rsidRPr="00F656BA" w:rsidP="005E26A5">
      <w:pPr>
        <w:pStyle w:val="BodyText"/>
      </w:pPr>
      <w:r w:rsidRPr="00F656BA">
        <w:t>Assessors of this unit must satisfy the requirements for assessors in ap</w:t>
      </w:r>
      <w:r w:rsidRPr="00F656BA">
        <w:t>plicable vocational education and training legislation, frameworks and/or standards.</w:t>
      </w:r>
    </w:p>
    <w:p w:rsidR="00000000" w:rsidRPr="00F656BA" w:rsidP="00F656BA">
      <w:pPr>
        <w:pStyle w:val="Heading1"/>
      </w:pPr>
      <w:bookmarkStart w:id="13" w:name="O_1055056"/>
      <w:bookmarkEnd w:id="13"/>
      <w:r w:rsidRPr="00F656BA">
        <w:t>Links</w:t>
      </w:r>
    </w:p>
    <w:p w:rsidR="00000000" w:rsidRPr="00F656BA" w:rsidP="005E26A5">
      <w:pPr>
        <w:pStyle w:val="BodyText"/>
      </w:pPr>
      <w:r w:rsidRPr="00F656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14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56BA" w:rsidP="00F656BA"/>
    <w:sectPr w:rsidSect="00F656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BA" w:rsidRPr="005E26A5" w:rsidP="005E2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A5" w:rsidP="00F65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6A5" w:rsidP="00F65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26A5" w:rsidP="00F656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BA" w:rsidP="00F65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26A5">
      <w:t>Approved</w:t>
    </w:r>
    <w:r w:rsidR="005E26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26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26A5">
      <w:rPr>
        <w:noProof/>
      </w:rPr>
      <w:t>4</w:t>
    </w:r>
    <w:r>
      <w:rPr>
        <w:noProof/>
      </w:rPr>
      <w:fldChar w:fldCharType="end"/>
    </w:r>
  </w:p>
  <w:p w:rsidR="00F656BA" w:rsidP="00F65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26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26A5">
      <w:t>Skills Insight</w:t>
    </w:r>
    <w:r w:rsidR="005E26A5">
      <w:fldChar w:fldCharType="end"/>
    </w:r>
  </w:p>
  <w:p w:rsidR="00F656BA" w:rsidP="00F65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6BA" w:rsidRPr="005E26A5" w:rsidP="005E2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A5" w:rsidRPr="002D2AF8" w:rsidP="00F65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AHCAGB611 Analyse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26A5" w:rsidP="00F656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6BA" w:rsidRPr="002D2AF8" w:rsidP="00F65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26A5">
      <w:t>AHCAGB611 Analyse business performance</w:t>
    </w:r>
    <w:r w:rsidR="005E26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26A5">
      <w:rPr>
        <w:noProof/>
      </w:rPr>
      <w:t>1 March 2025</w:t>
    </w:r>
    <w:r>
      <w:fldChar w:fldCharType="end"/>
    </w:r>
  </w:p>
  <w:p w:rsidR="00F656BA" w:rsidP="00F65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0D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9EA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5A2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6BA"/>
  </w:style>
  <w:style w:type="character" w:customStyle="1" w:styleId="Heading1Char">
    <w:name w:val="Heading 1 Char"/>
    <w:basedOn w:val="DefaultParagraphFont"/>
    <w:link w:val="Heading1"/>
    <w:rsid w:val="00F65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6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56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56BA"/>
    <w:rPr>
      <w:i/>
    </w:rPr>
  </w:style>
  <w:style w:type="paragraph" w:customStyle="1" w:styleId="SuperHeading">
    <w:name w:val="SuperHeading"/>
    <w:basedOn w:val="Normal"/>
    <w:rsid w:val="00F65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56BA"/>
    <w:rPr>
      <w:b/>
    </w:rPr>
  </w:style>
  <w:style w:type="character" w:customStyle="1" w:styleId="Heading2Char">
    <w:name w:val="Heading 2 Char"/>
    <w:basedOn w:val="DefaultParagraphFont"/>
    <w:link w:val="Heading2"/>
    <w:rsid w:val="00F65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56BA"/>
    <w:rPr>
      <w:b/>
      <w:spacing w:val="0"/>
    </w:rPr>
  </w:style>
  <w:style w:type="paragraph" w:customStyle="1" w:styleId="SuperTitle">
    <w:name w:val="SuperTitle"/>
    <w:basedOn w:val="Title"/>
    <w:rsid w:val="00F65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6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6BA"/>
  </w:style>
  <w:style w:type="paragraph" w:styleId="TableofFigures">
    <w:name w:val="table of figures"/>
    <w:basedOn w:val="Normal"/>
    <w:next w:val="Normal"/>
    <w:semiHidden/>
    <w:rsid w:val="00F65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6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6BA"/>
    <w:rPr>
      <w:rFonts w:ascii="Wingdings" w:hAnsi="Wingdings"/>
    </w:rPr>
  </w:style>
  <w:style w:type="paragraph" w:customStyle="1" w:styleId="TableHeading">
    <w:name w:val="Table Heading"/>
    <w:basedOn w:val="HeadingBase"/>
    <w:rsid w:val="00F65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6BA"/>
    <w:rPr>
      <w:color w:val="0033CC"/>
      <w:u w:val="none"/>
    </w:rPr>
  </w:style>
  <w:style w:type="paragraph" w:customStyle="1" w:styleId="BodyTextRight">
    <w:name w:val="Body Text Right"/>
    <w:basedOn w:val="BodyText"/>
    <w:rsid w:val="00F65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6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6BA"/>
    <w:rPr>
      <w:sz w:val="32"/>
    </w:rPr>
  </w:style>
  <w:style w:type="paragraph" w:customStyle="1" w:styleId="HeadingProcedure">
    <w:name w:val="Heading Procedure"/>
    <w:basedOn w:val="HeadingBase"/>
    <w:next w:val="Normal"/>
    <w:rsid w:val="00F65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6BA"/>
    <w:pPr>
      <w:spacing w:before="60" w:after="60"/>
    </w:pPr>
  </w:style>
  <w:style w:type="paragraph" w:styleId="ListContinue">
    <w:name w:val="List Continue"/>
    <w:basedOn w:val="List"/>
    <w:rsid w:val="00F656BA"/>
    <w:pPr>
      <w:ind w:firstLine="0"/>
    </w:pPr>
  </w:style>
  <w:style w:type="paragraph" w:customStyle="1" w:styleId="ListNote">
    <w:name w:val="List Note"/>
    <w:basedOn w:val="List"/>
    <w:rsid w:val="00F65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6BA"/>
    <w:rPr>
      <w:rFonts w:ascii="Courier New" w:hAnsi="Courier New"/>
    </w:rPr>
  </w:style>
  <w:style w:type="paragraph" w:customStyle="1" w:styleId="NoteBullet">
    <w:name w:val="Note Bullet"/>
    <w:basedOn w:val="Note"/>
    <w:rsid w:val="00F65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6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6BA"/>
    <w:rPr>
      <w:b/>
      <w:smallCaps/>
    </w:rPr>
  </w:style>
  <w:style w:type="paragraph" w:customStyle="1" w:styleId="TableListNumber">
    <w:name w:val="Table List Number"/>
    <w:basedOn w:val="ListNumber"/>
    <w:rsid w:val="00F65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6BA"/>
    <w:pPr>
      <w:numPr>
        <w:numId w:val="9"/>
      </w:numPr>
    </w:pPr>
  </w:style>
  <w:style w:type="paragraph" w:customStyle="1" w:styleId="ListAlpha2">
    <w:name w:val="List Alpha 2"/>
    <w:basedOn w:val="List2"/>
    <w:rsid w:val="00F656BA"/>
    <w:pPr>
      <w:numPr>
        <w:numId w:val="8"/>
      </w:numPr>
    </w:pPr>
  </w:style>
  <w:style w:type="paragraph" w:styleId="List2">
    <w:name w:val="List 2"/>
    <w:basedOn w:val="BodyText"/>
    <w:rsid w:val="00F65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6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6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6BA"/>
    <w:pPr>
      <w:numPr>
        <w:numId w:val="4"/>
      </w:numPr>
    </w:pPr>
  </w:style>
  <w:style w:type="paragraph" w:styleId="ListContinue2">
    <w:name w:val="List Continue 2"/>
    <w:basedOn w:val="List2"/>
    <w:rsid w:val="00F656BA"/>
    <w:pPr>
      <w:ind w:firstLine="0"/>
    </w:pPr>
  </w:style>
  <w:style w:type="paragraph" w:styleId="ListContinue3">
    <w:name w:val="List Continue 3"/>
    <w:basedOn w:val="List3"/>
    <w:rsid w:val="00F656BA"/>
    <w:pPr>
      <w:ind w:left="1021" w:firstLine="0"/>
    </w:pPr>
  </w:style>
  <w:style w:type="paragraph" w:styleId="ListContinue4">
    <w:name w:val="List Continue 4"/>
    <w:basedOn w:val="List4"/>
    <w:rsid w:val="00F656BA"/>
    <w:pPr>
      <w:ind w:firstLine="0"/>
    </w:pPr>
  </w:style>
  <w:style w:type="paragraph" w:styleId="ListContinue5">
    <w:name w:val="List Continue 5"/>
    <w:basedOn w:val="List5"/>
    <w:rsid w:val="00F656BA"/>
    <w:pPr>
      <w:ind w:firstLine="0"/>
    </w:pPr>
  </w:style>
  <w:style w:type="paragraph" w:styleId="ListNumber3">
    <w:name w:val="List Number 3"/>
    <w:basedOn w:val="List3"/>
    <w:rsid w:val="00F656BA"/>
    <w:pPr>
      <w:numPr>
        <w:numId w:val="5"/>
      </w:numPr>
    </w:pPr>
  </w:style>
  <w:style w:type="paragraph" w:styleId="ListNumber4">
    <w:name w:val="List Number 4"/>
    <w:basedOn w:val="List4"/>
    <w:rsid w:val="00F656BA"/>
    <w:pPr>
      <w:numPr>
        <w:numId w:val="6"/>
      </w:numPr>
    </w:pPr>
  </w:style>
  <w:style w:type="paragraph" w:styleId="ListNumber5">
    <w:name w:val="List Number 5"/>
    <w:basedOn w:val="List5"/>
    <w:rsid w:val="00F656BA"/>
    <w:pPr>
      <w:numPr>
        <w:numId w:val="7"/>
      </w:numPr>
    </w:pPr>
  </w:style>
  <w:style w:type="paragraph" w:styleId="BlockText">
    <w:name w:val="Block Text"/>
    <w:basedOn w:val="Normal"/>
    <w:rsid w:val="00F65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6BA"/>
    <w:rPr>
      <w:sz w:val="16"/>
      <w:vertAlign w:val="superscript"/>
    </w:rPr>
  </w:style>
  <w:style w:type="character" w:customStyle="1" w:styleId="Symbols">
    <w:name w:val="Symbols"/>
    <w:basedOn w:val="DefaultParagraphFont"/>
    <w:rsid w:val="00F656BA"/>
    <w:rPr>
      <w:rFonts w:ascii="Symbol" w:hAnsi="Symbol"/>
    </w:rPr>
  </w:style>
  <w:style w:type="character" w:customStyle="1" w:styleId="MenuOptions">
    <w:name w:val="Menu Options"/>
    <w:basedOn w:val="DefaultParagraphFont"/>
    <w:rsid w:val="00F65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6BA"/>
    <w:rPr>
      <w:b/>
    </w:rPr>
  </w:style>
  <w:style w:type="character" w:customStyle="1" w:styleId="Underlined">
    <w:name w:val="Underlined"/>
    <w:basedOn w:val="DefaultParagraphFont"/>
    <w:rsid w:val="00F656BA"/>
    <w:rPr>
      <w:u w:val="single"/>
    </w:rPr>
  </w:style>
  <w:style w:type="paragraph" w:customStyle="1" w:styleId="TableBodyTextRight">
    <w:name w:val="Table Body Text Right"/>
    <w:basedOn w:val="TableBodyText"/>
    <w:rsid w:val="00F65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6BA"/>
    <w:rPr>
      <w:sz w:val="18"/>
    </w:rPr>
  </w:style>
  <w:style w:type="paragraph" w:customStyle="1" w:styleId="BodySmallRight">
    <w:name w:val="Body Small Right"/>
    <w:basedOn w:val="BodyTextRight"/>
    <w:rsid w:val="00F656BA"/>
    <w:rPr>
      <w:sz w:val="18"/>
      <w:szCs w:val="18"/>
    </w:rPr>
  </w:style>
  <w:style w:type="paragraph" w:customStyle="1" w:styleId="MarginEdition">
    <w:name w:val="Margin Edition"/>
    <w:basedOn w:val="MarginNote"/>
    <w:rsid w:val="00F65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6BA"/>
    <w:rPr>
      <w:sz w:val="2"/>
      <w:szCs w:val="2"/>
    </w:rPr>
  </w:style>
  <w:style w:type="character" w:customStyle="1" w:styleId="Small">
    <w:name w:val="Small"/>
    <w:basedOn w:val="DefaultParagraphFont"/>
    <w:rsid w:val="00F656BA"/>
    <w:rPr>
      <w:sz w:val="16"/>
    </w:rPr>
  </w:style>
  <w:style w:type="paragraph" w:customStyle="1" w:styleId="WideTable">
    <w:name w:val="Wide Table"/>
    <w:basedOn w:val="Normal"/>
    <w:rsid w:val="00F65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6BA"/>
  </w:style>
  <w:style w:type="paragraph" w:styleId="Quote">
    <w:name w:val="Quote"/>
    <w:basedOn w:val="Heading1"/>
    <w:link w:val="QuoteChar"/>
    <w:qFormat/>
    <w:rsid w:val="00F65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6BA"/>
    <w:pPr>
      <w:pageBreakBefore/>
    </w:pPr>
  </w:style>
  <w:style w:type="paragraph" w:customStyle="1" w:styleId="Border">
    <w:name w:val="Border"/>
    <w:basedOn w:val="Normal"/>
    <w:qFormat/>
    <w:rsid w:val="00F65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6BA"/>
    <w:rPr>
      <w:u w:val="single"/>
    </w:rPr>
  </w:style>
  <w:style w:type="character" w:customStyle="1" w:styleId="BoldandItalics">
    <w:name w:val="Bold and Italics"/>
    <w:qFormat/>
    <w:rsid w:val="00F656BA"/>
    <w:rPr>
      <w:b/>
      <w:i/>
      <w:u w:val="none"/>
    </w:rPr>
  </w:style>
  <w:style w:type="paragraph" w:styleId="BalloonText">
    <w:name w:val="Balloon Text"/>
    <w:basedOn w:val="Normal"/>
    <w:link w:val="BalloonTextChar"/>
    <w:rsid w:val="00F65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6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2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4623</Characters>
  <Application>Microsoft Office Word</Application>
  <DocSecurity>0</DocSecurity>
  <Lines>165</Lines>
  <Paragraphs>108</Paragraphs>
  <ScaleCrop>false</ScaleCrop>
  <Company>Author-it Software Corporation Ltd.</Company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AHCAGB611 Analyse business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