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CD3" w:rsidP="004F5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AHCAGB608 Manage financial resources</w:t>
      </w:r>
      <w:r>
        <w:fldChar w:fldCharType="end"/>
      </w:r>
    </w:p>
    <w:p w:rsidR="004F5CD3" w:rsidP="004F5CD3">
      <w:pPr>
        <w:pStyle w:val="Version"/>
        <w:sectPr w:rsidSect="00336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7A3" w:rsidP="003367A3">
      <w:pPr>
        <w:pStyle w:val="SuperHeading"/>
      </w:pPr>
      <w:r w:rsidRPr="003367A3">
        <w:t>AHCAGB608 Manage financial resources</w:t>
      </w:r>
    </w:p>
    <w:p w:rsidR="00000000" w:rsidRPr="003367A3" w:rsidP="003367A3">
      <w:pPr>
        <w:pStyle w:val="Heading1"/>
      </w:pPr>
      <w:bookmarkStart w:id="1" w:name="O_1054983"/>
      <w:bookmarkEnd w:id="1"/>
      <w:r w:rsidRPr="003367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Comments</w:t>
            </w:r>
          </w:p>
        </w:tc>
      </w:tr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This version released with AHC Agriculture, Horticulture, Conservation and Land Management Training Package Version 4.0.</w:t>
            </w:r>
          </w:p>
        </w:tc>
      </w:tr>
    </w:tbl>
    <w:p w:rsidR="00000000" w:rsidRPr="003367A3" w:rsidP="003367A3">
      <w:pPr>
        <w:pStyle w:val="BodyText"/>
      </w:pP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2" w:name="O_1054984"/>
      <w:bookmarkEnd w:id="2"/>
      <w:r w:rsidRPr="003367A3">
        <w:t>Application</w:t>
      </w:r>
    </w:p>
    <w:p w:rsidR="00000000" w:rsidRPr="003367A3" w:rsidP="004F5CD3">
      <w:pPr>
        <w:pStyle w:val="BodyText"/>
      </w:pPr>
      <w:r w:rsidRPr="003367A3">
        <w:t>This unit of competency describes the skills and know</w:t>
      </w:r>
      <w:r w:rsidRPr="003367A3">
        <w:t>ledge required to manage the financial resources of the business, including reviewing the mix of liabilities, monitoring equity and return on equity.</w:t>
      </w:r>
    </w:p>
    <w:p w:rsidR="00000000" w:rsidRPr="003367A3" w:rsidP="004F5CD3">
      <w:pPr>
        <w:pStyle w:val="BodyText"/>
      </w:pPr>
      <w:r w:rsidRPr="003367A3">
        <w:t>This unit applies to individuals who take personal responsibility and exercise autonomy in undertaking com</w:t>
      </w:r>
      <w:r w:rsidRPr="003367A3">
        <w:t>plex work.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3367A3" w:rsidP="004F5CD3">
      <w:pPr>
        <w:pStyle w:val="BodyText"/>
      </w:pPr>
      <w:r w:rsidRPr="003367A3">
        <w:t>No licensing, legislative or certi</w:t>
      </w:r>
      <w:r w:rsidRPr="003367A3">
        <w:t>fication requirements apply to this unit at the time of publication.</w:t>
      </w:r>
    </w:p>
    <w:p w:rsidR="00000000" w:rsidRPr="003367A3" w:rsidP="003367A3">
      <w:pPr>
        <w:pStyle w:val="Heading1"/>
      </w:pPr>
      <w:bookmarkStart w:id="3" w:name="O_1054985"/>
      <w:bookmarkEnd w:id="3"/>
      <w:r w:rsidRPr="003367A3">
        <w:t>Pre-requisite Unit</w:t>
      </w:r>
    </w:p>
    <w:p w:rsidR="00000000" w:rsidRPr="003367A3" w:rsidP="004F5CD3">
      <w:pPr>
        <w:pStyle w:val="BodyText"/>
      </w:pPr>
      <w:r w:rsidRPr="003367A3">
        <w:t>Nil</w:t>
      </w:r>
    </w:p>
    <w:p w:rsidR="00000000" w:rsidRPr="003367A3" w:rsidP="003367A3">
      <w:pPr>
        <w:pStyle w:val="Heading1"/>
      </w:pPr>
      <w:bookmarkStart w:id="4" w:name="O_1054987"/>
      <w:bookmarkEnd w:id="4"/>
      <w:r w:rsidRPr="003367A3">
        <w:t>Unit Sector</w:t>
      </w:r>
    </w:p>
    <w:p w:rsidR="00000000" w:rsidRPr="003367A3" w:rsidP="004F5CD3">
      <w:pPr>
        <w:pStyle w:val="BodyText"/>
      </w:pPr>
      <w:r w:rsidRPr="003367A3">
        <w:t>Agribusiness (AGB)</w:t>
      </w:r>
    </w:p>
    <w:p w:rsidR="00000000" w:rsidRPr="003367A3" w:rsidP="003367A3">
      <w:pPr>
        <w:pStyle w:val="Heading1"/>
      </w:pPr>
      <w:bookmarkStart w:id="5" w:name="O_1054988"/>
      <w:bookmarkEnd w:id="5"/>
      <w:r w:rsidRPr="003367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Performance Criteria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1. Assess capital change to finances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1.1 Determine working capital and requirement for capital development</w:t>
            </w:r>
          </w:p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1.2 Determ</w:t>
            </w:r>
            <w:r w:rsidRPr="003367A3">
              <w:t>ine return on capital investment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 xml:space="preserve">2. Assess appropriate </w:t>
            </w:r>
            <w:r w:rsidRPr="003367A3">
              <w:t>equity levels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2.1 Assess the financial risks associated with the business</w:t>
            </w:r>
          </w:p>
          <w:p w:rsidR="00000000" w:rsidRPr="003367A3" w:rsidP="003367A3">
            <w:pPr>
              <w:pStyle w:val="BodyText"/>
            </w:pPr>
            <w:r w:rsidRPr="003367A3">
              <w:t>2.2 Identify personal and business risk preferences</w:t>
            </w:r>
          </w:p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2.3 Analyse equity levels in comparable enterprises using benchmark data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3. Establish and maintain appropriate financing arrangements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 xml:space="preserve">3.1 Determine capacity to service debt and meet liabilities </w:t>
            </w:r>
          </w:p>
          <w:p w:rsidR="00000000" w:rsidRPr="003367A3" w:rsidP="003367A3">
            <w:pPr>
              <w:pStyle w:val="BodyText"/>
            </w:pPr>
            <w:r w:rsidRPr="003367A3">
              <w:t>3.2 Identify sources of funds and compare a</w:t>
            </w:r>
            <w:r w:rsidRPr="003367A3">
              <w:t xml:space="preserve">nd evaluate terms and conditions </w:t>
            </w:r>
          </w:p>
          <w:p w:rsidR="00000000" w:rsidRPr="003367A3" w:rsidP="003367A3">
            <w:pPr>
              <w:pStyle w:val="BodyText"/>
            </w:pPr>
            <w:r w:rsidRPr="003367A3">
              <w:t>3.3 Conduct negotiations to ensure the establishment of the most favourable terms and conditions</w:t>
            </w:r>
          </w:p>
          <w:p w:rsidR="00000000" w:rsidRPr="003367A3" w:rsidP="003367A3">
            <w:pPr>
              <w:pStyle w:val="BodyText"/>
            </w:pPr>
            <w:r w:rsidRPr="003367A3">
              <w:t>3.4 Source loan funds and check agreements</w:t>
            </w:r>
          </w:p>
          <w:p w:rsidR="00000000" w:rsidRPr="003367A3" w:rsidP="003367A3">
            <w:pPr>
              <w:pStyle w:val="BodyText"/>
            </w:pPr>
            <w:r w:rsidRPr="003367A3">
              <w:t>3.5 Monitor costs of finance to keep them within defined budget limits</w:t>
            </w:r>
          </w:p>
          <w:p w:rsidR="00000000" w:rsidRPr="003367A3" w:rsidP="003367A3">
            <w:pPr>
              <w:pStyle w:val="BodyText"/>
            </w:pPr>
            <w:r w:rsidRPr="003367A3">
              <w:t xml:space="preserve">3.6 Manage </w:t>
            </w:r>
            <w:r w:rsidRPr="003367A3">
              <w:t>relationships with finance providers</w:t>
            </w:r>
          </w:p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3.7 Monitor the economic environment and assess implications for the business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4. Monitor and review the mix of liabilities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 xml:space="preserve">4.1 Conduct regular reviews of the mix of liabilities and the costs and determine the benefits </w:t>
            </w:r>
            <w:r w:rsidRPr="003367A3">
              <w:t>associated with reconfiguring loans</w:t>
            </w:r>
          </w:p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4.2 Review and renegotiate loans as appropriate</w:t>
            </w:r>
          </w:p>
        </w:tc>
      </w:tr>
      <w:tr w:rsidTr="004F5C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5. Monitor equity, return on equity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5.1 Review valuations on assets and monitor the effect on equity</w:t>
            </w:r>
          </w:p>
          <w:p w:rsidR="00000000" w:rsidRPr="003367A3" w:rsidP="003367A3">
            <w:pPr>
              <w:pStyle w:val="BodyText"/>
            </w:pPr>
            <w:r w:rsidRPr="003367A3">
              <w:t>5.2 Calculate returns on assets and returns on equity and use to assis</w:t>
            </w:r>
            <w:r w:rsidRPr="003367A3">
              <w:t>t business performance</w:t>
            </w:r>
          </w:p>
        </w:tc>
      </w:tr>
    </w:tbl>
    <w:p w:rsidR="00000000" w:rsidRPr="003367A3" w:rsidP="003367A3">
      <w:pPr>
        <w:pStyle w:val="BodyText"/>
      </w:pP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6" w:name="O_1054989"/>
      <w:bookmarkEnd w:id="6"/>
      <w:r w:rsidRPr="003367A3">
        <w:t>Foundation Skills</w:t>
      </w:r>
    </w:p>
    <w:p w:rsidR="00000000" w:rsidRPr="004F5CD3" w:rsidP="004F5CD3">
      <w:pPr>
        <w:pStyle w:val="BodyText"/>
        <w:rPr>
          <w:i/>
        </w:rPr>
      </w:pPr>
      <w:r w:rsidRPr="004F5C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Description</w:t>
            </w:r>
          </w:p>
        </w:tc>
      </w:tr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ListBullet"/>
            </w:pPr>
            <w:r w:rsidRPr="003367A3">
              <w:t>Analyse financial records and recognise trends in data</w:t>
            </w:r>
          </w:p>
        </w:tc>
      </w:tr>
    </w:tbl>
    <w:p w:rsidR="00000000" w:rsidRPr="003367A3" w:rsidP="003367A3">
      <w:pPr>
        <w:pStyle w:val="BodyText"/>
      </w:pP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7" w:name="O_1054991"/>
      <w:bookmarkEnd w:id="7"/>
      <w:r w:rsidRPr="003367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Equivalence status</w:t>
            </w:r>
          </w:p>
        </w:tc>
      </w:tr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AHCAGB608 Manage financial resources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 xml:space="preserve">AHCAGB605 Manage business capital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Title updated</w:t>
            </w:r>
          </w:p>
          <w:p w:rsidR="00000000" w:rsidRPr="003367A3" w:rsidP="003367A3">
            <w:pPr>
              <w:pStyle w:val="BodyText"/>
            </w:pPr>
            <w:r w:rsidRPr="003367A3">
              <w:t>Performance criteria clarified</w:t>
            </w:r>
          </w:p>
          <w:p w:rsidR="00000000" w:rsidRPr="003367A3" w:rsidP="003367A3">
            <w:pPr>
              <w:pStyle w:val="BodyText"/>
            </w:pPr>
            <w:r w:rsidRPr="003367A3">
              <w:t>Foundation skills added</w:t>
            </w:r>
          </w:p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 xml:space="preserve">Equivalent unit </w:t>
            </w:r>
          </w:p>
          <w:p w:rsidR="00000000" w:rsidRPr="003367A3" w:rsidP="003367A3">
            <w:pPr>
              <w:pStyle w:val="BodyText"/>
            </w:pPr>
          </w:p>
        </w:tc>
      </w:tr>
    </w:tbl>
    <w:p w:rsidR="00000000" w:rsidRPr="003367A3" w:rsidP="003367A3">
      <w:pPr>
        <w:pStyle w:val="BodyText"/>
      </w:pP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8" w:name="O_1054998"/>
      <w:bookmarkEnd w:id="8"/>
      <w:r w:rsidRPr="003367A3">
        <w:t>Links</w:t>
      </w:r>
    </w:p>
    <w:p w:rsidR="00000000" w:rsidRPr="003367A3" w:rsidP="004F5CD3">
      <w:pPr>
        <w:pStyle w:val="BodyText"/>
      </w:pPr>
      <w:r w:rsidRPr="003367A3">
        <w:t>Companion Volumes, including Implement</w:t>
      </w:r>
      <w:r w:rsidRPr="003367A3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4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67A3" w:rsidP="004F5CD3">
      <w:pPr>
        <w:pStyle w:val="BodyText"/>
        <w:sectPr w:rsidSect="003367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7A3" w:rsidP="003367A3">
      <w:pPr>
        <w:pStyle w:val="SuperHeading"/>
      </w:pPr>
      <w:r w:rsidRPr="003367A3">
        <w:t>Assessment Requirements for AHCAGB608 Manage financial resources</w:t>
      </w:r>
    </w:p>
    <w:p w:rsidR="00000000" w:rsidRPr="003367A3" w:rsidP="003367A3">
      <w:pPr>
        <w:pStyle w:val="Heading1"/>
      </w:pPr>
      <w:bookmarkStart w:id="9" w:name="O_1054993"/>
      <w:bookmarkEnd w:id="9"/>
      <w:r w:rsidRPr="003367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Bold"/>
              <w:rPr>
                <w:lang w:val="en-NZ"/>
              </w:rPr>
            </w:pPr>
            <w:r w:rsidRPr="003367A3">
              <w:t>Comments</w:t>
            </w:r>
          </w:p>
        </w:tc>
      </w:tr>
      <w:tr w:rsidTr="003367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A3">
            <w:pPr>
              <w:pStyle w:val="BodyText"/>
              <w:rPr>
                <w:lang w:val="en-NZ"/>
              </w:rPr>
            </w:pPr>
            <w:r w:rsidRPr="003367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A3" w:rsidP="003367A3">
            <w:pPr>
              <w:pStyle w:val="BodyText"/>
            </w:pPr>
            <w:r w:rsidRPr="003367A3">
              <w:t>This version released with AHC Agriculture, Horticulture, Conservation and Land Management Training Package Version 4.0.</w:t>
            </w:r>
          </w:p>
        </w:tc>
      </w:tr>
    </w:tbl>
    <w:p w:rsidR="00000000" w:rsidRPr="003367A3" w:rsidP="003367A3">
      <w:pPr>
        <w:pStyle w:val="BodyText"/>
      </w:pP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10" w:name="O_1054994"/>
      <w:bookmarkEnd w:id="10"/>
      <w:r w:rsidRPr="003367A3">
        <w:t>Performance Evidence</w:t>
      </w:r>
    </w:p>
    <w:p w:rsidR="00000000" w:rsidRPr="003367A3" w:rsidP="004F5CD3">
      <w:pPr>
        <w:pStyle w:val="BodyText"/>
      </w:pPr>
      <w:r w:rsidRPr="003367A3">
        <w:t xml:space="preserve">An individual demonstrating competency must </w:t>
      </w:r>
      <w:r w:rsidRPr="003367A3">
        <w:t>satisfy all of the elements and performance criteria in this unit. There must be evidence that the individual has managed the capital of one or more enterprises, including:</w:t>
      </w:r>
    </w:p>
    <w:p w:rsidR="00000000" w:rsidRPr="003367A3" w:rsidP="003367A3">
      <w:pPr>
        <w:pStyle w:val="ListBullet"/>
      </w:pPr>
      <w:r w:rsidRPr="003367A3">
        <w:t>assessed capital finance needs</w:t>
      </w:r>
    </w:p>
    <w:p w:rsidR="00000000" w:rsidRPr="003367A3" w:rsidP="003367A3">
      <w:pPr>
        <w:pStyle w:val="ListBullet"/>
      </w:pPr>
      <w:r w:rsidRPr="003367A3">
        <w:t>assessed appropriate equity levels for a business</w:t>
      </w:r>
    </w:p>
    <w:p w:rsidR="00000000" w:rsidRPr="003367A3" w:rsidP="003367A3">
      <w:pPr>
        <w:pStyle w:val="ListBullet"/>
      </w:pPr>
      <w:r w:rsidRPr="003367A3">
        <w:t>established and maintained appropriate financing arrangements</w:t>
      </w:r>
    </w:p>
    <w:p w:rsidR="00000000" w:rsidRPr="003367A3" w:rsidP="003367A3">
      <w:pPr>
        <w:pStyle w:val="ListBullet"/>
      </w:pPr>
      <w:r w:rsidRPr="003367A3">
        <w:t>reviewed the mix of liabilities</w:t>
      </w:r>
    </w:p>
    <w:p w:rsidR="00000000" w:rsidRPr="003367A3" w:rsidP="003367A3">
      <w:pPr>
        <w:pStyle w:val="ListBullet"/>
      </w:pPr>
      <w:r w:rsidRPr="003367A3">
        <w:t>assessed key indicators against financial returns for the business.</w:t>
      </w: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11" w:name="O_1054995"/>
      <w:bookmarkEnd w:id="11"/>
      <w:r w:rsidRPr="003367A3">
        <w:t>Knowledge Evidence</w:t>
      </w:r>
    </w:p>
    <w:p w:rsidR="00000000" w:rsidRPr="003367A3" w:rsidP="004F5CD3">
      <w:pPr>
        <w:pStyle w:val="BodyText"/>
      </w:pPr>
      <w:r w:rsidRPr="003367A3">
        <w:t>An individual must be able to demonstrate the knowledge required to perform the tasks outlined in the elements and performance criteria of this unit. This includes knowledge of:</w:t>
      </w:r>
    </w:p>
    <w:p w:rsidR="00000000" w:rsidRPr="003367A3" w:rsidP="003367A3">
      <w:pPr>
        <w:pStyle w:val="ListBullet"/>
      </w:pPr>
      <w:r w:rsidRPr="003367A3">
        <w:t>how to interpret and analyse financial reports</w:t>
      </w:r>
    </w:p>
    <w:p w:rsidR="00000000" w:rsidRPr="003367A3" w:rsidP="003367A3">
      <w:pPr>
        <w:pStyle w:val="ListBullet"/>
      </w:pPr>
      <w:r w:rsidRPr="003367A3">
        <w:t>how various macroeconomic fact</w:t>
      </w:r>
      <w:r w:rsidRPr="003367A3">
        <w:t>ors affect the business</w:t>
      </w:r>
    </w:p>
    <w:p w:rsidR="00000000" w:rsidRPr="003367A3" w:rsidP="003367A3">
      <w:pPr>
        <w:pStyle w:val="ListBullet"/>
      </w:pPr>
      <w:r w:rsidRPr="003367A3">
        <w:t>sources of finance for the business</w:t>
      </w:r>
    </w:p>
    <w:p w:rsidR="00000000" w:rsidRPr="003367A3" w:rsidP="003367A3">
      <w:pPr>
        <w:pStyle w:val="ListBullet"/>
      </w:pPr>
      <w:r w:rsidRPr="003367A3">
        <w:t>negotiation techniques</w:t>
      </w:r>
    </w:p>
    <w:p w:rsidR="00000000" w:rsidRPr="003367A3" w:rsidP="003367A3">
      <w:pPr>
        <w:pStyle w:val="ListBullet"/>
      </w:pPr>
      <w:r w:rsidRPr="003367A3">
        <w:t>accounting terms and principles, including concept of equity, return on assets (ROA), return on equity (ROE), internal rate of return (IRR), forecasting</w:t>
      </w:r>
    </w:p>
    <w:p w:rsidR="00000000" w:rsidRPr="003367A3" w:rsidP="003367A3">
      <w:pPr>
        <w:pStyle w:val="ListBullet"/>
      </w:pPr>
      <w:r w:rsidRPr="003367A3">
        <w:t>bank and lending ins</w:t>
      </w:r>
      <w:r w:rsidRPr="003367A3">
        <w:t>titution policies and requirements.</w:t>
      </w:r>
    </w:p>
    <w:p w:rsidR="00000000" w:rsidRPr="003367A3" w:rsidP="003367A3">
      <w:pPr>
        <w:pStyle w:val="AllowPageBreak"/>
      </w:pPr>
    </w:p>
    <w:p w:rsidR="00000000" w:rsidRPr="003367A3" w:rsidP="003367A3">
      <w:pPr>
        <w:pStyle w:val="Heading1"/>
      </w:pPr>
      <w:bookmarkStart w:id="12" w:name="O_1054996"/>
      <w:bookmarkEnd w:id="12"/>
      <w:r w:rsidRPr="003367A3">
        <w:t>Assessment Conditions</w:t>
      </w:r>
    </w:p>
    <w:p w:rsidR="00000000" w:rsidRPr="003367A3" w:rsidP="004F5CD3">
      <w:pPr>
        <w:pStyle w:val="BodyText"/>
      </w:pPr>
      <w:r w:rsidRPr="003367A3">
        <w:t xml:space="preserve">Assessment of skills must take place under the following conditions: </w:t>
      </w:r>
    </w:p>
    <w:p w:rsidR="00000000" w:rsidRPr="003367A3" w:rsidP="003367A3">
      <w:pPr>
        <w:pStyle w:val="ListBullet"/>
      </w:pPr>
      <w:r w:rsidRPr="003367A3">
        <w:t>physical conditions:</w:t>
      </w:r>
    </w:p>
    <w:p w:rsidR="00000000" w:rsidRPr="003367A3" w:rsidP="003367A3">
      <w:pPr>
        <w:pStyle w:val="ListBullet2"/>
      </w:pPr>
      <w:r w:rsidRPr="003367A3">
        <w:t>skills must be demonstrated in a workplace setting or an environment that accurately r</w:t>
      </w:r>
      <w:r w:rsidRPr="003367A3">
        <w:t>epresents workplace conditions</w:t>
      </w:r>
    </w:p>
    <w:p w:rsidR="00000000" w:rsidRPr="003367A3" w:rsidP="003367A3">
      <w:pPr>
        <w:pStyle w:val="ListBullet"/>
      </w:pPr>
      <w:r w:rsidRPr="003367A3">
        <w:t>resources, equipment and materials:</w:t>
      </w:r>
    </w:p>
    <w:p w:rsidR="00000000" w:rsidRPr="003367A3" w:rsidP="003367A3">
      <w:pPr>
        <w:pStyle w:val="ListBullet2"/>
      </w:pPr>
      <w:r w:rsidRPr="003367A3">
        <w:t>access to business financial records.</w:t>
      </w:r>
    </w:p>
    <w:p w:rsidR="00000000" w:rsidRPr="003367A3" w:rsidP="004F5CD3">
      <w:pPr>
        <w:pStyle w:val="BodyText"/>
      </w:pPr>
      <w:r w:rsidRPr="003367A3">
        <w:t>Assessors of this unit must satisfy the requirements for assessors in applicable vocational education and tr</w:t>
      </w:r>
      <w:r w:rsidRPr="003367A3">
        <w:t>aining legislation, frameworks and/or standards.</w:t>
      </w:r>
    </w:p>
    <w:p w:rsidR="00000000" w:rsidRPr="003367A3" w:rsidP="003367A3">
      <w:pPr>
        <w:pStyle w:val="Heading1"/>
      </w:pPr>
      <w:bookmarkStart w:id="13" w:name="O_1054999"/>
      <w:bookmarkEnd w:id="13"/>
      <w:r w:rsidRPr="003367A3">
        <w:t>Links</w:t>
      </w:r>
    </w:p>
    <w:p w:rsidR="00000000" w:rsidRPr="003367A3" w:rsidP="004F5CD3">
      <w:pPr>
        <w:pStyle w:val="BodyText"/>
      </w:pPr>
      <w:r w:rsidRPr="003367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4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67A3" w:rsidP="003367A3"/>
    <w:sectPr w:rsidSect="003367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 w:rsidRPr="004F5CD3" w:rsidP="004F5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CD3" w:rsidP="00336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CD3" w:rsidP="00336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5CD3" w:rsidP="003367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 w:rsidP="00336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5CD3">
      <w:t>Approved</w:t>
    </w:r>
    <w:r w:rsidR="004F5C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5C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5CD3">
      <w:rPr>
        <w:noProof/>
      </w:rPr>
      <w:t>4</w:t>
    </w:r>
    <w:r>
      <w:rPr>
        <w:noProof/>
      </w:rPr>
      <w:fldChar w:fldCharType="end"/>
    </w:r>
  </w:p>
  <w:p w:rsidR="003367A3" w:rsidP="00336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5C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5CD3">
      <w:t>Skills Insight</w:t>
    </w:r>
    <w:r w:rsidR="004F5CD3">
      <w:fldChar w:fldCharType="end"/>
    </w:r>
  </w:p>
  <w:p w:rsidR="003367A3" w:rsidP="00336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7A3" w:rsidRPr="004F5CD3" w:rsidP="004F5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CD3" w:rsidRPr="002D2AF8" w:rsidP="00336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AHCAGB608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5CD3" w:rsidP="003367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A3" w:rsidRPr="002D2AF8" w:rsidP="00336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5CD3">
      <w:t>AHCAGB608 Manage financial resources</w:t>
    </w:r>
    <w:r w:rsidR="004F5C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5CD3">
      <w:rPr>
        <w:noProof/>
      </w:rPr>
      <w:t>1 March 2025</w:t>
    </w:r>
    <w:r>
      <w:fldChar w:fldCharType="end"/>
    </w:r>
  </w:p>
  <w:p w:rsidR="003367A3" w:rsidP="00336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8EE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4A5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84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7A3"/>
  </w:style>
  <w:style w:type="character" w:customStyle="1" w:styleId="Heading1Char">
    <w:name w:val="Heading 1 Char"/>
    <w:basedOn w:val="DefaultParagraphFont"/>
    <w:link w:val="Heading1"/>
    <w:rsid w:val="00336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7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7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7A3"/>
    <w:rPr>
      <w:i/>
    </w:rPr>
  </w:style>
  <w:style w:type="paragraph" w:customStyle="1" w:styleId="SuperHeading">
    <w:name w:val="SuperHeading"/>
    <w:basedOn w:val="Normal"/>
    <w:rsid w:val="00336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67A3"/>
    <w:rPr>
      <w:b/>
    </w:rPr>
  </w:style>
  <w:style w:type="character" w:customStyle="1" w:styleId="Heading2Char">
    <w:name w:val="Heading 2 Char"/>
    <w:basedOn w:val="DefaultParagraphFont"/>
    <w:link w:val="Heading2"/>
    <w:rsid w:val="00336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7A3"/>
    <w:rPr>
      <w:b/>
      <w:spacing w:val="0"/>
    </w:rPr>
  </w:style>
  <w:style w:type="paragraph" w:customStyle="1" w:styleId="SuperTitle">
    <w:name w:val="SuperTitle"/>
    <w:basedOn w:val="Title"/>
    <w:rsid w:val="00336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7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7A3"/>
  </w:style>
  <w:style w:type="paragraph" w:styleId="TableofFigures">
    <w:name w:val="table of figures"/>
    <w:basedOn w:val="Normal"/>
    <w:next w:val="Normal"/>
    <w:semiHidden/>
    <w:rsid w:val="00336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7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7A3"/>
    <w:rPr>
      <w:rFonts w:ascii="Wingdings" w:hAnsi="Wingdings"/>
    </w:rPr>
  </w:style>
  <w:style w:type="paragraph" w:customStyle="1" w:styleId="TableHeading">
    <w:name w:val="Table Heading"/>
    <w:basedOn w:val="HeadingBase"/>
    <w:rsid w:val="00336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7A3"/>
    <w:rPr>
      <w:color w:val="0033CC"/>
      <w:u w:val="none"/>
    </w:rPr>
  </w:style>
  <w:style w:type="paragraph" w:customStyle="1" w:styleId="BodyTextRight">
    <w:name w:val="Body Text Right"/>
    <w:basedOn w:val="BodyText"/>
    <w:rsid w:val="00336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7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7A3"/>
    <w:rPr>
      <w:sz w:val="32"/>
    </w:rPr>
  </w:style>
  <w:style w:type="paragraph" w:customStyle="1" w:styleId="HeadingProcedure">
    <w:name w:val="Heading Procedure"/>
    <w:basedOn w:val="HeadingBase"/>
    <w:next w:val="Normal"/>
    <w:rsid w:val="00336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7A3"/>
    <w:pPr>
      <w:spacing w:before="60" w:after="60"/>
    </w:pPr>
  </w:style>
  <w:style w:type="paragraph" w:styleId="ListContinue">
    <w:name w:val="List Continue"/>
    <w:basedOn w:val="List"/>
    <w:rsid w:val="003367A3"/>
    <w:pPr>
      <w:ind w:firstLine="0"/>
    </w:pPr>
  </w:style>
  <w:style w:type="paragraph" w:customStyle="1" w:styleId="ListNote">
    <w:name w:val="List Note"/>
    <w:basedOn w:val="List"/>
    <w:rsid w:val="00336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7A3"/>
    <w:rPr>
      <w:rFonts w:ascii="Courier New" w:hAnsi="Courier New"/>
    </w:rPr>
  </w:style>
  <w:style w:type="paragraph" w:customStyle="1" w:styleId="NoteBullet">
    <w:name w:val="Note Bullet"/>
    <w:basedOn w:val="Note"/>
    <w:rsid w:val="00336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7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7A3"/>
    <w:rPr>
      <w:b/>
      <w:smallCaps/>
    </w:rPr>
  </w:style>
  <w:style w:type="paragraph" w:customStyle="1" w:styleId="TableListNumber">
    <w:name w:val="Table List Number"/>
    <w:basedOn w:val="ListNumber"/>
    <w:rsid w:val="00336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7A3"/>
    <w:pPr>
      <w:numPr>
        <w:numId w:val="9"/>
      </w:numPr>
    </w:pPr>
  </w:style>
  <w:style w:type="paragraph" w:customStyle="1" w:styleId="ListAlpha2">
    <w:name w:val="List Alpha 2"/>
    <w:basedOn w:val="List2"/>
    <w:rsid w:val="003367A3"/>
    <w:pPr>
      <w:numPr>
        <w:numId w:val="8"/>
      </w:numPr>
    </w:pPr>
  </w:style>
  <w:style w:type="paragraph" w:styleId="List2">
    <w:name w:val="List 2"/>
    <w:basedOn w:val="BodyText"/>
    <w:rsid w:val="00336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7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7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7A3"/>
    <w:pPr>
      <w:numPr>
        <w:numId w:val="4"/>
      </w:numPr>
    </w:pPr>
  </w:style>
  <w:style w:type="paragraph" w:styleId="ListContinue2">
    <w:name w:val="List Continue 2"/>
    <w:basedOn w:val="List2"/>
    <w:rsid w:val="003367A3"/>
    <w:pPr>
      <w:ind w:firstLine="0"/>
    </w:pPr>
  </w:style>
  <w:style w:type="paragraph" w:styleId="ListContinue3">
    <w:name w:val="List Continue 3"/>
    <w:basedOn w:val="List3"/>
    <w:rsid w:val="003367A3"/>
    <w:pPr>
      <w:ind w:left="1021" w:firstLine="0"/>
    </w:pPr>
  </w:style>
  <w:style w:type="paragraph" w:styleId="ListContinue4">
    <w:name w:val="List Continue 4"/>
    <w:basedOn w:val="List4"/>
    <w:rsid w:val="003367A3"/>
    <w:pPr>
      <w:ind w:firstLine="0"/>
    </w:pPr>
  </w:style>
  <w:style w:type="paragraph" w:styleId="ListContinue5">
    <w:name w:val="List Continue 5"/>
    <w:basedOn w:val="List5"/>
    <w:rsid w:val="003367A3"/>
    <w:pPr>
      <w:ind w:firstLine="0"/>
    </w:pPr>
  </w:style>
  <w:style w:type="paragraph" w:styleId="ListNumber3">
    <w:name w:val="List Number 3"/>
    <w:basedOn w:val="List3"/>
    <w:rsid w:val="003367A3"/>
    <w:pPr>
      <w:numPr>
        <w:numId w:val="5"/>
      </w:numPr>
    </w:pPr>
  </w:style>
  <w:style w:type="paragraph" w:styleId="ListNumber4">
    <w:name w:val="List Number 4"/>
    <w:basedOn w:val="List4"/>
    <w:rsid w:val="003367A3"/>
    <w:pPr>
      <w:numPr>
        <w:numId w:val="6"/>
      </w:numPr>
    </w:pPr>
  </w:style>
  <w:style w:type="paragraph" w:styleId="ListNumber5">
    <w:name w:val="List Number 5"/>
    <w:basedOn w:val="List5"/>
    <w:rsid w:val="003367A3"/>
    <w:pPr>
      <w:numPr>
        <w:numId w:val="7"/>
      </w:numPr>
    </w:pPr>
  </w:style>
  <w:style w:type="paragraph" w:styleId="BlockText">
    <w:name w:val="Block Text"/>
    <w:basedOn w:val="Normal"/>
    <w:rsid w:val="00336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7A3"/>
    <w:rPr>
      <w:sz w:val="16"/>
      <w:vertAlign w:val="superscript"/>
    </w:rPr>
  </w:style>
  <w:style w:type="character" w:customStyle="1" w:styleId="Symbols">
    <w:name w:val="Symbols"/>
    <w:basedOn w:val="DefaultParagraphFont"/>
    <w:rsid w:val="003367A3"/>
    <w:rPr>
      <w:rFonts w:ascii="Symbol" w:hAnsi="Symbol"/>
    </w:rPr>
  </w:style>
  <w:style w:type="character" w:customStyle="1" w:styleId="MenuOptions">
    <w:name w:val="Menu Options"/>
    <w:basedOn w:val="DefaultParagraphFont"/>
    <w:rsid w:val="00336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7A3"/>
    <w:rPr>
      <w:b/>
    </w:rPr>
  </w:style>
  <w:style w:type="character" w:customStyle="1" w:styleId="Underlined">
    <w:name w:val="Underlined"/>
    <w:basedOn w:val="DefaultParagraphFont"/>
    <w:rsid w:val="003367A3"/>
    <w:rPr>
      <w:u w:val="single"/>
    </w:rPr>
  </w:style>
  <w:style w:type="paragraph" w:customStyle="1" w:styleId="TableBodyTextRight">
    <w:name w:val="Table Body Text Right"/>
    <w:basedOn w:val="TableBodyText"/>
    <w:rsid w:val="00336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7A3"/>
    <w:rPr>
      <w:sz w:val="18"/>
    </w:rPr>
  </w:style>
  <w:style w:type="paragraph" w:customStyle="1" w:styleId="BodySmallRight">
    <w:name w:val="Body Small Right"/>
    <w:basedOn w:val="BodyTextRight"/>
    <w:rsid w:val="003367A3"/>
    <w:rPr>
      <w:sz w:val="18"/>
      <w:szCs w:val="18"/>
    </w:rPr>
  </w:style>
  <w:style w:type="paragraph" w:customStyle="1" w:styleId="MarginEdition">
    <w:name w:val="Margin Edition"/>
    <w:basedOn w:val="MarginNote"/>
    <w:rsid w:val="00336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7A3"/>
    <w:rPr>
      <w:sz w:val="2"/>
      <w:szCs w:val="2"/>
    </w:rPr>
  </w:style>
  <w:style w:type="character" w:customStyle="1" w:styleId="Small">
    <w:name w:val="Small"/>
    <w:basedOn w:val="DefaultParagraphFont"/>
    <w:rsid w:val="003367A3"/>
    <w:rPr>
      <w:sz w:val="16"/>
    </w:rPr>
  </w:style>
  <w:style w:type="paragraph" w:customStyle="1" w:styleId="WideTable">
    <w:name w:val="Wide Table"/>
    <w:basedOn w:val="Normal"/>
    <w:rsid w:val="00336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7A3"/>
  </w:style>
  <w:style w:type="paragraph" w:styleId="Quote">
    <w:name w:val="Quote"/>
    <w:basedOn w:val="Heading1"/>
    <w:link w:val="QuoteChar"/>
    <w:qFormat/>
    <w:rsid w:val="00336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7A3"/>
    <w:pPr>
      <w:pageBreakBefore/>
    </w:pPr>
  </w:style>
  <w:style w:type="paragraph" w:customStyle="1" w:styleId="Border">
    <w:name w:val="Border"/>
    <w:basedOn w:val="Normal"/>
    <w:qFormat/>
    <w:rsid w:val="00336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7A3"/>
    <w:rPr>
      <w:u w:val="single"/>
    </w:rPr>
  </w:style>
  <w:style w:type="character" w:customStyle="1" w:styleId="BoldandItalics">
    <w:name w:val="Bold and Italics"/>
    <w:qFormat/>
    <w:rsid w:val="003367A3"/>
    <w:rPr>
      <w:b/>
      <w:i/>
      <w:u w:val="none"/>
    </w:rPr>
  </w:style>
  <w:style w:type="paragraph" w:styleId="BalloonText">
    <w:name w:val="Balloon Text"/>
    <w:basedOn w:val="Normal"/>
    <w:link w:val="BalloonTextChar"/>
    <w:rsid w:val="00336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7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5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4763</Characters>
  <Application>Microsoft Office Word</Application>
  <DocSecurity>0</DocSecurity>
  <Lines>164</Lines>
  <Paragraphs>109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AHCAGB608 Manage financial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