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C7D" w:rsidP="007F6C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AHCAGB602 Manage estate planning</w:t>
      </w:r>
      <w:r>
        <w:fldChar w:fldCharType="end"/>
      </w:r>
    </w:p>
    <w:p w:rsidR="007F6C7D" w:rsidP="007F6C7D">
      <w:pPr>
        <w:pStyle w:val="Version"/>
        <w:sectPr w:rsidSect="00E06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704" w:rsidP="00E06704">
      <w:pPr>
        <w:pStyle w:val="SuperHeading"/>
      </w:pPr>
      <w:r w:rsidRPr="00E06704">
        <w:t>AHCAGB602 Manage estate planning</w:t>
      </w:r>
    </w:p>
    <w:p w:rsidR="00000000" w:rsidRPr="00E06704" w:rsidP="00E06704">
      <w:pPr>
        <w:pStyle w:val="Heading1"/>
      </w:pPr>
      <w:bookmarkStart w:id="1" w:name="O_854617"/>
      <w:bookmarkEnd w:id="1"/>
      <w:r w:rsidRPr="00E067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6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TableHeading"/>
              <w:rPr>
                <w:lang w:val="en-NZ"/>
              </w:rPr>
            </w:pPr>
            <w:r w:rsidRPr="00E067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TableHeading"/>
              <w:rPr>
                <w:lang w:val="en-NZ"/>
              </w:rPr>
            </w:pPr>
            <w:r w:rsidRPr="00E067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TableHeading"/>
              <w:rPr>
                <w:lang w:val="en-NZ"/>
              </w:rPr>
            </w:pPr>
            <w:r w:rsidRPr="00E06704">
              <w:t>Comment</w:t>
            </w:r>
          </w:p>
        </w:tc>
      </w:tr>
      <w:tr w:rsidTr="00E06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BodyText"/>
              <w:rPr>
                <w:lang w:val="en-NZ"/>
              </w:rPr>
            </w:pPr>
            <w:r w:rsidRPr="00E067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BodyText"/>
              <w:rPr>
                <w:lang w:val="en-NZ"/>
              </w:rPr>
            </w:pPr>
            <w:r w:rsidRPr="00E0670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704" w:rsidP="00E06704">
            <w:pPr>
              <w:pStyle w:val="BodyText"/>
            </w:pPr>
            <w:r w:rsidRPr="00E06704">
              <w:t>Initial release</w:t>
            </w:r>
          </w:p>
        </w:tc>
      </w:tr>
    </w:tbl>
    <w:p w:rsidR="00000000" w:rsidRPr="00E06704" w:rsidP="00E06704">
      <w:pPr>
        <w:pStyle w:val="BodyText"/>
      </w:pPr>
    </w:p>
    <w:p w:rsidR="00000000" w:rsidRPr="00E06704" w:rsidP="00E06704">
      <w:pPr>
        <w:pStyle w:val="AllowPageBreak"/>
      </w:pPr>
    </w:p>
    <w:p w:rsidR="00000000" w:rsidRPr="00E06704" w:rsidP="00E06704">
      <w:pPr>
        <w:pStyle w:val="Heading1"/>
      </w:pPr>
      <w:bookmarkStart w:id="2" w:name="O_854618"/>
      <w:bookmarkEnd w:id="2"/>
      <w:r w:rsidRPr="00E06704">
        <w:t>Application</w:t>
      </w:r>
    </w:p>
    <w:p w:rsidR="00000000" w:rsidRPr="00E06704" w:rsidP="007F6C7D">
      <w:pPr>
        <w:pStyle w:val="BodyText"/>
      </w:pPr>
      <w:r w:rsidRPr="00E06704">
        <w:t xml:space="preserve">This unit of competency describes the skills and knowledge required to manage and plan the succession and distribution of an estate within a family </w:t>
      </w:r>
      <w:r w:rsidRPr="00E06704">
        <w:t>agricultural business context.</w:t>
      </w:r>
    </w:p>
    <w:p w:rsidR="00000000" w:rsidRPr="00E06704" w:rsidP="007F6C7D">
      <w:pPr>
        <w:pStyle w:val="BodyText"/>
      </w:pPr>
      <w:r w:rsidRPr="00E06704">
        <w:t>All work must be carried out to comply with workplace procedures, work health and safety legislation and codes, and sustainability practices.</w:t>
      </w:r>
    </w:p>
    <w:p w:rsidR="00000000" w:rsidRPr="00E06704" w:rsidP="007F6C7D">
      <w:pPr>
        <w:pStyle w:val="BodyText"/>
      </w:pPr>
      <w:r w:rsidRPr="00E06704">
        <w:t>This unit applies to individuals who take personal responsibility and exercise au</w:t>
      </w:r>
      <w:r w:rsidRPr="00E06704">
        <w:t>tonomy in undertaking complex work.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E06704" w:rsidP="007F6C7D">
      <w:pPr>
        <w:pStyle w:val="BodyText"/>
      </w:pPr>
      <w:r w:rsidRPr="00E06704">
        <w:t>No occup</w:t>
      </w:r>
      <w:r w:rsidRPr="00E06704">
        <w:t>ational licensing, legislative or certification requirements are known to apply to this unit at the time of publication.</w:t>
      </w:r>
    </w:p>
    <w:p w:rsidR="00000000" w:rsidRPr="00E06704" w:rsidP="00E06704">
      <w:pPr>
        <w:pStyle w:val="Heading1"/>
      </w:pPr>
      <w:bookmarkStart w:id="3" w:name="O_854619"/>
      <w:bookmarkEnd w:id="3"/>
      <w:r w:rsidRPr="00E06704">
        <w:t>Pre-requisite Unit</w:t>
      </w:r>
    </w:p>
    <w:p w:rsidR="00000000" w:rsidRPr="00E06704" w:rsidP="007F6C7D">
      <w:pPr>
        <w:pStyle w:val="BodyText"/>
      </w:pPr>
      <w:r w:rsidRPr="00E06704">
        <w:t>Nil.</w:t>
      </w:r>
    </w:p>
    <w:p w:rsidR="00000000" w:rsidRPr="00E06704" w:rsidP="00E06704">
      <w:pPr>
        <w:pStyle w:val="Heading1"/>
      </w:pPr>
      <w:bookmarkStart w:id="4" w:name="O_854621"/>
      <w:bookmarkEnd w:id="4"/>
      <w:r w:rsidRPr="00E06704">
        <w:t>Unit Sector</w:t>
      </w:r>
    </w:p>
    <w:p w:rsidR="007F6C7D" w:rsidP="007F6C7D">
      <w:pPr>
        <w:pStyle w:val="BodyText"/>
      </w:pPr>
      <w:r w:rsidRPr="00E06704">
        <w:t>Agribusiness (AGB)</w:t>
      </w:r>
    </w:p>
    <w:p w:rsidR="00000000" w:rsidRPr="00E06704" w:rsidP="00E06704">
      <w:pPr>
        <w:pStyle w:val="Heading1"/>
      </w:pPr>
      <w:bookmarkStart w:id="5" w:name="O_854622"/>
      <w:bookmarkEnd w:id="5"/>
      <w:r w:rsidRPr="00E06704">
        <w:t>Elements and Performance Cri</w:t>
      </w:r>
      <w:r w:rsidRPr="00E06704">
        <w:t>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F6C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TableHeading"/>
              <w:rPr>
                <w:lang w:val="en-NZ"/>
              </w:rPr>
            </w:pPr>
            <w:r w:rsidRPr="00E0670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TableHeading"/>
              <w:rPr>
                <w:lang w:val="en-NZ"/>
              </w:rPr>
            </w:pPr>
            <w:r w:rsidRPr="00E06704">
              <w:t>Performance criteria</w:t>
            </w:r>
          </w:p>
        </w:tc>
      </w:tr>
      <w:tr w:rsidTr="007F6C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BodyText"/>
              <w:rPr>
                <w:lang w:val="en-NZ"/>
              </w:rPr>
            </w:pPr>
            <w:r w:rsidRPr="00E0670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BodyText"/>
              <w:rPr>
                <w:lang w:val="en-NZ"/>
              </w:rPr>
            </w:pPr>
            <w:r w:rsidRPr="00E06704">
              <w:t>Performance criteria describe the performance needed to demonstrate achievement of the element.</w:t>
            </w:r>
          </w:p>
        </w:tc>
      </w:tr>
      <w:tr w:rsidTr="007F6C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List"/>
              <w:rPr>
                <w:lang w:val="en-NZ"/>
              </w:rPr>
            </w:pPr>
            <w:r w:rsidRPr="00E06704">
              <w:t>1.</w:t>
            </w:r>
            <w:r w:rsidRPr="00E06704">
              <w:tab/>
              <w:t>Identify estate planning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704" w:rsidP="00E06704">
            <w:pPr>
              <w:pStyle w:val="List"/>
            </w:pPr>
            <w:r w:rsidRPr="00E06704">
              <w:t>1.1</w:t>
            </w:r>
            <w:r w:rsidRPr="00E06704">
              <w:tab/>
            </w:r>
            <w:r w:rsidRPr="00E06704">
              <w:t>Identify and assess contingency and succession arrangements against enterprise and individual requirements</w:t>
            </w:r>
          </w:p>
          <w:p w:rsidR="00000000" w:rsidRPr="00E06704" w:rsidP="00E06704">
            <w:pPr>
              <w:pStyle w:val="List"/>
            </w:pPr>
            <w:r w:rsidRPr="00E06704">
              <w:t>1.2</w:t>
            </w:r>
            <w:r w:rsidRPr="00E06704">
              <w:tab/>
              <w:t>Identify and evaluate income continuation options to find best fit for enterprise requirements</w:t>
            </w:r>
          </w:p>
          <w:p w:rsidR="00000000" w:rsidRPr="00E06704" w:rsidP="00E06704">
            <w:pPr>
              <w:pStyle w:val="List"/>
            </w:pPr>
            <w:r w:rsidRPr="00E06704">
              <w:t>1.3</w:t>
            </w:r>
            <w:r w:rsidRPr="00E06704">
              <w:tab/>
              <w:t>Identify and distinguish personal and business</w:t>
            </w:r>
            <w:r w:rsidRPr="00E06704">
              <w:t xml:space="preserve"> goals</w:t>
            </w:r>
          </w:p>
          <w:p w:rsidR="00000000" w:rsidP="00E06704">
            <w:pPr>
              <w:pStyle w:val="List"/>
              <w:rPr>
                <w:lang w:val="en-NZ"/>
              </w:rPr>
            </w:pPr>
            <w:r w:rsidRPr="00E06704">
              <w:t>1.4</w:t>
            </w:r>
            <w:r w:rsidRPr="00E06704">
              <w:tab/>
              <w:t>Consider needs of those affected by succession arrangements in estate planning</w:t>
            </w:r>
          </w:p>
        </w:tc>
      </w:tr>
      <w:tr w:rsidTr="007F6C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List"/>
              <w:rPr>
                <w:lang w:val="en-NZ"/>
              </w:rPr>
            </w:pPr>
            <w:r w:rsidRPr="00E06704">
              <w:t>2.</w:t>
            </w:r>
            <w:r w:rsidRPr="00E06704">
              <w:tab/>
              <w:t>Clarify estate planning arrangements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704" w:rsidP="00E06704">
            <w:pPr>
              <w:pStyle w:val="List"/>
            </w:pPr>
            <w:r w:rsidRPr="00E06704">
              <w:t>2.1</w:t>
            </w:r>
            <w:r w:rsidRPr="00E06704">
              <w:tab/>
              <w:t>Make clear plans for retirement and inheritance to all relevant parties</w:t>
            </w:r>
          </w:p>
          <w:p w:rsidR="00000000" w:rsidRPr="00E06704" w:rsidP="00E06704">
            <w:pPr>
              <w:pStyle w:val="List"/>
            </w:pPr>
            <w:r w:rsidRPr="00E06704">
              <w:t>2.2</w:t>
            </w:r>
            <w:r w:rsidRPr="00E06704">
              <w:tab/>
            </w:r>
            <w:r w:rsidRPr="00E06704">
              <w:t>Consider legal and financial implications of succession planning in determining succession arrangements and estate distribution</w:t>
            </w:r>
          </w:p>
          <w:p w:rsidR="00000000" w:rsidRPr="00E06704" w:rsidP="00E06704">
            <w:pPr>
              <w:pStyle w:val="List"/>
            </w:pPr>
            <w:r w:rsidRPr="00E06704">
              <w:t>2.3</w:t>
            </w:r>
            <w:r w:rsidRPr="00E06704">
              <w:tab/>
              <w:t xml:space="preserve">Discuss, clarify and mediate apparent inequities in estate distribution </w:t>
            </w:r>
          </w:p>
          <w:p w:rsidR="00000000" w:rsidP="00E06704">
            <w:pPr>
              <w:pStyle w:val="List"/>
              <w:rPr>
                <w:lang w:val="en-NZ"/>
              </w:rPr>
            </w:pPr>
            <w:r w:rsidRPr="00E06704">
              <w:t>2.4</w:t>
            </w:r>
            <w:r w:rsidRPr="00E06704">
              <w:tab/>
              <w:t>Seek external advice as required to clarify obl</w:t>
            </w:r>
            <w:r w:rsidRPr="00E06704">
              <w:t>igations and potential effects on business performance</w:t>
            </w:r>
          </w:p>
        </w:tc>
      </w:tr>
      <w:tr w:rsidTr="007F6C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704">
            <w:pPr>
              <w:pStyle w:val="List"/>
              <w:rPr>
                <w:lang w:val="en-NZ"/>
              </w:rPr>
            </w:pPr>
            <w:r w:rsidRPr="00E06704">
              <w:t>3.</w:t>
            </w:r>
            <w:r w:rsidRPr="00E06704">
              <w:tab/>
              <w:t>Implement estate planning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704" w:rsidP="00E06704">
            <w:pPr>
              <w:pStyle w:val="List"/>
            </w:pPr>
            <w:r w:rsidRPr="00E06704">
              <w:t>3.1</w:t>
            </w:r>
            <w:r w:rsidRPr="00E06704">
              <w:tab/>
              <w:t>Determine and implement strategies for estate distribution and succession</w:t>
            </w:r>
          </w:p>
          <w:p w:rsidR="00000000" w:rsidRPr="00E06704" w:rsidP="00E06704">
            <w:pPr>
              <w:pStyle w:val="List"/>
            </w:pPr>
            <w:r w:rsidRPr="00E06704">
              <w:t>3.2</w:t>
            </w:r>
            <w:r w:rsidRPr="00E06704">
              <w:tab/>
              <w:t>Monitor and review estate structures and transfer arrangements against tax and legislativ</w:t>
            </w:r>
            <w:r w:rsidRPr="00E06704">
              <w:t>e requirements</w:t>
            </w:r>
          </w:p>
          <w:p w:rsidR="00000000" w:rsidRPr="00E06704" w:rsidP="00E06704">
            <w:pPr>
              <w:pStyle w:val="List"/>
            </w:pPr>
            <w:r w:rsidRPr="00E06704">
              <w:t>3.3</w:t>
            </w:r>
            <w:r w:rsidRPr="00E06704">
              <w:tab/>
              <w:t>Monitor estate planning and succession against enterprise performance</w:t>
            </w:r>
          </w:p>
          <w:p w:rsidR="00000000" w:rsidRPr="00E06704" w:rsidP="00E06704">
            <w:pPr>
              <w:pStyle w:val="List"/>
            </w:pPr>
            <w:r w:rsidRPr="00E06704">
              <w:t>3.4</w:t>
            </w:r>
            <w:r w:rsidRPr="00E06704">
              <w:tab/>
              <w:t>Complete relevant documentation to meet legal and procedural obligations</w:t>
            </w:r>
          </w:p>
        </w:tc>
      </w:tr>
    </w:tbl>
    <w:p w:rsidR="00000000" w:rsidRPr="00E06704" w:rsidP="00E06704">
      <w:pPr>
        <w:pStyle w:val="BodyText"/>
      </w:pPr>
    </w:p>
    <w:p w:rsidR="00000000" w:rsidRPr="00E06704" w:rsidP="00E06704">
      <w:pPr>
        <w:pStyle w:val="AllowPageBreak"/>
      </w:pPr>
    </w:p>
    <w:p w:rsidR="00000000" w:rsidRPr="00E06704" w:rsidP="00E06704">
      <w:pPr>
        <w:pStyle w:val="Heading1"/>
      </w:pPr>
      <w:bookmarkStart w:id="6" w:name="O_854623"/>
      <w:bookmarkEnd w:id="6"/>
      <w:r w:rsidRPr="00E06704">
        <w:t>Foundation Skills</w:t>
      </w:r>
    </w:p>
    <w:p w:rsidR="00000000" w:rsidRPr="00E06704" w:rsidP="007F6C7D">
      <w:pPr>
        <w:pStyle w:val="BodyText"/>
      </w:pPr>
      <w:r w:rsidRPr="00E06704">
        <w:t>Foundation Skills essential to performance are explic</w:t>
      </w:r>
      <w:r w:rsidRPr="00E06704">
        <w:t>it in the performance criteria of this unit of competency.</w:t>
      </w:r>
    </w:p>
    <w:p w:rsidR="00000000" w:rsidRPr="00E06704" w:rsidP="00E06704">
      <w:pPr>
        <w:pStyle w:val="Heading1"/>
      </w:pPr>
      <w:bookmarkStart w:id="7" w:name="O_854624"/>
      <w:bookmarkEnd w:id="7"/>
      <w:r w:rsidRPr="00E06704">
        <w:t>Range of Conditions</w:t>
      </w:r>
    </w:p>
    <w:p w:rsidR="00000000" w:rsidRPr="00E06704" w:rsidP="00E06704">
      <w:pPr>
        <w:pStyle w:val="Heading1"/>
      </w:pPr>
      <w:bookmarkStart w:id="8" w:name="O_854625"/>
      <w:bookmarkEnd w:id="8"/>
      <w:r w:rsidRPr="00E06704">
        <w:t>Unit Mapping Information</w:t>
      </w:r>
    </w:p>
    <w:p w:rsidR="00000000" w:rsidRPr="00E06704" w:rsidP="007F6C7D">
      <w:pPr>
        <w:pStyle w:val="BodyText"/>
      </w:pPr>
      <w:r w:rsidRPr="00E06704">
        <w:t>This unit is equivalent to AHCAGB602A Manage estate planning.</w:t>
      </w:r>
    </w:p>
    <w:p w:rsidR="00000000" w:rsidRPr="00E06704" w:rsidP="00E06704">
      <w:pPr>
        <w:pStyle w:val="Heading1"/>
      </w:pPr>
      <w:bookmarkStart w:id="9" w:name="O_854632"/>
      <w:bookmarkEnd w:id="9"/>
      <w:r w:rsidRPr="00E06704">
        <w:t>Links</w:t>
      </w:r>
    </w:p>
    <w:p w:rsidR="00000000" w:rsidRPr="00E06704" w:rsidP="007F6C7D">
      <w:pPr>
        <w:pStyle w:val="BodyText"/>
      </w:pPr>
      <w:r w:rsidRPr="00E067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C414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06704" w:rsidP="00E06704"/>
    <w:sectPr w:rsidSect="00E067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04" w:rsidRPr="007F6C7D" w:rsidP="007F6C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7D" w:rsidP="00E06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C7D" w:rsidP="00E06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6C7D" w:rsidP="00E06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704" w:rsidRPr="007F6C7D" w:rsidP="007F6C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7D" w:rsidRPr="002D2AF8" w:rsidP="00E06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AHCAGB602 Manage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F6C7D" w:rsidP="00E06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704"/>
  </w:style>
  <w:style w:type="character" w:customStyle="1" w:styleId="Heading1Char">
    <w:name w:val="Heading 1 Char"/>
    <w:basedOn w:val="DefaultParagraphFont"/>
    <w:link w:val="Heading1"/>
    <w:rsid w:val="00E06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7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670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06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67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6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70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67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6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704"/>
    <w:rPr>
      <w:b/>
      <w:spacing w:val="0"/>
    </w:rPr>
  </w:style>
  <w:style w:type="paragraph" w:customStyle="1" w:styleId="SuperTitle">
    <w:name w:val="SuperTitle"/>
    <w:basedOn w:val="Title"/>
    <w:rsid w:val="00E06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67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6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704"/>
    <w:rPr>
      <w:i/>
    </w:rPr>
  </w:style>
  <w:style w:type="paragraph" w:styleId="Caption">
    <w:name w:val="caption"/>
    <w:basedOn w:val="BodyText"/>
    <w:next w:val="Normal"/>
    <w:qFormat/>
    <w:rsid w:val="00E06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704"/>
  </w:style>
  <w:style w:type="paragraph" w:styleId="TableofFigures">
    <w:name w:val="table of figures"/>
    <w:basedOn w:val="Normal"/>
    <w:next w:val="Normal"/>
    <w:semiHidden/>
    <w:rsid w:val="00E06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704"/>
    <w:pPr>
      <w:numPr>
        <w:numId w:val="9"/>
      </w:numPr>
    </w:pPr>
  </w:style>
  <w:style w:type="character" w:customStyle="1" w:styleId="WingdingSymbols">
    <w:name w:val="Wingding Symbols"/>
    <w:rsid w:val="00E06704"/>
    <w:rPr>
      <w:rFonts w:ascii="Wingdings" w:hAnsi="Wingdings"/>
    </w:rPr>
  </w:style>
  <w:style w:type="character" w:customStyle="1" w:styleId="HotSpot">
    <w:name w:val="HotSpot"/>
    <w:rsid w:val="00E06704"/>
    <w:rPr>
      <w:color w:val="0033CC"/>
      <w:u w:val="none"/>
    </w:rPr>
  </w:style>
  <w:style w:type="paragraph" w:customStyle="1" w:styleId="BodyTextRight">
    <w:name w:val="Body Text Right"/>
    <w:basedOn w:val="BodyText"/>
    <w:rsid w:val="00E06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7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704"/>
    <w:rPr>
      <w:sz w:val="32"/>
    </w:rPr>
  </w:style>
  <w:style w:type="paragraph" w:customStyle="1" w:styleId="HeadingProcedure">
    <w:name w:val="Heading Procedure"/>
    <w:basedOn w:val="HeadingBase"/>
    <w:next w:val="Normal"/>
    <w:rsid w:val="00E06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704"/>
    <w:pPr>
      <w:spacing w:before="60" w:after="60"/>
    </w:pPr>
  </w:style>
  <w:style w:type="paragraph" w:styleId="ListContinue">
    <w:name w:val="List Continue"/>
    <w:basedOn w:val="List"/>
    <w:rsid w:val="00E06704"/>
    <w:pPr>
      <w:ind w:firstLine="0"/>
    </w:pPr>
  </w:style>
  <w:style w:type="paragraph" w:customStyle="1" w:styleId="ListNote">
    <w:name w:val="List Note"/>
    <w:basedOn w:val="List"/>
    <w:rsid w:val="00E06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704"/>
    <w:rPr>
      <w:rFonts w:ascii="Courier New" w:hAnsi="Courier New"/>
    </w:rPr>
  </w:style>
  <w:style w:type="paragraph" w:customStyle="1" w:styleId="NoteBullet">
    <w:name w:val="Note Bullet"/>
    <w:basedOn w:val="Note"/>
    <w:rsid w:val="00E06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7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6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704"/>
    <w:rPr>
      <w:b/>
      <w:smallCaps/>
    </w:rPr>
  </w:style>
  <w:style w:type="paragraph" w:customStyle="1" w:styleId="TableListNumber">
    <w:name w:val="Table List Number"/>
    <w:basedOn w:val="ListNumber"/>
    <w:rsid w:val="00E06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704"/>
    <w:pPr>
      <w:numPr>
        <w:numId w:val="7"/>
      </w:numPr>
    </w:pPr>
  </w:style>
  <w:style w:type="paragraph" w:customStyle="1" w:styleId="ListAlpha2">
    <w:name w:val="List Alpha 2"/>
    <w:basedOn w:val="List2"/>
    <w:rsid w:val="00E06704"/>
    <w:pPr>
      <w:numPr>
        <w:numId w:val="6"/>
      </w:numPr>
    </w:pPr>
  </w:style>
  <w:style w:type="paragraph" w:styleId="List2">
    <w:name w:val="List 2"/>
    <w:basedOn w:val="BodyText"/>
    <w:rsid w:val="00E06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7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7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6704"/>
    <w:pPr>
      <w:numPr>
        <w:numId w:val="2"/>
      </w:numPr>
    </w:pPr>
  </w:style>
  <w:style w:type="paragraph" w:styleId="ListContinue2">
    <w:name w:val="List Continue 2"/>
    <w:basedOn w:val="List2"/>
    <w:rsid w:val="00E06704"/>
    <w:pPr>
      <w:ind w:firstLine="0"/>
    </w:pPr>
  </w:style>
  <w:style w:type="paragraph" w:styleId="ListContinue3">
    <w:name w:val="List Continue 3"/>
    <w:basedOn w:val="List3"/>
    <w:rsid w:val="00E06704"/>
    <w:pPr>
      <w:ind w:left="1021" w:firstLine="0"/>
    </w:pPr>
  </w:style>
  <w:style w:type="paragraph" w:styleId="ListContinue4">
    <w:name w:val="List Continue 4"/>
    <w:basedOn w:val="List4"/>
    <w:rsid w:val="00E06704"/>
    <w:pPr>
      <w:ind w:firstLine="0"/>
    </w:pPr>
  </w:style>
  <w:style w:type="paragraph" w:styleId="ListContinue5">
    <w:name w:val="List Continue 5"/>
    <w:basedOn w:val="List5"/>
    <w:rsid w:val="00E06704"/>
    <w:pPr>
      <w:ind w:firstLine="0"/>
    </w:pPr>
  </w:style>
  <w:style w:type="paragraph" w:styleId="ListNumber3">
    <w:name w:val="List Number 3"/>
    <w:basedOn w:val="List3"/>
    <w:rsid w:val="00E06704"/>
    <w:pPr>
      <w:numPr>
        <w:numId w:val="3"/>
      </w:numPr>
    </w:pPr>
  </w:style>
  <w:style w:type="paragraph" w:styleId="ListNumber4">
    <w:name w:val="List Number 4"/>
    <w:basedOn w:val="List4"/>
    <w:rsid w:val="00E06704"/>
    <w:pPr>
      <w:numPr>
        <w:numId w:val="4"/>
      </w:numPr>
    </w:pPr>
  </w:style>
  <w:style w:type="paragraph" w:styleId="ListNumber5">
    <w:name w:val="List Number 5"/>
    <w:basedOn w:val="List5"/>
    <w:rsid w:val="00E06704"/>
    <w:pPr>
      <w:numPr>
        <w:numId w:val="5"/>
      </w:numPr>
    </w:pPr>
  </w:style>
  <w:style w:type="paragraph" w:styleId="BlockText">
    <w:name w:val="Block Text"/>
    <w:basedOn w:val="Normal"/>
    <w:rsid w:val="00E06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704"/>
    <w:rPr>
      <w:sz w:val="16"/>
      <w:vertAlign w:val="superscript"/>
    </w:rPr>
  </w:style>
  <w:style w:type="character" w:customStyle="1" w:styleId="Symbols">
    <w:name w:val="Symbols"/>
    <w:basedOn w:val="DefaultParagraphFont"/>
    <w:rsid w:val="00E06704"/>
    <w:rPr>
      <w:rFonts w:ascii="Symbol" w:hAnsi="Symbol"/>
    </w:rPr>
  </w:style>
  <w:style w:type="character" w:customStyle="1" w:styleId="MenuOptions">
    <w:name w:val="Menu Options"/>
    <w:basedOn w:val="DefaultParagraphFont"/>
    <w:rsid w:val="00E06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704"/>
    <w:rPr>
      <w:b/>
    </w:rPr>
  </w:style>
  <w:style w:type="character" w:customStyle="1" w:styleId="Underlined">
    <w:name w:val="Underlined"/>
    <w:basedOn w:val="DefaultParagraphFont"/>
    <w:rsid w:val="00E06704"/>
    <w:rPr>
      <w:u w:val="single"/>
    </w:rPr>
  </w:style>
  <w:style w:type="paragraph" w:customStyle="1" w:styleId="TableBodyTextRight">
    <w:name w:val="Table Body Text Right"/>
    <w:basedOn w:val="TableBodyText"/>
    <w:rsid w:val="00E06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704"/>
    <w:rPr>
      <w:sz w:val="18"/>
    </w:rPr>
  </w:style>
  <w:style w:type="paragraph" w:customStyle="1" w:styleId="BodySmallRight">
    <w:name w:val="Body Small Right"/>
    <w:basedOn w:val="BodyTextRight"/>
    <w:rsid w:val="00E06704"/>
    <w:rPr>
      <w:sz w:val="18"/>
      <w:szCs w:val="18"/>
    </w:rPr>
  </w:style>
  <w:style w:type="paragraph" w:customStyle="1" w:styleId="MarginEdition">
    <w:name w:val="Margin Edition"/>
    <w:basedOn w:val="MarginNote"/>
    <w:rsid w:val="00E06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704"/>
    <w:rPr>
      <w:sz w:val="2"/>
      <w:szCs w:val="2"/>
    </w:rPr>
  </w:style>
  <w:style w:type="character" w:customStyle="1" w:styleId="Small">
    <w:name w:val="Small"/>
    <w:basedOn w:val="DefaultParagraphFont"/>
    <w:rsid w:val="00E06704"/>
    <w:rPr>
      <w:sz w:val="16"/>
    </w:rPr>
  </w:style>
  <w:style w:type="paragraph" w:customStyle="1" w:styleId="WideTable">
    <w:name w:val="Wide Table"/>
    <w:basedOn w:val="Normal"/>
    <w:rsid w:val="00E06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704"/>
  </w:style>
  <w:style w:type="paragraph" w:styleId="Quote">
    <w:name w:val="Quote"/>
    <w:basedOn w:val="Heading1"/>
    <w:link w:val="QuoteChar"/>
    <w:qFormat/>
    <w:rsid w:val="00E06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704"/>
    <w:pPr>
      <w:pageBreakBefore/>
    </w:pPr>
  </w:style>
  <w:style w:type="paragraph" w:customStyle="1" w:styleId="Border">
    <w:name w:val="Border"/>
    <w:basedOn w:val="Normal"/>
    <w:qFormat/>
    <w:rsid w:val="00E06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704"/>
    <w:rPr>
      <w:u w:val="single"/>
    </w:rPr>
  </w:style>
  <w:style w:type="character" w:customStyle="1" w:styleId="BoldandItalics">
    <w:name w:val="Bold and Italics"/>
    <w:qFormat/>
    <w:rsid w:val="00E06704"/>
    <w:rPr>
      <w:b/>
      <w:i/>
      <w:u w:val="none"/>
    </w:rPr>
  </w:style>
  <w:style w:type="paragraph" w:styleId="BalloonText">
    <w:name w:val="Balloon Text"/>
    <w:basedOn w:val="Normal"/>
    <w:link w:val="BalloonTextChar"/>
    <w:rsid w:val="00E06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7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6C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2583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AHCAGB602 Manage estate planning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2018-12-19T00:27:00Z</dcterms:created>
  <dcterms:modified xsi:type="dcterms:W3CDTF">2018-12-19T00:27:00Z</dcterms:modified>
</cp:coreProperties>
</file>