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1F75" w:rsidP="004C1F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AHCAGB514 Manage application of agents to crops or pastures</w:t>
      </w:r>
      <w:r>
        <w:fldChar w:fldCharType="end"/>
      </w:r>
    </w:p>
    <w:p w:rsidR="004C1F75" w:rsidP="004C1F75">
      <w:pPr>
        <w:pStyle w:val="Version"/>
        <w:sectPr w:rsidSect="008B13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13E6" w:rsidP="008B13E6">
      <w:pPr>
        <w:pStyle w:val="SuperHeading"/>
      </w:pPr>
      <w:r w:rsidRPr="008B13E6">
        <w:t>AHCAGB514 Manage application of agents to crops or pastures</w:t>
      </w:r>
    </w:p>
    <w:p w:rsidR="00000000" w:rsidRPr="008B13E6" w:rsidP="008B13E6">
      <w:pPr>
        <w:pStyle w:val="Heading1"/>
      </w:pPr>
      <w:bookmarkStart w:id="1" w:name="O_1054793"/>
      <w:bookmarkEnd w:id="1"/>
      <w:r w:rsidRPr="008B13E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B13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3E6">
            <w:pPr>
              <w:pStyle w:val="BodyTextBold"/>
              <w:rPr>
                <w:lang w:val="en-NZ"/>
              </w:rPr>
            </w:pPr>
            <w:r w:rsidRPr="008B13E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3E6">
            <w:pPr>
              <w:pStyle w:val="BodyTextBold"/>
              <w:rPr>
                <w:lang w:val="en-NZ"/>
              </w:rPr>
            </w:pPr>
            <w:r w:rsidRPr="008B13E6">
              <w:t>Comments</w:t>
            </w:r>
          </w:p>
        </w:tc>
      </w:tr>
      <w:tr w:rsidTr="008B13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3E6">
            <w:pPr>
              <w:pStyle w:val="BodyText"/>
              <w:rPr>
                <w:lang w:val="en-NZ"/>
              </w:rPr>
            </w:pPr>
            <w:r w:rsidRPr="008B13E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3E6" w:rsidP="008B13E6">
            <w:pPr>
              <w:pStyle w:val="BodyText"/>
            </w:pPr>
            <w:r w:rsidRPr="008B13E6">
              <w:t>This version released with AHC Agriculture, Horticulture, Conservation and Land Management Training Package Version 4.0.</w:t>
            </w:r>
          </w:p>
        </w:tc>
      </w:tr>
    </w:tbl>
    <w:p w:rsidR="00000000" w:rsidRPr="008B13E6" w:rsidP="008B13E6">
      <w:pPr>
        <w:pStyle w:val="BodyText"/>
      </w:pPr>
    </w:p>
    <w:p w:rsidR="00000000" w:rsidRPr="008B13E6" w:rsidP="008B13E6">
      <w:pPr>
        <w:pStyle w:val="AllowPageBreak"/>
      </w:pPr>
    </w:p>
    <w:p w:rsidR="00000000" w:rsidRPr="008B13E6" w:rsidP="008B13E6">
      <w:pPr>
        <w:pStyle w:val="Heading1"/>
      </w:pPr>
      <w:bookmarkStart w:id="2" w:name="O_1054794"/>
      <w:bookmarkEnd w:id="2"/>
      <w:r w:rsidRPr="008B13E6">
        <w:t>Application</w:t>
      </w:r>
    </w:p>
    <w:p w:rsidR="00000000" w:rsidRPr="008B13E6" w:rsidP="004C1F75">
      <w:pPr>
        <w:pStyle w:val="BodyText"/>
      </w:pPr>
      <w:r w:rsidRPr="008B13E6">
        <w:t>This unit of competency specifies t</w:t>
      </w:r>
      <w:r w:rsidRPr="008B13E6">
        <w:t>he skills and knowledge required to provide information or manage the application of chemical, biological or organic agents to crops or pastures, utilising application technology.</w:t>
      </w:r>
    </w:p>
    <w:p w:rsidR="00000000" w:rsidRPr="008B13E6" w:rsidP="004C1F75">
      <w:pPr>
        <w:pStyle w:val="BodyText"/>
      </w:pPr>
      <w:r w:rsidRPr="008B13E6">
        <w:t>This unit of competency applies to work in a range of agricultural or suppor</w:t>
      </w:r>
      <w:r w:rsidRPr="008B13E6">
        <w:t>t enterprises, such as agronomists and rural merchants. Work is usually undertaken without supervision. Responsibility for, and organisation of, the work of others involved in the program may be required.</w:t>
      </w:r>
    </w:p>
    <w:p w:rsidR="00000000" w:rsidRPr="008B13E6" w:rsidP="004C1F75">
      <w:pPr>
        <w:pStyle w:val="BodyText"/>
      </w:pPr>
      <w:r w:rsidRPr="008B13E6">
        <w:t>All work must be carried out to comply with workpla</w:t>
      </w:r>
      <w:r w:rsidRPr="008B13E6">
        <w:t>ce procedures, work health and safety legislation and codes, and sustainability practices.</w:t>
      </w:r>
    </w:p>
    <w:p w:rsidR="00000000" w:rsidRPr="008B13E6" w:rsidP="004C1F75">
      <w:pPr>
        <w:pStyle w:val="BodyText"/>
      </w:pPr>
      <w:r w:rsidRPr="008B13E6">
        <w:t>No licensing, legislative, regulatory or certification requirements apply to this unit at the time of publication.</w:t>
      </w:r>
    </w:p>
    <w:p w:rsidR="00000000" w:rsidRPr="008B13E6" w:rsidP="008B13E6">
      <w:pPr>
        <w:pStyle w:val="Heading1"/>
      </w:pPr>
      <w:bookmarkStart w:id="3" w:name="O_1054795"/>
      <w:bookmarkEnd w:id="3"/>
      <w:r w:rsidRPr="008B13E6">
        <w:t>Pre-requisite Unit</w:t>
      </w:r>
    </w:p>
    <w:p w:rsidR="00000000" w:rsidRPr="008B13E6" w:rsidP="004C1F75">
      <w:pPr>
        <w:pStyle w:val="BodyText"/>
      </w:pPr>
      <w:r w:rsidRPr="008B13E6">
        <w:t>Nil</w:t>
      </w:r>
    </w:p>
    <w:p w:rsidR="00000000" w:rsidRPr="008B13E6" w:rsidP="008B13E6">
      <w:pPr>
        <w:pStyle w:val="Heading1"/>
      </w:pPr>
      <w:bookmarkStart w:id="4" w:name="O_1054797"/>
      <w:bookmarkEnd w:id="4"/>
      <w:r w:rsidRPr="008B13E6">
        <w:t>Unit Sector</w:t>
      </w:r>
    </w:p>
    <w:p w:rsidR="00000000" w:rsidRPr="008B13E6" w:rsidP="004C1F75">
      <w:pPr>
        <w:pStyle w:val="BodyText"/>
      </w:pPr>
      <w:r w:rsidRPr="008B13E6">
        <w:t>Agribusiness (AGB)</w:t>
      </w:r>
    </w:p>
    <w:p w:rsidR="00000000" w:rsidRPr="008B13E6" w:rsidP="008B13E6">
      <w:pPr>
        <w:pStyle w:val="Heading1"/>
      </w:pPr>
      <w:bookmarkStart w:id="5" w:name="O_1054798"/>
      <w:bookmarkEnd w:id="5"/>
      <w:r w:rsidRPr="008B13E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C1F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3E6">
            <w:pPr>
              <w:pStyle w:val="BodyTextBold"/>
              <w:rPr>
                <w:lang w:val="en-NZ"/>
              </w:rPr>
            </w:pPr>
            <w:r w:rsidRPr="008B13E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3E6">
            <w:pPr>
              <w:pStyle w:val="BodyTextBold"/>
              <w:rPr>
                <w:lang w:val="en-NZ"/>
              </w:rPr>
            </w:pPr>
            <w:r w:rsidRPr="008B13E6">
              <w:t>Performance Criteria</w:t>
            </w:r>
          </w:p>
        </w:tc>
      </w:tr>
      <w:tr w:rsidTr="004C1F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3E6" w:rsidP="008B13E6">
            <w:pPr>
              <w:pStyle w:val="BodyText"/>
            </w:pPr>
            <w:r w:rsidRPr="008B13E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3E6">
            <w:pPr>
              <w:pStyle w:val="BodyText"/>
              <w:rPr>
                <w:lang w:val="en-NZ"/>
              </w:rPr>
            </w:pPr>
            <w:r w:rsidRPr="008B13E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1F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3E6">
            <w:pPr>
              <w:pStyle w:val="BodyText"/>
              <w:rPr>
                <w:lang w:val="en-NZ"/>
              </w:rPr>
            </w:pPr>
            <w:r w:rsidRPr="008B13E6">
              <w:t>1. Analyse application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3E6" w:rsidP="008B13E6">
            <w:pPr>
              <w:pStyle w:val="BodyText"/>
            </w:pPr>
            <w:r w:rsidRPr="008B13E6">
              <w:t>1.1 Determine goals for application of agents following a review of enterprise production plans and in consultation with la</w:t>
            </w:r>
            <w:r w:rsidRPr="008B13E6">
              <w:t>nd manager</w:t>
            </w:r>
          </w:p>
          <w:p w:rsidR="00000000" w:rsidRPr="008B13E6" w:rsidP="008B13E6">
            <w:pPr>
              <w:pStyle w:val="BodyText"/>
            </w:pPr>
            <w:r w:rsidRPr="008B13E6">
              <w:t xml:space="preserve">1.2 Access and review records of previous nutrition, pest, weed and </w:t>
            </w:r>
            <w:r w:rsidRPr="008B13E6">
              <w:t>disease management including the application of any agents</w:t>
            </w:r>
          </w:p>
          <w:p w:rsidR="00000000" w:rsidRPr="008B13E6" w:rsidP="008B13E6">
            <w:pPr>
              <w:pStyle w:val="BodyText"/>
            </w:pPr>
            <w:r w:rsidRPr="008B13E6">
              <w:t>1.3 Access and review relevant climate, environmental and geographic data from available information systems and sourc</w:t>
            </w:r>
            <w:r w:rsidRPr="008B13E6">
              <w:t>es</w:t>
            </w:r>
          </w:p>
          <w:p w:rsidR="00000000" w:rsidRPr="008B13E6" w:rsidP="008B13E6">
            <w:pPr>
              <w:pStyle w:val="BodyText"/>
            </w:pPr>
            <w:r w:rsidRPr="008B13E6">
              <w:t>1.4 Access and review yield monitoring data including yield variability</w:t>
            </w:r>
          </w:p>
          <w:p w:rsidR="00000000" w:rsidP="008B13E6">
            <w:pPr>
              <w:pStyle w:val="BodyText"/>
              <w:rPr>
                <w:lang w:val="en-NZ"/>
              </w:rPr>
            </w:pPr>
            <w:r w:rsidRPr="008B13E6">
              <w:t>1.5 Access and review relevant soil, plant and water information from tests and records</w:t>
            </w:r>
          </w:p>
        </w:tc>
      </w:tr>
      <w:tr w:rsidTr="004C1F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3E6">
            <w:pPr>
              <w:pStyle w:val="BodyText"/>
              <w:rPr>
                <w:lang w:val="en-NZ"/>
              </w:rPr>
            </w:pPr>
            <w:r w:rsidRPr="008B13E6">
              <w:t>2. Develop an application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3E6" w:rsidP="008B13E6">
            <w:pPr>
              <w:pStyle w:val="BodyText"/>
            </w:pPr>
            <w:r w:rsidRPr="008B13E6">
              <w:t>2.1 Identify performance targets and indicators in the production plan</w:t>
            </w:r>
          </w:p>
          <w:p w:rsidR="00000000" w:rsidRPr="008B13E6" w:rsidP="008B13E6">
            <w:pPr>
              <w:pStyle w:val="BodyText"/>
            </w:pPr>
            <w:r w:rsidRPr="008B13E6">
              <w:t>2.2 Select appropriate agent/s, including adjuvants, method of application and equipment based on site analysis, recommendations, production requirements, environmental conditions and m</w:t>
            </w:r>
            <w:r w:rsidRPr="008B13E6">
              <w:t>anufacturer specifications</w:t>
            </w:r>
          </w:p>
          <w:p w:rsidR="00000000" w:rsidRPr="008B13E6" w:rsidP="008B13E6">
            <w:pPr>
              <w:pStyle w:val="BodyText"/>
            </w:pPr>
            <w:r w:rsidRPr="008B13E6">
              <w:t>2.3 Select spray nozzles to achieve the optimum droplet size with minimal variation and deliver the appropriate liquid flow rate for the selected agent in the desired spray distribution pattern</w:t>
            </w:r>
          </w:p>
          <w:p w:rsidR="00000000" w:rsidRPr="008B13E6" w:rsidP="008B13E6">
            <w:pPr>
              <w:pStyle w:val="BodyText"/>
            </w:pPr>
            <w:r w:rsidRPr="008B13E6">
              <w:t xml:space="preserve">2.4 Determine and monitor measures </w:t>
            </w:r>
            <w:r w:rsidRPr="008B13E6">
              <w:t>to control factors influencing the level of spray drift</w:t>
            </w:r>
          </w:p>
          <w:p w:rsidR="00000000" w:rsidRPr="008B13E6" w:rsidP="008B13E6">
            <w:pPr>
              <w:pStyle w:val="BodyText"/>
            </w:pPr>
            <w:r w:rsidRPr="008B13E6">
              <w:t>2.5 Determine procedures to ensure compliance with the range of appropriate commonwealth, state and local government legislation and regulations</w:t>
            </w:r>
          </w:p>
          <w:p w:rsidR="00000000" w:rsidRPr="008B13E6" w:rsidP="008B13E6">
            <w:pPr>
              <w:pStyle w:val="BodyText"/>
            </w:pPr>
            <w:r w:rsidRPr="008B13E6">
              <w:t>2.6 Identify work health and safety hazards, assess ris</w:t>
            </w:r>
            <w:r w:rsidRPr="008B13E6">
              <w:t>ks and implement appropriate controls</w:t>
            </w:r>
          </w:p>
          <w:p w:rsidR="00000000" w:rsidRPr="008B13E6" w:rsidP="008B13E6">
            <w:pPr>
              <w:pStyle w:val="BodyText"/>
            </w:pPr>
            <w:r w:rsidRPr="008B13E6">
              <w:t>2.7 Determine environmental impacts of application and implement appropriate clean up strategies to the area</w:t>
            </w:r>
          </w:p>
          <w:p w:rsidR="00000000" w:rsidRPr="008B13E6" w:rsidP="008B13E6">
            <w:pPr>
              <w:pStyle w:val="BodyText"/>
            </w:pPr>
            <w:r w:rsidRPr="008B13E6">
              <w:t>2.8 Schedule applications taking the range of seasonal, geographic and resourcing factors into consideration</w:t>
            </w:r>
          </w:p>
          <w:p w:rsidR="00000000" w:rsidP="008B13E6">
            <w:pPr>
              <w:pStyle w:val="BodyText"/>
              <w:rPr>
                <w:lang w:val="en-NZ"/>
              </w:rPr>
            </w:pPr>
            <w:r w:rsidRPr="008B13E6">
              <w:t>2.9 Record details of applications, as required by legislation, regulations and codes of practice</w:t>
            </w:r>
          </w:p>
        </w:tc>
      </w:tr>
      <w:tr w:rsidTr="004C1F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3E6">
            <w:pPr>
              <w:pStyle w:val="BodyText"/>
              <w:rPr>
                <w:lang w:val="en-NZ"/>
              </w:rPr>
            </w:pPr>
            <w:r w:rsidRPr="008B13E6">
              <w:t>3. Monitor and evaluate the effectiveness of the application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3E6" w:rsidP="008B13E6">
            <w:pPr>
              <w:pStyle w:val="BodyText"/>
            </w:pPr>
            <w:r w:rsidRPr="008B13E6">
              <w:t>3.1 Evaluate the effectiveness of the application at key points and make adjustments to ens</w:t>
            </w:r>
            <w:r w:rsidRPr="008B13E6">
              <w:t xml:space="preserve">ure appropriate coverage </w:t>
            </w:r>
          </w:p>
          <w:p w:rsidR="00000000" w:rsidRPr="008B13E6" w:rsidP="008B13E6">
            <w:pPr>
              <w:pStyle w:val="BodyText"/>
            </w:pPr>
            <w:r w:rsidRPr="008B13E6">
              <w:t>3.2 Monitor and assess environmental impacts and work health and safety hazards relating to application strategies throughout the implementation process</w:t>
            </w:r>
          </w:p>
          <w:p w:rsidR="00000000" w:rsidRPr="008B13E6" w:rsidP="008B13E6">
            <w:pPr>
              <w:pStyle w:val="BodyText"/>
            </w:pPr>
            <w:r w:rsidRPr="008B13E6">
              <w:t>3.3 Make modifications to the plan as and when necessary to address environme</w:t>
            </w:r>
            <w:r w:rsidRPr="008B13E6">
              <w:t xml:space="preserve">ntal, work health and safety, resourcing or effectiveness </w:t>
            </w:r>
            <w:r w:rsidRPr="008B13E6">
              <w:t>issues</w:t>
            </w:r>
          </w:p>
          <w:p w:rsidR="00000000" w:rsidRPr="008B13E6" w:rsidP="008B13E6">
            <w:pPr>
              <w:pStyle w:val="BodyText"/>
            </w:pPr>
            <w:r w:rsidRPr="008B13E6">
              <w:t>3.4 Analyse data, observations and documentation from the implementation of the application plan against the plan to assess effectiveness</w:t>
            </w:r>
          </w:p>
          <w:p w:rsidR="00000000" w:rsidRPr="008B13E6" w:rsidP="008B13E6">
            <w:pPr>
              <w:pStyle w:val="BodyText"/>
            </w:pPr>
            <w:r w:rsidRPr="008B13E6">
              <w:t>3.5 Prepare recommendations for future strategies bas</w:t>
            </w:r>
            <w:r w:rsidRPr="008B13E6">
              <w:t>ed on the analysis of the data</w:t>
            </w:r>
          </w:p>
          <w:p w:rsidR="00000000" w:rsidRPr="008B13E6" w:rsidP="008B13E6">
            <w:pPr>
              <w:pStyle w:val="BodyText"/>
            </w:pPr>
            <w:r w:rsidRPr="008B13E6">
              <w:t>3.6 Record details of the implementation including information on any difficulties or issues faced, technical details, environmental and work health and safety issues, recommendations for future action, results, costs and any</w:t>
            </w:r>
            <w:r w:rsidRPr="008B13E6">
              <w:t xml:space="preserve"> available data analysis</w:t>
            </w:r>
          </w:p>
        </w:tc>
      </w:tr>
    </w:tbl>
    <w:p w:rsidR="00000000" w:rsidRPr="008B13E6" w:rsidP="008B13E6">
      <w:pPr>
        <w:pStyle w:val="BodyText"/>
      </w:pPr>
    </w:p>
    <w:p w:rsidR="00000000" w:rsidRPr="008B13E6" w:rsidP="008B13E6">
      <w:pPr>
        <w:pStyle w:val="AllowPageBreak"/>
      </w:pPr>
    </w:p>
    <w:p w:rsidR="00000000" w:rsidRPr="008B13E6" w:rsidP="008B13E6">
      <w:pPr>
        <w:pStyle w:val="Heading1"/>
      </w:pPr>
      <w:bookmarkStart w:id="6" w:name="O_1054799"/>
      <w:bookmarkEnd w:id="6"/>
      <w:r w:rsidRPr="008B13E6">
        <w:t>Foundation Skills</w:t>
      </w:r>
    </w:p>
    <w:p w:rsidR="00000000" w:rsidRPr="004C1F75" w:rsidP="004C1F75">
      <w:pPr>
        <w:pStyle w:val="BodyText"/>
        <w:rPr>
          <w:i/>
        </w:rPr>
      </w:pPr>
      <w:r w:rsidRPr="004C1F7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B13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3E6">
            <w:pPr>
              <w:pStyle w:val="BodyTextBold"/>
              <w:rPr>
                <w:lang w:val="en-NZ"/>
              </w:rPr>
            </w:pPr>
            <w:r w:rsidRPr="008B13E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3E6">
            <w:pPr>
              <w:pStyle w:val="BodyTextBold"/>
              <w:rPr>
                <w:lang w:val="en-NZ"/>
              </w:rPr>
            </w:pPr>
            <w:r w:rsidRPr="008B13E6">
              <w:t>Description</w:t>
            </w:r>
          </w:p>
        </w:tc>
      </w:tr>
      <w:tr w:rsidTr="008B13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3E6">
            <w:pPr>
              <w:pStyle w:val="BodyText"/>
              <w:rPr>
                <w:lang w:val="en-NZ"/>
              </w:rPr>
            </w:pPr>
            <w:r w:rsidRPr="008B13E6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3E6">
            <w:pPr>
              <w:pStyle w:val="ListBullet"/>
              <w:rPr>
                <w:lang w:val="en-NZ"/>
              </w:rPr>
            </w:pPr>
            <w:r w:rsidRPr="008B13E6">
              <w:t>Apply digital literacy to program application technology</w:t>
            </w:r>
          </w:p>
        </w:tc>
      </w:tr>
      <w:tr w:rsidTr="008B13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3E6">
            <w:pPr>
              <w:pStyle w:val="BodyText"/>
              <w:rPr>
                <w:lang w:val="en-NZ"/>
              </w:rPr>
            </w:pPr>
            <w:r w:rsidRPr="008B13E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3E6">
            <w:pPr>
              <w:pStyle w:val="ListBullet"/>
              <w:rPr>
                <w:lang w:val="en-NZ"/>
              </w:rPr>
            </w:pPr>
            <w:r w:rsidRPr="008B13E6">
              <w:t>Accurately interpret manufacturer instructions and agent labels</w:t>
            </w:r>
          </w:p>
        </w:tc>
      </w:tr>
      <w:tr w:rsidTr="008B13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3E6">
            <w:pPr>
              <w:pStyle w:val="BodyText"/>
              <w:rPr>
                <w:lang w:val="en-NZ"/>
              </w:rPr>
            </w:pPr>
            <w:r w:rsidRPr="008B13E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3E6" w:rsidP="008B13E6">
            <w:pPr>
              <w:pStyle w:val="ListBullet"/>
            </w:pPr>
            <w:r w:rsidRPr="008B13E6">
              <w:t>Calculate and measure chemicals and agents accurately, following instructions</w:t>
            </w:r>
          </w:p>
        </w:tc>
      </w:tr>
    </w:tbl>
    <w:p w:rsidR="004C1F75" w:rsidP="008B13E6">
      <w:pPr>
        <w:pStyle w:val="BodyText"/>
      </w:pPr>
    </w:p>
    <w:p w:rsidR="004C1F75" w:rsidP="008B13E6">
      <w:pPr>
        <w:pStyle w:val="BodyText"/>
      </w:pPr>
    </w:p>
    <w:p w:rsidR="00000000" w:rsidRPr="008B13E6" w:rsidP="008B13E6">
      <w:pPr>
        <w:pStyle w:val="Heading1"/>
      </w:pPr>
      <w:bookmarkStart w:id="7" w:name="O_1054801"/>
      <w:bookmarkEnd w:id="7"/>
      <w:r w:rsidRPr="008B13E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8B13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3E6">
            <w:pPr>
              <w:pStyle w:val="BodyTextBold"/>
              <w:rPr>
                <w:lang w:val="en-NZ"/>
              </w:rPr>
            </w:pPr>
            <w:r w:rsidRPr="008B13E6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3E6">
            <w:pPr>
              <w:pStyle w:val="BodyTextBold"/>
              <w:rPr>
                <w:lang w:val="en-NZ"/>
              </w:rPr>
            </w:pPr>
            <w:r w:rsidRPr="008B13E6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3E6">
            <w:pPr>
              <w:pStyle w:val="BodyTextBold"/>
              <w:rPr>
                <w:lang w:val="en-NZ"/>
              </w:rPr>
            </w:pPr>
            <w:r w:rsidRPr="008B13E6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3E6">
            <w:pPr>
              <w:pStyle w:val="BodyTextBold"/>
              <w:rPr>
                <w:lang w:val="en-NZ"/>
              </w:rPr>
            </w:pPr>
            <w:r w:rsidRPr="008B13E6">
              <w:t>Equivalence status</w:t>
            </w:r>
          </w:p>
        </w:tc>
      </w:tr>
      <w:tr w:rsidTr="008B13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3E6">
            <w:pPr>
              <w:pStyle w:val="BodyText"/>
              <w:rPr>
                <w:lang w:val="en-NZ"/>
              </w:rPr>
            </w:pPr>
            <w:r w:rsidRPr="008B13E6">
              <w:t>AHCAGB514 Manage application of agents to crops or pastures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3E6" w:rsidP="008B13E6">
            <w:pPr>
              <w:pStyle w:val="BodyText"/>
            </w:pPr>
            <w:r w:rsidRPr="008B13E6">
              <w:t xml:space="preserve">AHCAGB506 Manage application technology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3E6" w:rsidP="008B13E6">
            <w:pPr>
              <w:pStyle w:val="BodyText"/>
            </w:pPr>
            <w:r w:rsidRPr="008B13E6">
              <w:t>Updated title</w:t>
            </w:r>
          </w:p>
          <w:p w:rsidR="00000000" w:rsidRPr="008B13E6" w:rsidP="008B13E6">
            <w:pPr>
              <w:pStyle w:val="BodyText"/>
            </w:pPr>
            <w:r w:rsidRPr="008B13E6">
              <w:t xml:space="preserve">Performance criteria clarified </w:t>
            </w:r>
          </w:p>
          <w:p w:rsidR="00000000" w:rsidRPr="008B13E6" w:rsidP="008B13E6">
            <w:pPr>
              <w:pStyle w:val="BodyText"/>
            </w:pPr>
            <w:r w:rsidRPr="008B13E6">
              <w:t xml:space="preserve">Foundation skills added </w:t>
            </w:r>
          </w:p>
          <w:p w:rsidR="00000000" w:rsidP="008B13E6">
            <w:pPr>
              <w:pStyle w:val="BodyText"/>
              <w:rPr>
                <w:lang w:val="en-NZ"/>
              </w:rPr>
            </w:pPr>
            <w:r w:rsidRPr="008B13E6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3E6" w:rsidP="008B13E6">
            <w:pPr>
              <w:pStyle w:val="BodyText"/>
            </w:pPr>
            <w:r w:rsidRPr="008B13E6">
              <w:t>Equivalent unit</w:t>
            </w:r>
          </w:p>
        </w:tc>
      </w:tr>
    </w:tbl>
    <w:p w:rsidR="00000000" w:rsidRPr="008B13E6" w:rsidP="008B13E6">
      <w:pPr>
        <w:pStyle w:val="BodyText"/>
      </w:pPr>
    </w:p>
    <w:p w:rsidR="00000000" w:rsidRPr="008B13E6" w:rsidP="008B13E6">
      <w:pPr>
        <w:pStyle w:val="AllowPageBreak"/>
      </w:pPr>
    </w:p>
    <w:p w:rsidR="00000000" w:rsidRPr="008B13E6" w:rsidP="008B13E6">
      <w:pPr>
        <w:pStyle w:val="Heading1"/>
      </w:pPr>
      <w:bookmarkStart w:id="8" w:name="O_1054808"/>
      <w:bookmarkEnd w:id="8"/>
      <w:r w:rsidRPr="008B13E6">
        <w:t>Links</w:t>
      </w:r>
    </w:p>
    <w:p w:rsidR="00000000" w:rsidRPr="008B13E6" w:rsidP="004C1F75">
      <w:pPr>
        <w:pStyle w:val="BodyText"/>
      </w:pPr>
      <w:r w:rsidRPr="008B13E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5226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B13E6" w:rsidP="008B13E6"/>
    <w:sectPr w:rsidSect="008B13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3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3E6" w:rsidRPr="004C1F75" w:rsidP="004C1F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3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F75" w:rsidP="008B13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1F75" w:rsidP="008B13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C1F75" w:rsidP="008B13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3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F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13E6" w:rsidRPr="004C1F75" w:rsidP="004C1F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3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F75" w:rsidRPr="002D2AF8" w:rsidP="008B13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AHCAGB514 Manage application of agents to crops or pastures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C1F75" w:rsidP="008B13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4E87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54F7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3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13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13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13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13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13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13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13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13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13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13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13E6"/>
  </w:style>
  <w:style w:type="character" w:customStyle="1" w:styleId="Heading1Char">
    <w:name w:val="Heading 1 Char"/>
    <w:basedOn w:val="DefaultParagraphFont"/>
    <w:link w:val="Heading1"/>
    <w:rsid w:val="008B13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13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13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13E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B13E6"/>
    <w:rPr>
      <w:i/>
    </w:rPr>
  </w:style>
  <w:style w:type="paragraph" w:customStyle="1" w:styleId="SuperHeading">
    <w:name w:val="SuperHeading"/>
    <w:basedOn w:val="Normal"/>
    <w:rsid w:val="008B13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13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B13E6"/>
    <w:rPr>
      <w:b/>
    </w:rPr>
  </w:style>
  <w:style w:type="character" w:customStyle="1" w:styleId="Heading2Char">
    <w:name w:val="Heading 2 Char"/>
    <w:basedOn w:val="DefaultParagraphFont"/>
    <w:link w:val="Heading2"/>
    <w:rsid w:val="008B13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13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13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13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13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13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13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13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13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13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13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13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13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13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13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13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13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13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13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13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13E6"/>
    <w:rPr>
      <w:b/>
      <w:spacing w:val="0"/>
    </w:rPr>
  </w:style>
  <w:style w:type="paragraph" w:customStyle="1" w:styleId="SuperTitle">
    <w:name w:val="SuperTitle"/>
    <w:basedOn w:val="Title"/>
    <w:rsid w:val="008B13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13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13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13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13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13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13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13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13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13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13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13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13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13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13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13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13E6"/>
  </w:style>
  <w:style w:type="paragraph" w:styleId="TableofFigures">
    <w:name w:val="table of figures"/>
    <w:basedOn w:val="Normal"/>
    <w:next w:val="Normal"/>
    <w:semiHidden/>
    <w:rsid w:val="008B13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13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13E6"/>
    <w:rPr>
      <w:rFonts w:ascii="Wingdings" w:hAnsi="Wingdings"/>
    </w:rPr>
  </w:style>
  <w:style w:type="paragraph" w:customStyle="1" w:styleId="TableHeading">
    <w:name w:val="Table Heading"/>
    <w:basedOn w:val="HeadingBase"/>
    <w:rsid w:val="008B13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13E6"/>
    <w:rPr>
      <w:color w:val="0033CC"/>
      <w:u w:val="none"/>
    </w:rPr>
  </w:style>
  <w:style w:type="paragraph" w:customStyle="1" w:styleId="BodyTextRight">
    <w:name w:val="Body Text Right"/>
    <w:basedOn w:val="BodyText"/>
    <w:rsid w:val="008B13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13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13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13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13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13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13E6"/>
    <w:rPr>
      <w:sz w:val="32"/>
    </w:rPr>
  </w:style>
  <w:style w:type="paragraph" w:customStyle="1" w:styleId="HeadingProcedure">
    <w:name w:val="Heading Procedure"/>
    <w:basedOn w:val="HeadingBase"/>
    <w:next w:val="Normal"/>
    <w:rsid w:val="008B13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13E6"/>
    <w:pPr>
      <w:spacing w:before="60" w:after="60"/>
    </w:pPr>
  </w:style>
  <w:style w:type="paragraph" w:styleId="ListContinue">
    <w:name w:val="List Continue"/>
    <w:basedOn w:val="List"/>
    <w:rsid w:val="008B13E6"/>
    <w:pPr>
      <w:ind w:firstLine="0"/>
    </w:pPr>
  </w:style>
  <w:style w:type="paragraph" w:customStyle="1" w:styleId="ListNote">
    <w:name w:val="List Note"/>
    <w:basedOn w:val="List"/>
    <w:rsid w:val="008B13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13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13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13E6"/>
    <w:rPr>
      <w:rFonts w:ascii="Courier New" w:hAnsi="Courier New"/>
    </w:rPr>
  </w:style>
  <w:style w:type="paragraph" w:customStyle="1" w:styleId="NoteBullet">
    <w:name w:val="Note Bullet"/>
    <w:basedOn w:val="Note"/>
    <w:rsid w:val="008B13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13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13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13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13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13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13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13E6"/>
    <w:rPr>
      <w:b/>
      <w:smallCaps/>
    </w:rPr>
  </w:style>
  <w:style w:type="paragraph" w:customStyle="1" w:styleId="TableListNumber">
    <w:name w:val="Table List Number"/>
    <w:basedOn w:val="ListNumber"/>
    <w:rsid w:val="008B13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13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13E6"/>
    <w:pPr>
      <w:numPr>
        <w:numId w:val="8"/>
      </w:numPr>
    </w:pPr>
  </w:style>
  <w:style w:type="paragraph" w:customStyle="1" w:styleId="ListAlpha2">
    <w:name w:val="List Alpha 2"/>
    <w:basedOn w:val="List2"/>
    <w:rsid w:val="008B13E6"/>
    <w:pPr>
      <w:numPr>
        <w:numId w:val="7"/>
      </w:numPr>
    </w:pPr>
  </w:style>
  <w:style w:type="paragraph" w:styleId="List2">
    <w:name w:val="List 2"/>
    <w:basedOn w:val="BodyText"/>
    <w:rsid w:val="008B13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13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13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13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13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13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13E6"/>
    <w:pPr>
      <w:numPr>
        <w:numId w:val="3"/>
      </w:numPr>
    </w:pPr>
  </w:style>
  <w:style w:type="paragraph" w:styleId="ListContinue2">
    <w:name w:val="List Continue 2"/>
    <w:basedOn w:val="List2"/>
    <w:rsid w:val="008B13E6"/>
    <w:pPr>
      <w:ind w:firstLine="0"/>
    </w:pPr>
  </w:style>
  <w:style w:type="paragraph" w:styleId="ListContinue3">
    <w:name w:val="List Continue 3"/>
    <w:basedOn w:val="List3"/>
    <w:rsid w:val="008B13E6"/>
    <w:pPr>
      <w:ind w:left="1021" w:firstLine="0"/>
    </w:pPr>
  </w:style>
  <w:style w:type="paragraph" w:styleId="ListContinue4">
    <w:name w:val="List Continue 4"/>
    <w:basedOn w:val="List4"/>
    <w:rsid w:val="008B13E6"/>
    <w:pPr>
      <w:ind w:firstLine="0"/>
    </w:pPr>
  </w:style>
  <w:style w:type="paragraph" w:styleId="ListContinue5">
    <w:name w:val="List Continue 5"/>
    <w:basedOn w:val="List5"/>
    <w:rsid w:val="008B13E6"/>
    <w:pPr>
      <w:ind w:firstLine="0"/>
    </w:pPr>
  </w:style>
  <w:style w:type="paragraph" w:styleId="ListNumber3">
    <w:name w:val="List Number 3"/>
    <w:basedOn w:val="List3"/>
    <w:rsid w:val="008B13E6"/>
    <w:pPr>
      <w:numPr>
        <w:numId w:val="4"/>
      </w:numPr>
    </w:pPr>
  </w:style>
  <w:style w:type="paragraph" w:styleId="ListNumber4">
    <w:name w:val="List Number 4"/>
    <w:basedOn w:val="List4"/>
    <w:rsid w:val="008B13E6"/>
    <w:pPr>
      <w:numPr>
        <w:numId w:val="5"/>
      </w:numPr>
    </w:pPr>
  </w:style>
  <w:style w:type="paragraph" w:styleId="ListNumber5">
    <w:name w:val="List Number 5"/>
    <w:basedOn w:val="List5"/>
    <w:rsid w:val="008B13E6"/>
    <w:pPr>
      <w:numPr>
        <w:numId w:val="6"/>
      </w:numPr>
    </w:pPr>
  </w:style>
  <w:style w:type="paragraph" w:styleId="BlockText">
    <w:name w:val="Block Text"/>
    <w:basedOn w:val="Normal"/>
    <w:rsid w:val="008B13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13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13E6"/>
    <w:rPr>
      <w:sz w:val="16"/>
      <w:vertAlign w:val="superscript"/>
    </w:rPr>
  </w:style>
  <w:style w:type="character" w:customStyle="1" w:styleId="Symbols">
    <w:name w:val="Symbols"/>
    <w:basedOn w:val="DefaultParagraphFont"/>
    <w:rsid w:val="008B13E6"/>
    <w:rPr>
      <w:rFonts w:ascii="Symbol" w:hAnsi="Symbol"/>
    </w:rPr>
  </w:style>
  <w:style w:type="character" w:customStyle="1" w:styleId="MenuOptions">
    <w:name w:val="Menu Options"/>
    <w:basedOn w:val="DefaultParagraphFont"/>
    <w:rsid w:val="008B13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13E6"/>
    <w:rPr>
      <w:b/>
    </w:rPr>
  </w:style>
  <w:style w:type="character" w:customStyle="1" w:styleId="Underlined">
    <w:name w:val="Underlined"/>
    <w:basedOn w:val="DefaultParagraphFont"/>
    <w:rsid w:val="008B13E6"/>
    <w:rPr>
      <w:u w:val="single"/>
    </w:rPr>
  </w:style>
  <w:style w:type="paragraph" w:customStyle="1" w:styleId="TableBodyTextRight">
    <w:name w:val="Table Body Text Right"/>
    <w:basedOn w:val="TableBodyText"/>
    <w:rsid w:val="008B13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13E6"/>
    <w:rPr>
      <w:sz w:val="18"/>
    </w:rPr>
  </w:style>
  <w:style w:type="paragraph" w:customStyle="1" w:styleId="BodySmallRight">
    <w:name w:val="Body Small Right"/>
    <w:basedOn w:val="BodyTextRight"/>
    <w:rsid w:val="008B13E6"/>
    <w:rPr>
      <w:sz w:val="18"/>
      <w:szCs w:val="18"/>
    </w:rPr>
  </w:style>
  <w:style w:type="paragraph" w:customStyle="1" w:styleId="MarginEdition">
    <w:name w:val="Margin Edition"/>
    <w:basedOn w:val="MarginNote"/>
    <w:rsid w:val="008B13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13E6"/>
    <w:rPr>
      <w:sz w:val="2"/>
      <w:szCs w:val="2"/>
    </w:rPr>
  </w:style>
  <w:style w:type="character" w:customStyle="1" w:styleId="Small">
    <w:name w:val="Small"/>
    <w:basedOn w:val="DefaultParagraphFont"/>
    <w:rsid w:val="008B13E6"/>
    <w:rPr>
      <w:sz w:val="16"/>
    </w:rPr>
  </w:style>
  <w:style w:type="paragraph" w:customStyle="1" w:styleId="WideTable">
    <w:name w:val="Wide Table"/>
    <w:basedOn w:val="Normal"/>
    <w:rsid w:val="008B13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13E6"/>
  </w:style>
  <w:style w:type="paragraph" w:styleId="Quote">
    <w:name w:val="Quote"/>
    <w:basedOn w:val="Heading1"/>
    <w:link w:val="QuoteChar"/>
    <w:qFormat/>
    <w:rsid w:val="008B13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13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13E6"/>
    <w:pPr>
      <w:pageBreakBefore/>
    </w:pPr>
  </w:style>
  <w:style w:type="paragraph" w:customStyle="1" w:styleId="Border">
    <w:name w:val="Border"/>
    <w:basedOn w:val="Normal"/>
    <w:qFormat/>
    <w:rsid w:val="008B13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13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13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13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13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13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13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13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13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13E6"/>
    <w:rPr>
      <w:u w:val="single"/>
    </w:rPr>
  </w:style>
  <w:style w:type="character" w:customStyle="1" w:styleId="BoldandItalics">
    <w:name w:val="Bold and Italics"/>
    <w:qFormat/>
    <w:rsid w:val="008B13E6"/>
    <w:rPr>
      <w:b/>
      <w:i/>
      <w:u w:val="none"/>
    </w:rPr>
  </w:style>
  <w:style w:type="paragraph" w:styleId="BalloonText">
    <w:name w:val="Balloon Text"/>
    <w:basedOn w:val="Normal"/>
    <w:link w:val="BalloonTextChar"/>
    <w:rsid w:val="008B13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13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13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13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13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13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13E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C1F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695</Words>
  <Characters>4459</Characters>
  <Application>Microsoft Office Word</Application>
  <DocSecurity>0</DocSecurity>
  <Lines>143</Lines>
  <Paragraphs>81</Paragraphs>
  <ScaleCrop>false</ScaleCrop>
  <Company>Author-it Software Corporation Ltd.</Company>
  <LinksUpToDate>false</LinksUpToDate>
  <CharactersWithSpaces>5073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AHCAGB514 Manage application of agents to crops or pastures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2025-02-11T05:52:00Z</dcterms:created>
  <dcterms:modified xsi:type="dcterms:W3CDTF">2025-02-11T05:52:00Z</dcterms:modified>
</cp:coreProperties>
</file>