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3C32" w:rsidP="00D63C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AHCAGB501 Develop climate risk management strategies</w:t>
      </w:r>
      <w:r>
        <w:fldChar w:fldCharType="end"/>
      </w:r>
    </w:p>
    <w:p w:rsidR="00D63C32" w:rsidP="00D63C32">
      <w:pPr>
        <w:pStyle w:val="Version"/>
        <w:sectPr w:rsidSect="003702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02F4" w:rsidP="003702F4">
      <w:pPr>
        <w:pStyle w:val="SuperHeading"/>
      </w:pPr>
      <w:r w:rsidRPr="003702F4">
        <w:t>AHCAGB501 Develop climate risk management strategies</w:t>
      </w:r>
    </w:p>
    <w:p w:rsidR="00000000" w:rsidRPr="003702F4" w:rsidP="003702F4">
      <w:pPr>
        <w:pStyle w:val="Heading1"/>
      </w:pPr>
      <w:bookmarkStart w:id="1" w:name="O_853142"/>
      <w:bookmarkEnd w:id="1"/>
      <w:r w:rsidRPr="003702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70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F4">
            <w:pPr>
              <w:pStyle w:val="TableHeading"/>
              <w:rPr>
                <w:lang w:val="en-NZ"/>
              </w:rPr>
            </w:pPr>
            <w:r w:rsidRPr="003702F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F4">
            <w:pPr>
              <w:pStyle w:val="TableHeading"/>
              <w:rPr>
                <w:lang w:val="en-NZ"/>
              </w:rPr>
            </w:pPr>
            <w:r w:rsidRPr="003702F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F4">
            <w:pPr>
              <w:pStyle w:val="TableHeading"/>
              <w:rPr>
                <w:lang w:val="en-NZ"/>
              </w:rPr>
            </w:pPr>
            <w:r w:rsidRPr="003702F4">
              <w:t>Comment</w:t>
            </w:r>
          </w:p>
        </w:tc>
      </w:tr>
      <w:tr w:rsidTr="00370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F4">
            <w:pPr>
              <w:pStyle w:val="BodyText"/>
              <w:rPr>
                <w:lang w:val="en-NZ"/>
              </w:rPr>
            </w:pPr>
            <w:r w:rsidRPr="003702F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F4">
            <w:pPr>
              <w:pStyle w:val="BodyText"/>
              <w:rPr>
                <w:lang w:val="en-NZ"/>
              </w:rPr>
            </w:pPr>
            <w:r w:rsidRPr="003702F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2F4" w:rsidP="003702F4">
            <w:pPr>
              <w:pStyle w:val="BodyText"/>
            </w:pPr>
            <w:r w:rsidRPr="003702F4">
              <w:t>Initial release</w:t>
            </w:r>
          </w:p>
        </w:tc>
      </w:tr>
    </w:tbl>
    <w:p w:rsidR="00000000" w:rsidRPr="003702F4" w:rsidP="003702F4">
      <w:pPr>
        <w:pStyle w:val="BodyText"/>
      </w:pPr>
    </w:p>
    <w:p w:rsidR="00000000" w:rsidRPr="003702F4" w:rsidP="003702F4">
      <w:pPr>
        <w:pStyle w:val="AllowPageBreak"/>
      </w:pPr>
    </w:p>
    <w:p w:rsidR="00000000" w:rsidRPr="003702F4" w:rsidP="003702F4">
      <w:pPr>
        <w:pStyle w:val="Heading1"/>
      </w:pPr>
      <w:bookmarkStart w:id="2" w:name="O_853143"/>
      <w:bookmarkEnd w:id="2"/>
      <w:r w:rsidRPr="003702F4">
        <w:t>Application</w:t>
      </w:r>
    </w:p>
    <w:p w:rsidR="00000000" w:rsidRPr="003702F4" w:rsidP="00D63C32">
      <w:pPr>
        <w:pStyle w:val="BodyText"/>
      </w:pPr>
      <w:r w:rsidRPr="003702F4">
        <w:t>This unit of competency describes the skills and knowledge required to develop climate risk management strategies.</w:t>
      </w:r>
    </w:p>
    <w:p w:rsidR="00000000" w:rsidRPr="003702F4" w:rsidP="00D63C32">
      <w:pPr>
        <w:pStyle w:val="BodyText"/>
      </w:pPr>
      <w:r w:rsidRPr="003702F4">
        <w:t>All work must be carried out to comply with workplace procedures, work health and safety legislation and codes, and sustainability practices.</w:t>
      </w:r>
    </w:p>
    <w:p w:rsidR="00000000" w:rsidRPr="003702F4" w:rsidP="00D63C32">
      <w:pPr>
        <w:pStyle w:val="BodyText"/>
      </w:pPr>
      <w:r w:rsidRPr="003702F4">
        <w:t>This unit applies to individuals who take personal responsibility and exercise autonomy in undertaking complex wo</w:t>
      </w:r>
      <w:r w:rsidRPr="003702F4">
        <w:t>rk. They must analyse information and exercise judgement to complete a range of advanced skilled activities.</w:t>
      </w:r>
    </w:p>
    <w:p w:rsidR="00000000" w:rsidRPr="003702F4" w:rsidP="00D63C32">
      <w:pPr>
        <w:pStyle w:val="BodyText"/>
      </w:pPr>
      <w:r w:rsidRPr="003702F4">
        <w:t>No occupational licensing, legislative or certification requirements are known to apply to this unit at the time of publication.</w:t>
      </w:r>
    </w:p>
    <w:p w:rsidR="00000000" w:rsidRPr="003702F4" w:rsidP="003702F4">
      <w:pPr>
        <w:pStyle w:val="Heading1"/>
      </w:pPr>
      <w:bookmarkStart w:id="3" w:name="O_853144"/>
      <w:bookmarkEnd w:id="3"/>
      <w:r w:rsidRPr="003702F4">
        <w:t>Pre-requisite Unit</w:t>
      </w:r>
    </w:p>
    <w:p w:rsidR="00000000" w:rsidRPr="003702F4" w:rsidP="00D63C32">
      <w:pPr>
        <w:pStyle w:val="BodyText"/>
      </w:pPr>
      <w:r w:rsidRPr="003702F4">
        <w:t>Nil.</w:t>
      </w:r>
    </w:p>
    <w:p w:rsidR="00000000" w:rsidRPr="003702F4" w:rsidP="003702F4">
      <w:pPr>
        <w:pStyle w:val="Heading1"/>
      </w:pPr>
      <w:bookmarkStart w:id="4" w:name="O_853146"/>
      <w:bookmarkEnd w:id="4"/>
      <w:r w:rsidRPr="003702F4">
        <w:t>Unit Sector</w:t>
      </w:r>
    </w:p>
    <w:p w:rsidR="00000000" w:rsidRPr="003702F4" w:rsidP="00D63C32">
      <w:pPr>
        <w:pStyle w:val="BodyText"/>
      </w:pPr>
      <w:r w:rsidRPr="003702F4">
        <w:t>Agribusiness (AGB)</w:t>
      </w:r>
    </w:p>
    <w:p w:rsidR="00000000" w:rsidRPr="003702F4" w:rsidP="003702F4">
      <w:pPr>
        <w:pStyle w:val="Heading1"/>
      </w:pPr>
      <w:bookmarkStart w:id="5" w:name="O_853147"/>
      <w:bookmarkEnd w:id="5"/>
      <w:r w:rsidRPr="003702F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63C3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F4">
            <w:pPr>
              <w:pStyle w:val="TableHeading"/>
              <w:rPr>
                <w:lang w:val="en-NZ"/>
              </w:rPr>
            </w:pPr>
            <w:r w:rsidRPr="003702F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F4">
            <w:pPr>
              <w:pStyle w:val="TableHeading"/>
              <w:rPr>
                <w:lang w:val="en-NZ"/>
              </w:rPr>
            </w:pPr>
            <w:r w:rsidRPr="003702F4">
              <w:t>Performance criteria</w:t>
            </w:r>
          </w:p>
        </w:tc>
      </w:tr>
      <w:tr w:rsidTr="00D63C3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F4">
            <w:pPr>
              <w:pStyle w:val="BodyText"/>
              <w:rPr>
                <w:lang w:val="en-NZ"/>
              </w:rPr>
            </w:pPr>
            <w:r w:rsidRPr="003702F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F4">
            <w:pPr>
              <w:pStyle w:val="BodyText"/>
              <w:rPr>
                <w:lang w:val="en-NZ"/>
              </w:rPr>
            </w:pPr>
            <w:r w:rsidRPr="003702F4">
              <w:t>Performance criteria describe the performance needed to demonstrate achievement of the element.</w:t>
            </w:r>
          </w:p>
        </w:tc>
      </w:tr>
      <w:tr w:rsidTr="00D63C3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F4">
            <w:pPr>
              <w:pStyle w:val="List"/>
              <w:rPr>
                <w:lang w:val="en-NZ"/>
              </w:rPr>
            </w:pPr>
            <w:r w:rsidRPr="003702F4">
              <w:t>1.</w:t>
            </w:r>
            <w:r w:rsidRPr="003702F4">
              <w:tab/>
              <w:t xml:space="preserve">Survey climate and </w:t>
            </w:r>
            <w:r w:rsidRPr="003702F4">
              <w:t>enterprise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2F4" w:rsidP="003702F4">
            <w:pPr>
              <w:pStyle w:val="List"/>
            </w:pPr>
            <w:r w:rsidRPr="003702F4">
              <w:t>1.1</w:t>
            </w:r>
            <w:r w:rsidRPr="003702F4">
              <w:tab/>
              <w:t xml:space="preserve">Obtain and interpret historical climate data from a range of </w:t>
            </w:r>
            <w:r w:rsidRPr="003702F4">
              <w:t>sources</w:t>
            </w:r>
          </w:p>
          <w:p w:rsidR="00000000" w:rsidRPr="003702F4" w:rsidP="003702F4">
            <w:pPr>
              <w:pStyle w:val="List"/>
            </w:pPr>
            <w:r w:rsidRPr="003702F4">
              <w:t>1.2</w:t>
            </w:r>
            <w:r w:rsidRPr="003702F4">
              <w:tab/>
              <w:t>Identify weather and climate risk factors</w:t>
            </w:r>
          </w:p>
          <w:p w:rsidR="00000000" w:rsidRPr="003702F4" w:rsidP="003702F4">
            <w:pPr>
              <w:pStyle w:val="List"/>
            </w:pPr>
            <w:r w:rsidRPr="003702F4">
              <w:t>1.</w:t>
            </w:r>
            <w:r w:rsidRPr="003702F4">
              <w:t>3</w:t>
            </w:r>
            <w:r w:rsidRPr="003702F4">
              <w:tab/>
              <w:t>Collect information on normal and significant climate events and their impact on natural and rural systems</w:t>
            </w:r>
          </w:p>
          <w:p w:rsidR="00000000" w:rsidRPr="003702F4" w:rsidP="003702F4">
            <w:pPr>
              <w:pStyle w:val="List"/>
            </w:pPr>
            <w:r w:rsidRPr="003702F4">
              <w:t>1.4</w:t>
            </w:r>
            <w:r w:rsidRPr="003702F4">
              <w:tab/>
              <w:t>Detail current and historical property and enterprise production</w:t>
            </w:r>
          </w:p>
          <w:p w:rsidR="00000000" w:rsidRPr="003702F4" w:rsidP="003702F4">
            <w:pPr>
              <w:pStyle w:val="List"/>
            </w:pPr>
            <w:r w:rsidRPr="003702F4">
              <w:t>1.5</w:t>
            </w:r>
            <w:r w:rsidRPr="003702F4">
              <w:tab/>
              <w:t>Review short and long term enterprise goals to ensure they fit within clim</w:t>
            </w:r>
            <w:r w:rsidRPr="003702F4">
              <w:t>atic constraints</w:t>
            </w:r>
          </w:p>
          <w:p w:rsidR="00000000" w:rsidP="003702F4">
            <w:pPr>
              <w:pStyle w:val="List"/>
              <w:rPr>
                <w:lang w:val="en-NZ"/>
              </w:rPr>
            </w:pPr>
            <w:r w:rsidRPr="003702F4">
              <w:t>1.6</w:t>
            </w:r>
            <w:r w:rsidRPr="003702F4">
              <w:tab/>
              <w:t>Source, present and update climate and enterprise data according to enterprise requirements</w:t>
            </w:r>
          </w:p>
        </w:tc>
      </w:tr>
      <w:tr w:rsidTr="00D63C3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F4">
            <w:pPr>
              <w:pStyle w:val="List"/>
              <w:rPr>
                <w:lang w:val="en-NZ"/>
              </w:rPr>
            </w:pPr>
            <w:r w:rsidRPr="003702F4">
              <w:t>2.</w:t>
            </w:r>
            <w:r w:rsidRPr="003702F4">
              <w:tab/>
              <w:t>Climate risks and opportunities are identified and analysed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2F4" w:rsidP="003702F4">
            <w:pPr>
              <w:pStyle w:val="List"/>
            </w:pPr>
            <w:r w:rsidRPr="003702F4">
              <w:t>2.1</w:t>
            </w:r>
            <w:r w:rsidRPr="003702F4">
              <w:tab/>
              <w:t>Analyse forecasted changes of seasonal climate</w:t>
            </w:r>
          </w:p>
          <w:p w:rsidR="00000000" w:rsidRPr="003702F4" w:rsidP="003702F4">
            <w:pPr>
              <w:pStyle w:val="List"/>
            </w:pPr>
            <w:r w:rsidRPr="003702F4">
              <w:t>2.2</w:t>
            </w:r>
            <w:r w:rsidRPr="003702F4">
              <w:tab/>
            </w:r>
            <w:r w:rsidRPr="003702F4">
              <w:t>Identify climate risks and opportunities</w:t>
            </w:r>
          </w:p>
          <w:p w:rsidR="00000000" w:rsidRPr="003702F4" w:rsidP="003702F4">
            <w:pPr>
              <w:pStyle w:val="List"/>
            </w:pPr>
            <w:r w:rsidRPr="003702F4">
              <w:t>2.3</w:t>
            </w:r>
            <w:r w:rsidRPr="003702F4">
              <w:tab/>
              <w:t>Determine impact on production of different weather and climate risk factors according to enterprise requirements</w:t>
            </w:r>
          </w:p>
          <w:p w:rsidR="00000000" w:rsidRPr="003702F4" w:rsidP="003702F4">
            <w:pPr>
              <w:pStyle w:val="List"/>
            </w:pPr>
            <w:r w:rsidRPr="003702F4">
              <w:t>2.4</w:t>
            </w:r>
            <w:r w:rsidRPr="003702F4">
              <w:tab/>
              <w:t>Identify and develop qualitative and quantitative risk and opportunity factors</w:t>
            </w:r>
          </w:p>
          <w:p w:rsidR="00000000" w:rsidRPr="003702F4" w:rsidP="003702F4">
            <w:pPr>
              <w:pStyle w:val="List"/>
            </w:pPr>
            <w:r w:rsidRPr="003702F4">
              <w:t>2.5</w:t>
            </w:r>
            <w:r w:rsidRPr="003702F4">
              <w:tab/>
              <w:t>Evaluate i</w:t>
            </w:r>
            <w:r w:rsidRPr="003702F4">
              <w:t>mportance of climate variability and significant climate events</w:t>
            </w:r>
          </w:p>
          <w:p w:rsidR="00000000" w:rsidRPr="003702F4" w:rsidP="003702F4">
            <w:pPr>
              <w:pStyle w:val="List"/>
            </w:pPr>
            <w:r w:rsidRPr="003702F4">
              <w:t>2.6</w:t>
            </w:r>
            <w:r w:rsidRPr="003702F4">
              <w:tab/>
              <w:t>Outline tactics to address a range of different climate variability risks and opportunities</w:t>
            </w:r>
          </w:p>
          <w:p w:rsidR="00000000" w:rsidP="003702F4">
            <w:pPr>
              <w:pStyle w:val="List"/>
              <w:rPr>
                <w:lang w:val="en-NZ"/>
              </w:rPr>
            </w:pPr>
            <w:r w:rsidRPr="003702F4">
              <w:t>2.7</w:t>
            </w:r>
            <w:r w:rsidRPr="003702F4">
              <w:tab/>
              <w:t>Identify contingency options for enterprises and the business</w:t>
            </w:r>
          </w:p>
        </w:tc>
      </w:tr>
      <w:tr w:rsidTr="00D63C3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F4">
            <w:pPr>
              <w:pStyle w:val="List"/>
              <w:rPr>
                <w:lang w:val="en-NZ"/>
              </w:rPr>
            </w:pPr>
            <w:r w:rsidRPr="003702F4">
              <w:t>3.</w:t>
            </w:r>
            <w:r w:rsidRPr="003702F4">
              <w:tab/>
              <w:t>Prepare climate risk manag</w:t>
            </w:r>
            <w:r w:rsidRPr="003702F4">
              <w:t>ement strategies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2F4" w:rsidP="003702F4">
            <w:pPr>
              <w:pStyle w:val="List"/>
            </w:pPr>
            <w:r w:rsidRPr="003702F4">
              <w:t>3.1</w:t>
            </w:r>
            <w:r w:rsidRPr="003702F4">
              <w:tab/>
              <w:t>Analyse climate variability and seasonal climate forecasts</w:t>
            </w:r>
          </w:p>
          <w:p w:rsidR="00000000" w:rsidRPr="003702F4" w:rsidP="003702F4">
            <w:pPr>
              <w:pStyle w:val="List"/>
            </w:pPr>
            <w:r w:rsidRPr="003702F4">
              <w:t>3.2</w:t>
            </w:r>
            <w:r w:rsidRPr="003702F4">
              <w:tab/>
              <w:t>Address insurance and other options in business strategies</w:t>
            </w:r>
          </w:p>
          <w:p w:rsidR="00000000" w:rsidRPr="003702F4" w:rsidP="003702F4">
            <w:pPr>
              <w:pStyle w:val="List"/>
            </w:pPr>
            <w:r w:rsidRPr="003702F4">
              <w:t>3.3</w:t>
            </w:r>
            <w:r w:rsidRPr="003702F4">
              <w:tab/>
              <w:t>Address major climate risk factors in business strategies</w:t>
            </w:r>
          </w:p>
          <w:p w:rsidR="00000000" w:rsidRPr="003702F4" w:rsidP="003702F4">
            <w:pPr>
              <w:pStyle w:val="List"/>
            </w:pPr>
            <w:r w:rsidRPr="003702F4">
              <w:t>3.4</w:t>
            </w:r>
            <w:r w:rsidRPr="003702F4">
              <w:tab/>
              <w:t>Prepare financial outcomes for all strategies a</w:t>
            </w:r>
            <w:r w:rsidRPr="003702F4">
              <w:t>ccording to enterprise guidelines</w:t>
            </w:r>
          </w:p>
          <w:p w:rsidR="00000000" w:rsidRPr="003702F4" w:rsidP="003702F4">
            <w:pPr>
              <w:pStyle w:val="List"/>
            </w:pPr>
            <w:r w:rsidRPr="003702F4">
              <w:t>3.5</w:t>
            </w:r>
            <w:r w:rsidRPr="003702F4">
              <w:tab/>
              <w:t>Predict impacts on the environment, property value and equity for the preferred strategies</w:t>
            </w:r>
          </w:p>
          <w:p w:rsidR="00000000" w:rsidRPr="003702F4" w:rsidP="003702F4">
            <w:pPr>
              <w:pStyle w:val="List"/>
            </w:pPr>
            <w:r w:rsidRPr="003702F4">
              <w:t>3.6</w:t>
            </w:r>
            <w:r w:rsidRPr="003702F4">
              <w:tab/>
              <w:t>Review preferred production, enterprise or alternative strategies and select options according to enterprise requirements</w:t>
            </w:r>
          </w:p>
          <w:p w:rsidR="00000000" w:rsidRPr="003702F4" w:rsidP="003702F4">
            <w:pPr>
              <w:pStyle w:val="List"/>
            </w:pPr>
            <w:r w:rsidRPr="003702F4">
              <w:t>3</w:t>
            </w:r>
            <w:r w:rsidRPr="003702F4">
              <w:t>.7</w:t>
            </w:r>
            <w:r w:rsidRPr="003702F4">
              <w:tab/>
              <w:t>Present a planned strategy to cope with variable climate and climate risk management</w:t>
            </w:r>
          </w:p>
        </w:tc>
      </w:tr>
    </w:tbl>
    <w:p w:rsidR="00000000" w:rsidRPr="003702F4" w:rsidP="003702F4">
      <w:pPr>
        <w:pStyle w:val="BodyText"/>
      </w:pPr>
    </w:p>
    <w:p w:rsidR="00000000" w:rsidRPr="003702F4" w:rsidP="003702F4">
      <w:pPr>
        <w:pStyle w:val="AllowPageBreak"/>
      </w:pPr>
    </w:p>
    <w:p w:rsidR="00000000" w:rsidRPr="003702F4" w:rsidP="003702F4">
      <w:pPr>
        <w:pStyle w:val="Heading1"/>
      </w:pPr>
      <w:bookmarkStart w:id="6" w:name="O_853148"/>
      <w:bookmarkEnd w:id="6"/>
      <w:r w:rsidRPr="003702F4">
        <w:t>Foundation Skills</w:t>
      </w:r>
    </w:p>
    <w:p w:rsidR="00000000" w:rsidRPr="003702F4" w:rsidP="00D63C32">
      <w:pPr>
        <w:pStyle w:val="BodyText"/>
      </w:pPr>
      <w:r w:rsidRPr="003702F4">
        <w:t>Foundation Skills essential to performance are explicit in the performance criteria of this unit of competency.</w:t>
      </w:r>
    </w:p>
    <w:p w:rsidR="00000000" w:rsidRPr="003702F4" w:rsidP="003702F4">
      <w:pPr>
        <w:pStyle w:val="Heading1"/>
      </w:pPr>
      <w:bookmarkStart w:id="7" w:name="O_853149"/>
      <w:bookmarkEnd w:id="7"/>
      <w:r w:rsidRPr="003702F4">
        <w:t>Range of Conditions</w:t>
      </w:r>
    </w:p>
    <w:p w:rsidR="00000000" w:rsidRPr="003702F4" w:rsidP="003702F4">
      <w:pPr>
        <w:pStyle w:val="Heading1"/>
      </w:pPr>
      <w:bookmarkStart w:id="8" w:name="O_853150"/>
      <w:bookmarkEnd w:id="8"/>
      <w:r w:rsidRPr="003702F4">
        <w:t>Unit Mapping Information</w:t>
      </w:r>
    </w:p>
    <w:p w:rsidR="00000000" w:rsidRPr="003702F4" w:rsidP="00D63C32">
      <w:pPr>
        <w:pStyle w:val="BodyText"/>
      </w:pPr>
      <w:r w:rsidRPr="003702F4">
        <w:t>This unit is equivalent to AHCAGB501A Develop climate risk management strategies.</w:t>
      </w:r>
    </w:p>
    <w:p w:rsidR="00000000" w:rsidRPr="003702F4" w:rsidP="003702F4">
      <w:pPr>
        <w:pStyle w:val="Heading1"/>
      </w:pPr>
      <w:bookmarkStart w:id="9" w:name="O_853157"/>
      <w:bookmarkEnd w:id="9"/>
      <w:r w:rsidRPr="003702F4">
        <w:t>Links</w:t>
      </w:r>
    </w:p>
    <w:p w:rsidR="00000000" w:rsidRPr="003702F4" w:rsidP="00D63C32">
      <w:pPr>
        <w:pStyle w:val="BodyText"/>
      </w:pPr>
      <w:r w:rsidRPr="003702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92F7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702F4" w:rsidP="003702F4"/>
    <w:sectPr w:rsidSect="003702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2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2F4" w:rsidRPr="00D63C32" w:rsidP="00D63C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2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C32" w:rsidP="003702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3C32" w:rsidP="003702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63C32" w:rsidP="003702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2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C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02F4" w:rsidRPr="00D63C32" w:rsidP="00D63C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2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C32" w:rsidRPr="002D2AF8" w:rsidP="003702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AHCAGB501 Develop climate risk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D63C32" w:rsidP="003702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2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02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02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02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02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02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02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02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02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02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02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02F4"/>
  </w:style>
  <w:style w:type="character" w:customStyle="1" w:styleId="Heading1Char">
    <w:name w:val="Heading 1 Char"/>
    <w:basedOn w:val="DefaultParagraphFont"/>
    <w:link w:val="Heading1"/>
    <w:rsid w:val="003702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02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02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02F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702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702F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702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02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02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02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02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02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02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02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02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02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02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02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02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02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02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02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02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02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02F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702F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702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02F4"/>
    <w:rPr>
      <w:b/>
      <w:spacing w:val="0"/>
    </w:rPr>
  </w:style>
  <w:style w:type="paragraph" w:customStyle="1" w:styleId="SuperTitle">
    <w:name w:val="SuperTitle"/>
    <w:basedOn w:val="Title"/>
    <w:rsid w:val="003702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02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02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02F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02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02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02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02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02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02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02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02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02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02F4"/>
    <w:rPr>
      <w:i/>
    </w:rPr>
  </w:style>
  <w:style w:type="paragraph" w:styleId="Caption">
    <w:name w:val="caption"/>
    <w:basedOn w:val="BodyText"/>
    <w:next w:val="Normal"/>
    <w:qFormat/>
    <w:rsid w:val="003702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02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02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02F4"/>
  </w:style>
  <w:style w:type="paragraph" w:styleId="TableofFigures">
    <w:name w:val="table of figures"/>
    <w:basedOn w:val="Normal"/>
    <w:next w:val="Normal"/>
    <w:semiHidden/>
    <w:rsid w:val="003702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02F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702F4"/>
    <w:rPr>
      <w:rFonts w:ascii="Wingdings" w:hAnsi="Wingdings"/>
    </w:rPr>
  </w:style>
  <w:style w:type="character" w:customStyle="1" w:styleId="HotSpot">
    <w:name w:val="HotSpot"/>
    <w:rsid w:val="003702F4"/>
    <w:rPr>
      <w:color w:val="0033CC"/>
      <w:u w:val="none"/>
    </w:rPr>
  </w:style>
  <w:style w:type="paragraph" w:customStyle="1" w:styleId="BodyTextRight">
    <w:name w:val="Body Text Right"/>
    <w:basedOn w:val="BodyText"/>
    <w:rsid w:val="003702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02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02F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02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02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02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02F4"/>
    <w:rPr>
      <w:sz w:val="32"/>
    </w:rPr>
  </w:style>
  <w:style w:type="paragraph" w:customStyle="1" w:styleId="HeadingProcedure">
    <w:name w:val="Heading Procedure"/>
    <w:basedOn w:val="HeadingBase"/>
    <w:next w:val="Normal"/>
    <w:rsid w:val="003702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02F4"/>
    <w:pPr>
      <w:spacing w:before="60" w:after="60"/>
    </w:pPr>
  </w:style>
  <w:style w:type="paragraph" w:styleId="ListContinue">
    <w:name w:val="List Continue"/>
    <w:basedOn w:val="List"/>
    <w:rsid w:val="003702F4"/>
    <w:pPr>
      <w:ind w:firstLine="0"/>
    </w:pPr>
  </w:style>
  <w:style w:type="paragraph" w:customStyle="1" w:styleId="ListNote">
    <w:name w:val="List Note"/>
    <w:basedOn w:val="List"/>
    <w:rsid w:val="003702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02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02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02F4"/>
    <w:rPr>
      <w:rFonts w:ascii="Courier New" w:hAnsi="Courier New"/>
    </w:rPr>
  </w:style>
  <w:style w:type="paragraph" w:customStyle="1" w:styleId="NoteBullet">
    <w:name w:val="Note Bullet"/>
    <w:basedOn w:val="Note"/>
    <w:rsid w:val="003702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02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02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02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02F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702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02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02F4"/>
    <w:rPr>
      <w:b/>
      <w:smallCaps/>
    </w:rPr>
  </w:style>
  <w:style w:type="paragraph" w:customStyle="1" w:styleId="TableListNumber">
    <w:name w:val="Table List Number"/>
    <w:basedOn w:val="ListNumber"/>
    <w:rsid w:val="003702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02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02F4"/>
    <w:pPr>
      <w:numPr>
        <w:numId w:val="7"/>
      </w:numPr>
    </w:pPr>
  </w:style>
  <w:style w:type="paragraph" w:customStyle="1" w:styleId="ListAlpha2">
    <w:name w:val="List Alpha 2"/>
    <w:basedOn w:val="List2"/>
    <w:rsid w:val="003702F4"/>
    <w:pPr>
      <w:numPr>
        <w:numId w:val="6"/>
      </w:numPr>
    </w:pPr>
  </w:style>
  <w:style w:type="paragraph" w:styleId="List2">
    <w:name w:val="List 2"/>
    <w:basedOn w:val="BodyText"/>
    <w:rsid w:val="003702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02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02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02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02F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02F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702F4"/>
    <w:pPr>
      <w:numPr>
        <w:numId w:val="2"/>
      </w:numPr>
    </w:pPr>
  </w:style>
  <w:style w:type="paragraph" w:styleId="ListContinue2">
    <w:name w:val="List Continue 2"/>
    <w:basedOn w:val="List2"/>
    <w:rsid w:val="003702F4"/>
    <w:pPr>
      <w:ind w:firstLine="0"/>
    </w:pPr>
  </w:style>
  <w:style w:type="paragraph" w:styleId="ListContinue3">
    <w:name w:val="List Continue 3"/>
    <w:basedOn w:val="List3"/>
    <w:rsid w:val="003702F4"/>
    <w:pPr>
      <w:ind w:left="1021" w:firstLine="0"/>
    </w:pPr>
  </w:style>
  <w:style w:type="paragraph" w:styleId="ListContinue4">
    <w:name w:val="List Continue 4"/>
    <w:basedOn w:val="List4"/>
    <w:rsid w:val="003702F4"/>
    <w:pPr>
      <w:ind w:firstLine="0"/>
    </w:pPr>
  </w:style>
  <w:style w:type="paragraph" w:styleId="ListContinue5">
    <w:name w:val="List Continue 5"/>
    <w:basedOn w:val="List5"/>
    <w:rsid w:val="003702F4"/>
    <w:pPr>
      <w:ind w:firstLine="0"/>
    </w:pPr>
  </w:style>
  <w:style w:type="paragraph" w:styleId="ListNumber3">
    <w:name w:val="List Number 3"/>
    <w:basedOn w:val="List3"/>
    <w:rsid w:val="003702F4"/>
    <w:pPr>
      <w:numPr>
        <w:numId w:val="3"/>
      </w:numPr>
    </w:pPr>
  </w:style>
  <w:style w:type="paragraph" w:styleId="ListNumber4">
    <w:name w:val="List Number 4"/>
    <w:basedOn w:val="List4"/>
    <w:rsid w:val="003702F4"/>
    <w:pPr>
      <w:numPr>
        <w:numId w:val="4"/>
      </w:numPr>
    </w:pPr>
  </w:style>
  <w:style w:type="paragraph" w:styleId="ListNumber5">
    <w:name w:val="List Number 5"/>
    <w:basedOn w:val="List5"/>
    <w:rsid w:val="003702F4"/>
    <w:pPr>
      <w:numPr>
        <w:numId w:val="5"/>
      </w:numPr>
    </w:pPr>
  </w:style>
  <w:style w:type="paragraph" w:styleId="BlockText">
    <w:name w:val="Block Text"/>
    <w:basedOn w:val="Normal"/>
    <w:rsid w:val="003702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02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02F4"/>
    <w:rPr>
      <w:sz w:val="16"/>
      <w:vertAlign w:val="superscript"/>
    </w:rPr>
  </w:style>
  <w:style w:type="character" w:customStyle="1" w:styleId="Symbols">
    <w:name w:val="Symbols"/>
    <w:basedOn w:val="DefaultParagraphFont"/>
    <w:rsid w:val="003702F4"/>
    <w:rPr>
      <w:rFonts w:ascii="Symbol" w:hAnsi="Symbol"/>
    </w:rPr>
  </w:style>
  <w:style w:type="character" w:customStyle="1" w:styleId="MenuOptions">
    <w:name w:val="Menu Options"/>
    <w:basedOn w:val="DefaultParagraphFont"/>
    <w:rsid w:val="003702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02F4"/>
    <w:rPr>
      <w:b/>
    </w:rPr>
  </w:style>
  <w:style w:type="character" w:customStyle="1" w:styleId="Underlined">
    <w:name w:val="Underlined"/>
    <w:basedOn w:val="DefaultParagraphFont"/>
    <w:rsid w:val="003702F4"/>
    <w:rPr>
      <w:u w:val="single"/>
    </w:rPr>
  </w:style>
  <w:style w:type="paragraph" w:customStyle="1" w:styleId="TableBodyTextRight">
    <w:name w:val="Table Body Text Right"/>
    <w:basedOn w:val="TableBodyText"/>
    <w:rsid w:val="003702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02F4"/>
    <w:rPr>
      <w:sz w:val="18"/>
    </w:rPr>
  </w:style>
  <w:style w:type="paragraph" w:customStyle="1" w:styleId="BodySmallRight">
    <w:name w:val="Body Small Right"/>
    <w:basedOn w:val="BodyTextRight"/>
    <w:rsid w:val="003702F4"/>
    <w:rPr>
      <w:sz w:val="18"/>
      <w:szCs w:val="18"/>
    </w:rPr>
  </w:style>
  <w:style w:type="paragraph" w:customStyle="1" w:styleId="MarginEdition">
    <w:name w:val="Margin Edition"/>
    <w:basedOn w:val="MarginNote"/>
    <w:rsid w:val="003702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02F4"/>
    <w:rPr>
      <w:sz w:val="2"/>
      <w:szCs w:val="2"/>
    </w:rPr>
  </w:style>
  <w:style w:type="character" w:customStyle="1" w:styleId="Small">
    <w:name w:val="Small"/>
    <w:basedOn w:val="DefaultParagraphFont"/>
    <w:rsid w:val="003702F4"/>
    <w:rPr>
      <w:sz w:val="16"/>
    </w:rPr>
  </w:style>
  <w:style w:type="paragraph" w:customStyle="1" w:styleId="WideTable">
    <w:name w:val="Wide Table"/>
    <w:basedOn w:val="Normal"/>
    <w:rsid w:val="003702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02F4"/>
  </w:style>
  <w:style w:type="paragraph" w:styleId="Quote">
    <w:name w:val="Quote"/>
    <w:basedOn w:val="Heading1"/>
    <w:link w:val="QuoteChar"/>
    <w:qFormat/>
    <w:rsid w:val="003702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02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02F4"/>
    <w:pPr>
      <w:pageBreakBefore/>
    </w:pPr>
  </w:style>
  <w:style w:type="paragraph" w:customStyle="1" w:styleId="Border">
    <w:name w:val="Border"/>
    <w:basedOn w:val="Normal"/>
    <w:qFormat/>
    <w:rsid w:val="003702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02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02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02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02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02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02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02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02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02F4"/>
    <w:rPr>
      <w:u w:val="single"/>
    </w:rPr>
  </w:style>
  <w:style w:type="character" w:customStyle="1" w:styleId="BoldandItalics">
    <w:name w:val="Bold and Italics"/>
    <w:qFormat/>
    <w:rsid w:val="003702F4"/>
    <w:rPr>
      <w:b/>
      <w:i/>
      <w:u w:val="none"/>
    </w:rPr>
  </w:style>
  <w:style w:type="paragraph" w:styleId="BalloonText">
    <w:name w:val="Balloon Text"/>
    <w:basedOn w:val="Normal"/>
    <w:link w:val="BalloonTextChar"/>
    <w:rsid w:val="003702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02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02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02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02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02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02F4"/>
    <w:pPr>
      <w:spacing w:before="0" w:after="0"/>
    </w:pPr>
  </w:style>
  <w:style w:type="paragraph" w:customStyle="1" w:styleId="BodyTextBold">
    <w:name w:val="Body Text Bold"/>
    <w:basedOn w:val="BodyText"/>
    <w:qFormat/>
    <w:rsid w:val="003702F4"/>
    <w:rPr>
      <w:b/>
    </w:rPr>
  </w:style>
  <w:style w:type="character" w:styleId="Hyperlink">
    <w:name w:val="Hyperlink"/>
    <w:basedOn w:val="DefaultParagraphFont"/>
    <w:uiPriority w:val="99"/>
    <w:unhideWhenUsed/>
    <w:rsid w:val="00D63C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2955</Characters>
  <Application>Microsoft Office Word</Application>
  <DocSecurity>0</DocSecurity>
  <Lines>98</Lines>
  <Paragraphs>65</Paragraphs>
  <ScaleCrop>false</ScaleCrop>
  <Company>Author-it Software Corporation Ltd.</Company>
  <LinksUpToDate>false</LinksUpToDate>
  <CharactersWithSpaces>3350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AHCAGB501 Develop climate risk management strategies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2022-07-31T13:47:00Z</dcterms:created>
  <dcterms:modified xsi:type="dcterms:W3CDTF">2022-07-31T13:47:00Z</dcterms:modified>
</cp:coreProperties>
</file>