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BB6" w:rsidP="00F41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AHC51120 Diploma of Conservation and Ecosystem Management</w:t>
      </w:r>
      <w:r>
        <w:fldChar w:fldCharType="end"/>
      </w:r>
    </w:p>
    <w:p w:rsidR="00F41BB6" w:rsidP="00F41BB6">
      <w:pPr>
        <w:pStyle w:val="Version"/>
        <w:sectPr w:rsidSect="00A11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1174E" w:rsidP="00A1174E">
      <w:pPr>
        <w:pStyle w:val="SuperHeading"/>
      </w:pPr>
      <w:r w:rsidRPr="00A1174E">
        <w:t>AHC51120 Diploma of Conservation and Ecosystem Management</w:t>
      </w:r>
    </w:p>
    <w:p w:rsidR="00000000" w:rsidRPr="00A1174E" w:rsidP="00A1174E">
      <w:pPr>
        <w:pStyle w:val="Heading1"/>
      </w:pPr>
      <w:bookmarkStart w:id="1" w:name="O_1280593"/>
      <w:bookmarkEnd w:id="1"/>
      <w:r w:rsidRPr="00A117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Comments</w:t>
            </w:r>
          </w:p>
        </w:tc>
      </w:tr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This version released with AHC Agriculture, Horticulture, Conservation and Land Management Training Package Version 9.0.</w:t>
            </w:r>
          </w:p>
        </w:tc>
      </w:tr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74E" w:rsidP="00A1174E">
            <w:pPr>
              <w:pStyle w:val="BodyText"/>
            </w:pPr>
            <w:r w:rsidRPr="00A1174E">
              <w:t>This version released with AHC Agriculture, Horticulture,</w:t>
            </w:r>
            <w:r w:rsidRPr="00A1174E">
              <w:t xml:space="preserve"> Conservation and Land Management Training Package Version 6.0.</w:t>
            </w:r>
          </w:p>
        </w:tc>
      </w:tr>
    </w:tbl>
    <w:p w:rsidR="00F41BB6" w:rsidP="00A1174E">
      <w:pPr>
        <w:pStyle w:val="BodyText"/>
      </w:pPr>
    </w:p>
    <w:p w:rsidR="00F41BB6" w:rsidP="00A1174E">
      <w:pPr>
        <w:pStyle w:val="BodyText"/>
      </w:pPr>
    </w:p>
    <w:p w:rsidR="00000000" w:rsidRPr="00A1174E" w:rsidP="00A1174E">
      <w:pPr>
        <w:pStyle w:val="Heading1"/>
      </w:pPr>
      <w:bookmarkStart w:id="2" w:name="O_1280592"/>
      <w:bookmarkEnd w:id="2"/>
      <w:r w:rsidRPr="00A1174E">
        <w:t>Qualification Description</w:t>
      </w:r>
    </w:p>
    <w:p w:rsidR="00000000" w:rsidRPr="00A1174E" w:rsidP="00F41BB6">
      <w:pPr>
        <w:pStyle w:val="BodyText"/>
      </w:pPr>
      <w:r w:rsidRPr="00A1174E">
        <w:t>This qualification reflects the skills and knowledge required for skilled and paraprofessional work in conservation and ecosystem management. Wo</w:t>
      </w:r>
      <w:r w:rsidRPr="00A1174E">
        <w:t xml:space="preserve">rkers with this qualification perform in operational managerial and/or technical positions often with specialist skills and knowledge in a range of sectors. </w:t>
      </w:r>
    </w:p>
    <w:p w:rsidR="00000000" w:rsidRPr="00A1174E" w:rsidP="00F41BB6">
      <w:pPr>
        <w:pStyle w:val="BodyText"/>
      </w:pPr>
      <w:r w:rsidRPr="00A1174E">
        <w:t>Examples of areas of specialisation include:</w:t>
      </w:r>
    </w:p>
    <w:p w:rsidR="00000000" w:rsidRPr="00A1174E" w:rsidP="00A1174E">
      <w:pPr>
        <w:pStyle w:val="ListBullet"/>
      </w:pPr>
      <w:r w:rsidRPr="00A1174E">
        <w:t>Indigenous land management</w:t>
      </w:r>
    </w:p>
    <w:p w:rsidR="00000000" w:rsidRPr="00A1174E" w:rsidP="00A1174E">
      <w:pPr>
        <w:pStyle w:val="ListBullet"/>
      </w:pPr>
      <w:r w:rsidRPr="00A1174E">
        <w:t>ecosystem restoration, rehabilitation and renewal</w:t>
      </w:r>
    </w:p>
    <w:p w:rsidR="00000000" w:rsidRPr="00A1174E" w:rsidP="00A1174E">
      <w:pPr>
        <w:pStyle w:val="ListBullet"/>
      </w:pPr>
      <w:r w:rsidRPr="00A1174E">
        <w:t>conservation works</w:t>
      </w:r>
    </w:p>
    <w:p w:rsidR="00000000" w:rsidRPr="00A1174E" w:rsidP="00A1174E">
      <w:pPr>
        <w:pStyle w:val="ListBullet"/>
      </w:pPr>
      <w:r w:rsidRPr="00A1174E">
        <w:t>parks management and/or administration</w:t>
      </w:r>
    </w:p>
    <w:p w:rsidR="00000000" w:rsidRPr="00A1174E" w:rsidP="00A1174E">
      <w:pPr>
        <w:pStyle w:val="ListBullet"/>
      </w:pPr>
      <w:r w:rsidRPr="00A1174E">
        <w:t>wildlife management</w:t>
      </w:r>
    </w:p>
    <w:p w:rsidR="00000000" w:rsidRPr="00A1174E" w:rsidP="00A1174E">
      <w:pPr>
        <w:pStyle w:val="ListBullet"/>
      </w:pPr>
      <w:r w:rsidRPr="00A1174E">
        <w:t>marine and/or coastal management</w:t>
      </w:r>
    </w:p>
    <w:p w:rsidR="00000000" w:rsidRPr="00A1174E" w:rsidP="00A1174E">
      <w:pPr>
        <w:pStyle w:val="ListBullet"/>
      </w:pPr>
      <w:r w:rsidRPr="00A1174E">
        <w:t>water and catchment management.</w:t>
      </w:r>
    </w:p>
    <w:p w:rsidR="00000000" w:rsidRPr="00A1174E" w:rsidP="00F41BB6">
      <w:pPr>
        <w:pStyle w:val="BodyText"/>
      </w:pPr>
      <w:r w:rsidRPr="00A1174E">
        <w:t>No licensing, legislative or certification requirements apply t</w:t>
      </w:r>
      <w:r w:rsidRPr="00A1174E">
        <w:t>o this qualification at the time of publication.</w:t>
      </w:r>
    </w:p>
    <w:p w:rsidR="00000000" w:rsidRPr="00A1174E" w:rsidP="00A1174E">
      <w:pPr>
        <w:pStyle w:val="Heading1"/>
      </w:pPr>
      <w:bookmarkStart w:id="3" w:name="O_1280591"/>
      <w:bookmarkEnd w:id="3"/>
      <w:r w:rsidRPr="00A1174E">
        <w:t>Entry Requirements</w:t>
      </w:r>
    </w:p>
    <w:p w:rsidR="00000000" w:rsidRPr="00A1174E" w:rsidP="00F41BB6">
      <w:pPr>
        <w:pStyle w:val="BodyText"/>
      </w:pPr>
      <w:r w:rsidRPr="00A1174E">
        <w:t>There are no entry requirements for this qualification.</w:t>
      </w:r>
    </w:p>
    <w:p w:rsidR="00000000" w:rsidRPr="00A1174E" w:rsidP="00A1174E">
      <w:pPr>
        <w:pStyle w:val="Heading1"/>
      </w:pPr>
      <w:bookmarkStart w:id="4" w:name="O_1280590"/>
      <w:bookmarkEnd w:id="4"/>
      <w:r w:rsidRPr="00A1174E">
        <w:t>Packaging Rules</w:t>
      </w:r>
    </w:p>
    <w:p w:rsidR="00000000" w:rsidRPr="00A1174E" w:rsidP="00F41BB6">
      <w:pPr>
        <w:pStyle w:val="BodyText"/>
      </w:pPr>
      <w:r w:rsidRPr="00A1174E">
        <w:t>To achieve this qualification, competency must be demonstrated in:</w:t>
      </w:r>
    </w:p>
    <w:p w:rsidR="00000000" w:rsidRPr="00A1174E" w:rsidP="00A1174E">
      <w:pPr>
        <w:pStyle w:val="ListBullet"/>
      </w:pPr>
      <w:r w:rsidRPr="00A1174E">
        <w:t>10 units o</w:t>
      </w:r>
      <w:r w:rsidRPr="00A1174E">
        <w:t>f competency:</w:t>
      </w:r>
    </w:p>
    <w:p w:rsidR="00000000" w:rsidRPr="00A1174E" w:rsidP="00A1174E">
      <w:pPr>
        <w:pStyle w:val="ListBullet2"/>
      </w:pPr>
      <w:r w:rsidRPr="00A1174E">
        <w:t>0 core units plus</w:t>
      </w:r>
    </w:p>
    <w:p w:rsidR="00000000" w:rsidRPr="00A1174E" w:rsidP="00A1174E">
      <w:pPr>
        <w:pStyle w:val="ListBullet2"/>
      </w:pPr>
      <w:r w:rsidRPr="00A1174E">
        <w:t>10 elective units.</w:t>
      </w:r>
    </w:p>
    <w:p w:rsidR="00000000" w:rsidRPr="00A1174E" w:rsidP="00F41BB6">
      <w:pPr>
        <w:pStyle w:val="BodyText"/>
      </w:pPr>
      <w:r w:rsidRPr="00A1174E">
        <w:t xml:space="preserve">Elective units must ensure the integrity of the qualification’s Australian Qualification Framework (AQF) alignment and contribute to a valid, </w:t>
      </w:r>
      <w:r w:rsidRPr="00A1174E">
        <w:t>industry-supported vocational outcome. The electives are to be chosen as follows:</w:t>
      </w:r>
    </w:p>
    <w:p w:rsidR="00000000" w:rsidRPr="00A1174E" w:rsidP="00A1174E">
      <w:pPr>
        <w:pStyle w:val="ListBullet"/>
      </w:pPr>
      <w:r w:rsidRPr="00A1174E">
        <w:t>at least 4 units selected from Group A</w:t>
      </w:r>
    </w:p>
    <w:p w:rsidR="00000000" w:rsidRPr="00A1174E" w:rsidP="00A1174E">
      <w:pPr>
        <w:pStyle w:val="ListBullet"/>
      </w:pPr>
      <w:r w:rsidRPr="00A1174E">
        <w:t>remaining 6 electives can be selected from Group A, Group B and 2 units can be selected from any currently endorsed Training Package o</w:t>
      </w:r>
      <w:r w:rsidRPr="00A1174E">
        <w:t>r accredited course.</w:t>
      </w:r>
    </w:p>
    <w:p w:rsidR="00000000" w:rsidRPr="00A1174E" w:rsidP="00A1174E">
      <w:pPr>
        <w:pStyle w:val="BodyText"/>
      </w:pPr>
    </w:p>
    <w:p w:rsidR="00000000" w:rsidRPr="00A1174E" w:rsidP="00A1174E">
      <w:pPr>
        <w:pStyle w:val="BodyTextBold"/>
      </w:pPr>
      <w:r w:rsidRPr="00A1174E">
        <w:t>Elective Units</w:t>
      </w:r>
    </w:p>
    <w:p w:rsidR="00000000" w:rsidRPr="00A1174E" w:rsidP="00F41BB6">
      <w:pPr>
        <w:pStyle w:val="BodyText"/>
      </w:pPr>
      <w:r w:rsidRPr="00A1174E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A1174E" w:rsidP="00A1174E">
      <w:pPr>
        <w:pStyle w:val="BodyTextBold"/>
      </w:pPr>
      <w:r w:rsidRPr="00A1174E">
        <w:t>Group A Elect</w:t>
      </w:r>
      <w:r w:rsidRPr="00A1174E">
        <w:t>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AHCCSW501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Survey and report on Aboriginal and/or Torres Strait Islander cultural sites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AHCECR501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natural areas on a rural property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AHCECR502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Conduct biological surveys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AHCECR503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Design an ecological restoration project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AHCECR504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implementation of ecological restoration programs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AHCECR505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Plan river restoration works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AHCECR506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and implement sustainable land use strategies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AHCFIR503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Plan and evaluate burning for fuel, ecological and cultural resource management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</w:t>
            </w:r>
            <w:r w:rsidRPr="00A1174E">
              <w:t>CLPW504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Assess land use applications for legislative compliance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AHCLPW506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 management plan for a designated area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AHCLPW507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Implement natural and cultural resource management plans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AHCLPW602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Coordinate the preparation of a regional resource management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Investigate suspected breaches of natural resource management legislation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Implement a monitoring, evaluation and reporting program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 monitoring, eval</w:t>
            </w:r>
            <w:r w:rsidRPr="00A1174E">
              <w:t>uation and reporting program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Follow Aboriginal and/or Torres Strait Islander cultural protocols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Conduct field research into natural and cultural resources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conservation strategies for cultural resources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restoration of cultural places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strategies for on Country management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Map relationship of business organisation to culture and Country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Operate within Community cultures and goals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Propose a negotiated</w:t>
            </w:r>
            <w:r w:rsidRPr="00A1174E">
              <w:t xml:space="preserve"> outcome for a given area of Country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Plan for successful cultural practice at work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cultural processes in an Aboriginal and/or Torres Strait Islander organisation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AHCPCM510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Collect and classify plants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Implement the pest monitoring and evaluation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Define the pest problem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AHCPMG501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 regional pest management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AHCPMG506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the implementation of legislation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 system to monitor and evaluate the pest managem</w:t>
            </w:r>
            <w:r w:rsidRPr="00A1174E">
              <w:t>ent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AHCSAW503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Plan conservation earthworks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AHCSAW504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Design control measures and structures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AHCSAW505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Plan erosion and sediment control measures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LGAPLA005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Protect heritage and cultural assets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MSS024032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Document simple geological information for a site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NWPIRR005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Develop and review a surface water plan 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NWPIRR006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and review an irrigation system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NWPIRR007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Implement and coordinate a surface water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NWPSOU006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</w:t>
            </w:r>
            <w:r w:rsidRPr="00A1174E">
              <w:t xml:space="preserve">nd manage a flood plan 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NWPSOU007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Implement and coordinate a catchment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SISXRES001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Conduct sustainable work practices in open spaces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SITTGDE013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74E" w:rsidP="00A1174E">
            <w:pPr>
              <w:pStyle w:val="BodyText"/>
            </w:pPr>
            <w:r w:rsidRPr="00A1174E">
              <w:t>Interpret aspects of local Australian Indigenous culture</w:t>
            </w:r>
          </w:p>
        </w:tc>
      </w:tr>
    </w:tbl>
    <w:p w:rsidR="00000000" w:rsidRPr="00A1174E" w:rsidP="00A1174E">
      <w:pPr>
        <w:pStyle w:val="BodyTextBold"/>
      </w:pPr>
    </w:p>
    <w:p w:rsidR="00000000" w:rsidRPr="00A1174E" w:rsidP="00A1174E">
      <w:pPr>
        <w:pStyle w:val="BodyTextBold"/>
      </w:pPr>
      <w:r w:rsidRPr="00A1174E">
        <w:t>Group B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AHCBER504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the implem</w:t>
            </w:r>
            <w:r w:rsidRPr="00A1174E">
              <w:t>entation of a biosecurity emergency control program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AHCBUS511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enterprise staff requirements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AHCBUS514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Negotiate and monitor contracts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AHCBUS515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Prepare estimates, quotes and tenders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AHCBUS518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Prepare and monitor budgets and financial reports 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AHCFAU501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fauna populations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AHCFIR504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wildfire hazard reduction programs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machinery and equipment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Implement a machinery management system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Support the </w:t>
            </w:r>
            <w:r w:rsidRPr="00A1174E">
              <w:t>implementation of waterways strategies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Interpret and report on catchment hydrology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Provide technical advice on sustainable catchment management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 coastal rehabilitation strategy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 water quality monitoring program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AHCNRM511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Plan and monitor works projects in catchments and waterways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AHCPGD506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parks and reserves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AHCPGD510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Conduct comprehensive inspection of park facilities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a pest management plan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AHCSOL506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erosion and sediment control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AHCWAT505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Purchase and sell temporary water for irrigated agriculture and horticulture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AHCWAT506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Identify carryover water or continuous accounting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workplace health and safety processes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Collect and manage data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AHCWRK517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Interpret legislation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Provide specialist advice to clients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workplace policy and procedures for environment and sustainability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Undertake project work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BSBWHS513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Lead WHS risk management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 xml:space="preserve">BSBWHS518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Manage WHS hazards associated with maintenance and use of plant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CPPSSI5064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Conduct complex spatial data analysis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MSS025029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Perform sampling and testing for site contamination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SITTPPD013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interpretive activit</w:t>
            </w:r>
            <w:r w:rsidRPr="00A1174E">
              <w:t>ies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SITTPPD018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Develop environmentally sustainable tourism operations</w:t>
            </w:r>
          </w:p>
        </w:tc>
      </w:tr>
      <w:tr w:rsidTr="00A1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TLIR0004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74E" w:rsidP="00A1174E">
            <w:pPr>
              <w:pStyle w:val="BodyText"/>
            </w:pPr>
            <w:r w:rsidRPr="00A1174E">
              <w:t>Negotiate a contract</w:t>
            </w:r>
          </w:p>
        </w:tc>
      </w:tr>
    </w:tbl>
    <w:p w:rsidR="00000000" w:rsidRPr="00A1174E" w:rsidP="00A1174E">
      <w:pPr>
        <w:pStyle w:val="BodyTextBold"/>
      </w:pPr>
    </w:p>
    <w:p w:rsidR="00000000" w:rsidRPr="00A1174E" w:rsidP="00A1174E">
      <w:pPr>
        <w:pStyle w:val="BodyTextBold"/>
      </w:pPr>
      <w:r w:rsidRPr="00A1174E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Prerequisite requirement</w:t>
            </w:r>
          </w:p>
        </w:tc>
      </w:tr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AHCCSW501 Survey and report on Aboriginal and/or Torres Strait Islander cultural sites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AHCOCM303 Follow Aboriginal and/or Torres Strait Islander cultural protocols</w:t>
            </w:r>
          </w:p>
        </w:tc>
      </w:tr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MSS025029 Perform sampling and testing for site contamination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74E" w:rsidP="00A1174E">
            <w:pPr>
              <w:pStyle w:val="BodyText"/>
            </w:pPr>
            <w:r w:rsidRPr="00A1174E">
              <w:t>MSS024032 Document simple geo</w:t>
            </w:r>
            <w:r w:rsidRPr="00A1174E">
              <w:t>logical information for a site</w:t>
            </w:r>
          </w:p>
        </w:tc>
      </w:tr>
    </w:tbl>
    <w:p w:rsidR="00000000" w:rsidRPr="00A1174E" w:rsidP="00A1174E">
      <w:pPr>
        <w:pStyle w:val="BodyText"/>
      </w:pPr>
    </w:p>
    <w:p w:rsidR="00000000" w:rsidRPr="00A1174E" w:rsidP="00A1174E">
      <w:pPr>
        <w:pStyle w:val="AllowPageBreak"/>
      </w:pPr>
    </w:p>
    <w:p w:rsidR="00000000" w:rsidRPr="00A1174E" w:rsidP="00A1174E">
      <w:pPr>
        <w:pStyle w:val="Heading1"/>
      </w:pPr>
      <w:bookmarkStart w:id="5" w:name="O_1280589"/>
      <w:bookmarkEnd w:id="5"/>
      <w:r w:rsidRPr="00A1174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Bold"/>
              <w:rPr>
                <w:lang w:val="en-NZ"/>
              </w:rPr>
            </w:pPr>
            <w:r w:rsidRPr="00A1174E">
              <w:t>Equivalence status</w:t>
            </w:r>
          </w:p>
        </w:tc>
      </w:tr>
      <w:tr w:rsidTr="00A11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AHC51120 Diploma of Conservation and Ecosystem Management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AHC51120 Diploma of Conservation and Ecosystem Management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74E" w:rsidP="00A1174E">
            <w:pPr>
              <w:pStyle w:val="BodyText"/>
            </w:pPr>
            <w:r w:rsidRPr="00A1174E">
              <w:t>Updated codes and titles for elective units</w:t>
            </w:r>
          </w:p>
          <w:p w:rsidR="00000000" w:rsidP="00A1174E">
            <w:pPr>
              <w:pStyle w:val="BodyText"/>
              <w:rPr>
                <w:lang w:val="en-NZ"/>
              </w:rPr>
            </w:pPr>
            <w:r w:rsidRPr="00A1174E">
              <w:t>Added two new AHCWAT units to Group B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74E" w:rsidP="00A1174E">
            <w:pPr>
              <w:pStyle w:val="BodyText"/>
            </w:pPr>
            <w:r w:rsidRPr="00A1174E">
              <w:t>Equivalent</w:t>
            </w:r>
          </w:p>
        </w:tc>
      </w:tr>
    </w:tbl>
    <w:p w:rsidR="00000000" w:rsidRPr="00A1174E" w:rsidP="00A1174E">
      <w:pPr>
        <w:pStyle w:val="BodyText"/>
      </w:pPr>
    </w:p>
    <w:p w:rsidR="00000000" w:rsidRPr="00A1174E" w:rsidP="00A1174E">
      <w:pPr>
        <w:pStyle w:val="AllowPageBreak"/>
      </w:pPr>
    </w:p>
    <w:p w:rsidR="00000000" w:rsidRPr="00A1174E" w:rsidP="00A1174E">
      <w:pPr>
        <w:pStyle w:val="Heading1"/>
      </w:pPr>
      <w:bookmarkStart w:id="6" w:name="O_1280594"/>
      <w:bookmarkEnd w:id="6"/>
      <w:r w:rsidRPr="00A1174E">
        <w:t>Links</w:t>
      </w:r>
    </w:p>
    <w:p w:rsidR="00000000" w:rsidRPr="00A1174E" w:rsidP="00F41BB6">
      <w:pPr>
        <w:pStyle w:val="BodyText"/>
      </w:pPr>
      <w:r w:rsidRPr="00A1174E">
        <w:t xml:space="preserve">Companion Volumes, including Implementation Guides, are </w:t>
      </w:r>
      <w:r w:rsidRPr="00A1174E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7D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174E" w:rsidP="00A1174E"/>
    <w:sectPr w:rsidSect="00A117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4E" w:rsidRPr="00F41BB6" w:rsidP="00F41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BB6" w:rsidP="00A11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41BB6" w:rsidP="00A11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1BB6" w:rsidP="00A11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74E" w:rsidRPr="00F41BB6" w:rsidP="00F41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BB6" w:rsidRPr="002D2AF8" w:rsidP="00A11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AHC51120 Diploma of Conservation and Ecosystem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41BB6" w:rsidP="00A11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10F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A9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66AF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74E"/>
  </w:style>
  <w:style w:type="character" w:customStyle="1" w:styleId="Heading1Char">
    <w:name w:val="Heading 1 Char"/>
    <w:basedOn w:val="DefaultParagraphFont"/>
    <w:link w:val="Heading1"/>
    <w:rsid w:val="00A11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7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17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1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174E"/>
    <w:rPr>
      <w:b/>
    </w:rPr>
  </w:style>
  <w:style w:type="character" w:customStyle="1" w:styleId="Heading2Char">
    <w:name w:val="Heading 2 Char"/>
    <w:basedOn w:val="DefaultParagraphFont"/>
    <w:link w:val="Heading2"/>
    <w:rsid w:val="00A11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74E"/>
    <w:rPr>
      <w:b/>
      <w:spacing w:val="0"/>
    </w:rPr>
  </w:style>
  <w:style w:type="paragraph" w:customStyle="1" w:styleId="SuperTitle">
    <w:name w:val="SuperTitle"/>
    <w:basedOn w:val="Title"/>
    <w:rsid w:val="00A11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1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74E"/>
    <w:rPr>
      <w:i/>
    </w:rPr>
  </w:style>
  <w:style w:type="paragraph" w:styleId="Caption">
    <w:name w:val="caption"/>
    <w:basedOn w:val="BodyText"/>
    <w:next w:val="Normal"/>
    <w:qFormat/>
    <w:rsid w:val="00A11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74E"/>
  </w:style>
  <w:style w:type="paragraph" w:styleId="TableofFigures">
    <w:name w:val="table of figures"/>
    <w:basedOn w:val="Normal"/>
    <w:next w:val="Normal"/>
    <w:semiHidden/>
    <w:rsid w:val="00A11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174E"/>
    <w:rPr>
      <w:rFonts w:ascii="Wingdings" w:hAnsi="Wingdings"/>
    </w:rPr>
  </w:style>
  <w:style w:type="paragraph" w:customStyle="1" w:styleId="TableHeading">
    <w:name w:val="Table Heading"/>
    <w:basedOn w:val="HeadingBase"/>
    <w:rsid w:val="00A11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74E"/>
    <w:rPr>
      <w:color w:val="0033CC"/>
      <w:u w:val="none"/>
    </w:rPr>
  </w:style>
  <w:style w:type="paragraph" w:customStyle="1" w:styleId="BodyTextRight">
    <w:name w:val="Body Text Right"/>
    <w:basedOn w:val="BodyText"/>
    <w:rsid w:val="00A11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74E"/>
    <w:rPr>
      <w:sz w:val="32"/>
    </w:rPr>
  </w:style>
  <w:style w:type="paragraph" w:customStyle="1" w:styleId="HeadingProcedure">
    <w:name w:val="Heading Procedure"/>
    <w:basedOn w:val="HeadingBase"/>
    <w:next w:val="Normal"/>
    <w:rsid w:val="00A11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74E"/>
    <w:pPr>
      <w:spacing w:before="60" w:after="60"/>
    </w:pPr>
  </w:style>
  <w:style w:type="paragraph" w:styleId="ListContinue">
    <w:name w:val="List Continue"/>
    <w:basedOn w:val="List"/>
    <w:rsid w:val="00A1174E"/>
    <w:pPr>
      <w:ind w:firstLine="0"/>
    </w:pPr>
  </w:style>
  <w:style w:type="paragraph" w:customStyle="1" w:styleId="ListNote">
    <w:name w:val="List Note"/>
    <w:basedOn w:val="List"/>
    <w:rsid w:val="00A11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74E"/>
    <w:rPr>
      <w:rFonts w:ascii="Courier New" w:hAnsi="Courier New"/>
    </w:rPr>
  </w:style>
  <w:style w:type="paragraph" w:customStyle="1" w:styleId="NoteBullet">
    <w:name w:val="Note Bullet"/>
    <w:basedOn w:val="Note"/>
    <w:rsid w:val="00A11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1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74E"/>
    <w:rPr>
      <w:b/>
      <w:smallCaps/>
    </w:rPr>
  </w:style>
  <w:style w:type="paragraph" w:customStyle="1" w:styleId="TableListNumber">
    <w:name w:val="Table List Number"/>
    <w:basedOn w:val="ListNumber"/>
    <w:rsid w:val="00A11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74E"/>
    <w:pPr>
      <w:numPr>
        <w:numId w:val="9"/>
      </w:numPr>
    </w:pPr>
  </w:style>
  <w:style w:type="paragraph" w:customStyle="1" w:styleId="ListAlpha2">
    <w:name w:val="List Alpha 2"/>
    <w:basedOn w:val="List2"/>
    <w:rsid w:val="00A1174E"/>
    <w:pPr>
      <w:numPr>
        <w:numId w:val="8"/>
      </w:numPr>
    </w:pPr>
  </w:style>
  <w:style w:type="paragraph" w:styleId="List2">
    <w:name w:val="List 2"/>
    <w:basedOn w:val="BodyText"/>
    <w:rsid w:val="00A11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174E"/>
    <w:pPr>
      <w:numPr>
        <w:numId w:val="4"/>
      </w:numPr>
    </w:pPr>
  </w:style>
  <w:style w:type="paragraph" w:styleId="ListContinue2">
    <w:name w:val="List Continue 2"/>
    <w:basedOn w:val="List2"/>
    <w:rsid w:val="00A1174E"/>
    <w:pPr>
      <w:ind w:firstLine="0"/>
    </w:pPr>
  </w:style>
  <w:style w:type="paragraph" w:styleId="ListContinue3">
    <w:name w:val="List Continue 3"/>
    <w:basedOn w:val="List3"/>
    <w:rsid w:val="00A1174E"/>
    <w:pPr>
      <w:ind w:left="1021" w:firstLine="0"/>
    </w:pPr>
  </w:style>
  <w:style w:type="paragraph" w:styleId="ListContinue4">
    <w:name w:val="List Continue 4"/>
    <w:basedOn w:val="List4"/>
    <w:rsid w:val="00A1174E"/>
    <w:pPr>
      <w:ind w:firstLine="0"/>
    </w:pPr>
  </w:style>
  <w:style w:type="paragraph" w:styleId="ListContinue5">
    <w:name w:val="List Continue 5"/>
    <w:basedOn w:val="List5"/>
    <w:rsid w:val="00A1174E"/>
    <w:pPr>
      <w:ind w:firstLine="0"/>
    </w:pPr>
  </w:style>
  <w:style w:type="paragraph" w:styleId="ListNumber3">
    <w:name w:val="List Number 3"/>
    <w:basedOn w:val="List3"/>
    <w:rsid w:val="00A1174E"/>
    <w:pPr>
      <w:numPr>
        <w:numId w:val="5"/>
      </w:numPr>
    </w:pPr>
  </w:style>
  <w:style w:type="paragraph" w:styleId="ListNumber4">
    <w:name w:val="List Number 4"/>
    <w:basedOn w:val="List4"/>
    <w:rsid w:val="00A1174E"/>
    <w:pPr>
      <w:numPr>
        <w:numId w:val="6"/>
      </w:numPr>
    </w:pPr>
  </w:style>
  <w:style w:type="paragraph" w:styleId="ListNumber5">
    <w:name w:val="List Number 5"/>
    <w:basedOn w:val="List5"/>
    <w:rsid w:val="00A1174E"/>
    <w:pPr>
      <w:numPr>
        <w:numId w:val="7"/>
      </w:numPr>
    </w:pPr>
  </w:style>
  <w:style w:type="paragraph" w:styleId="BlockText">
    <w:name w:val="Block Text"/>
    <w:basedOn w:val="Normal"/>
    <w:rsid w:val="00A11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74E"/>
    <w:rPr>
      <w:sz w:val="16"/>
      <w:vertAlign w:val="superscript"/>
    </w:rPr>
  </w:style>
  <w:style w:type="character" w:customStyle="1" w:styleId="Symbols">
    <w:name w:val="Symbols"/>
    <w:basedOn w:val="DefaultParagraphFont"/>
    <w:rsid w:val="00A1174E"/>
    <w:rPr>
      <w:rFonts w:ascii="Symbol" w:hAnsi="Symbol"/>
    </w:rPr>
  </w:style>
  <w:style w:type="character" w:customStyle="1" w:styleId="MenuOptions">
    <w:name w:val="Menu Options"/>
    <w:basedOn w:val="DefaultParagraphFont"/>
    <w:rsid w:val="00A11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74E"/>
    <w:rPr>
      <w:b/>
    </w:rPr>
  </w:style>
  <w:style w:type="character" w:customStyle="1" w:styleId="Underlined">
    <w:name w:val="Underlined"/>
    <w:basedOn w:val="DefaultParagraphFont"/>
    <w:rsid w:val="00A1174E"/>
    <w:rPr>
      <w:u w:val="single"/>
    </w:rPr>
  </w:style>
  <w:style w:type="paragraph" w:customStyle="1" w:styleId="TableBodyTextRight">
    <w:name w:val="Table Body Text Right"/>
    <w:basedOn w:val="TableBodyText"/>
    <w:rsid w:val="00A11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74E"/>
    <w:rPr>
      <w:sz w:val="18"/>
    </w:rPr>
  </w:style>
  <w:style w:type="paragraph" w:customStyle="1" w:styleId="BodySmallRight">
    <w:name w:val="Body Small Right"/>
    <w:basedOn w:val="BodyTextRight"/>
    <w:rsid w:val="00A1174E"/>
    <w:rPr>
      <w:sz w:val="18"/>
      <w:szCs w:val="18"/>
    </w:rPr>
  </w:style>
  <w:style w:type="paragraph" w:customStyle="1" w:styleId="MarginEdition">
    <w:name w:val="Margin Edition"/>
    <w:basedOn w:val="MarginNote"/>
    <w:rsid w:val="00A11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74E"/>
    <w:rPr>
      <w:sz w:val="2"/>
      <w:szCs w:val="2"/>
    </w:rPr>
  </w:style>
  <w:style w:type="character" w:customStyle="1" w:styleId="Small">
    <w:name w:val="Small"/>
    <w:basedOn w:val="DefaultParagraphFont"/>
    <w:rsid w:val="00A1174E"/>
    <w:rPr>
      <w:sz w:val="16"/>
    </w:rPr>
  </w:style>
  <w:style w:type="paragraph" w:customStyle="1" w:styleId="WideTable">
    <w:name w:val="Wide Table"/>
    <w:basedOn w:val="Normal"/>
    <w:rsid w:val="00A11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74E"/>
  </w:style>
  <w:style w:type="paragraph" w:styleId="Quote">
    <w:name w:val="Quote"/>
    <w:basedOn w:val="Heading1"/>
    <w:link w:val="QuoteChar"/>
    <w:qFormat/>
    <w:rsid w:val="00A11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74E"/>
    <w:pPr>
      <w:pageBreakBefore/>
    </w:pPr>
  </w:style>
  <w:style w:type="paragraph" w:customStyle="1" w:styleId="Border">
    <w:name w:val="Border"/>
    <w:basedOn w:val="Normal"/>
    <w:qFormat/>
    <w:rsid w:val="00A11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74E"/>
    <w:rPr>
      <w:u w:val="single"/>
    </w:rPr>
  </w:style>
  <w:style w:type="character" w:customStyle="1" w:styleId="BoldandItalics">
    <w:name w:val="Bold and Italics"/>
    <w:qFormat/>
    <w:rsid w:val="00A1174E"/>
    <w:rPr>
      <w:b/>
      <w:i/>
      <w:u w:val="none"/>
    </w:rPr>
  </w:style>
  <w:style w:type="paragraph" w:styleId="BalloonText">
    <w:name w:val="Balloon Text"/>
    <w:basedOn w:val="Normal"/>
    <w:link w:val="BalloonTextChar"/>
    <w:rsid w:val="00A11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7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1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976</Words>
  <Characters>6588</Characters>
  <Application>Microsoft Office Word</Application>
  <DocSecurity>0</DocSecurity>
  <Lines>286</Lines>
  <Paragraphs>243</Paragraphs>
  <ScaleCrop>false</ScaleCrop>
  <Company>Author-it Software Corporation Ltd.</Company>
  <LinksUpToDate>false</LinksUpToDate>
  <CharactersWithSpaces>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AHC51120 Diploma of Conservation and Ecosystem Management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2023-01-25T02:28:36Z</dcterms:created>
  <dcterms:modified xsi:type="dcterms:W3CDTF">2023-01-12T22:47:00Z</dcterms:modified>
</cp:coreProperties>
</file>