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5FE" w:rsidP="00B91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AHC40924 Certificate IV in Conservation and Ecosystem Management</w:t>
      </w:r>
      <w:r>
        <w:fldChar w:fldCharType="end"/>
      </w:r>
    </w:p>
    <w:p w:rsidR="00B915FE" w:rsidP="00B915FE">
      <w:pPr>
        <w:pStyle w:val="Version"/>
        <w:sectPr w:rsidSect="00A17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173C9" w:rsidP="00A173C9">
      <w:pPr>
        <w:pStyle w:val="SuperHeading"/>
      </w:pPr>
      <w:r w:rsidRPr="00A173C9">
        <w:t>AHC40924 Certificate IV in Conservation and Ecosystem Management</w:t>
      </w:r>
    </w:p>
    <w:p w:rsidR="00000000" w:rsidRPr="00A173C9" w:rsidP="00A173C9">
      <w:pPr>
        <w:pStyle w:val="Heading1"/>
      </w:pPr>
      <w:bookmarkStart w:id="1" w:name="O_1282339"/>
      <w:bookmarkEnd w:id="1"/>
      <w:r w:rsidRPr="00A173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Comments</w:t>
            </w:r>
          </w:p>
        </w:tc>
      </w:tr>
      <w:tr w:rsidTr="00A17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This version released with AHC Agriculture, Horticulture and Conservation and Land Management Training Package Version 10.0.</w:t>
            </w:r>
          </w:p>
        </w:tc>
      </w:tr>
    </w:tbl>
    <w:p w:rsidR="00000000" w:rsidRPr="00A173C9" w:rsidP="00A173C9">
      <w:pPr>
        <w:pStyle w:val="BodyText"/>
      </w:pPr>
    </w:p>
    <w:p w:rsidR="00000000" w:rsidRPr="00A173C9" w:rsidP="00A173C9">
      <w:pPr>
        <w:pStyle w:val="AllowPageBreak"/>
      </w:pPr>
    </w:p>
    <w:p w:rsidR="00000000" w:rsidRPr="00A173C9" w:rsidP="00A173C9">
      <w:pPr>
        <w:pStyle w:val="Heading1"/>
      </w:pPr>
      <w:bookmarkStart w:id="2" w:name="O_1282340"/>
      <w:bookmarkEnd w:id="2"/>
      <w:r w:rsidRPr="00A173C9">
        <w:t>Qualification Description</w:t>
      </w:r>
    </w:p>
    <w:p w:rsidR="00000000" w:rsidRPr="00A173C9" w:rsidP="00B915FE">
      <w:pPr>
        <w:pStyle w:val="BodyText"/>
      </w:pPr>
      <w:r w:rsidRPr="00A173C9">
        <w:t>This qualification has the practical skills and theoretical knowledge required for s</w:t>
      </w:r>
      <w:r w:rsidRPr="00A173C9">
        <w:t>pecialised or skilled work in the conservation and ecosystem management industry.</w:t>
      </w:r>
    </w:p>
    <w:p w:rsidR="00000000" w:rsidRPr="00A173C9" w:rsidP="00B915FE">
      <w:pPr>
        <w:pStyle w:val="BodyText"/>
      </w:pPr>
      <w:r w:rsidRPr="00A173C9">
        <w:t>The qualification provides for advanced skills and/or supervisory roles in a broad range of conservation and ecological work or can focus on areas of specific needs including</w:t>
      </w:r>
      <w:r w:rsidRPr="00A173C9">
        <w:t>:</w:t>
      </w:r>
    </w:p>
    <w:p w:rsidR="00000000" w:rsidRPr="00A173C9" w:rsidP="00A173C9">
      <w:pPr>
        <w:pStyle w:val="ListBullet"/>
      </w:pPr>
      <w:r w:rsidRPr="00A173C9">
        <w:t>supervisory and management</w:t>
      </w:r>
    </w:p>
    <w:p w:rsidR="00000000" w:rsidRPr="00A173C9" w:rsidP="00A173C9">
      <w:pPr>
        <w:pStyle w:val="ListBullet"/>
      </w:pPr>
      <w:r w:rsidRPr="00A173C9">
        <w:t>indigenous land management</w:t>
      </w:r>
    </w:p>
    <w:p w:rsidR="00000000" w:rsidRPr="00A173C9" w:rsidP="00A173C9">
      <w:pPr>
        <w:pStyle w:val="ListBullet"/>
      </w:pPr>
      <w:r w:rsidRPr="00A173C9">
        <w:t>ecosystem management</w:t>
      </w:r>
    </w:p>
    <w:p w:rsidR="00000000" w:rsidRPr="00A173C9" w:rsidP="00A173C9">
      <w:pPr>
        <w:pStyle w:val="ListBullet"/>
      </w:pPr>
      <w:r w:rsidRPr="00A173C9">
        <w:t>pest controller</w:t>
      </w:r>
    </w:p>
    <w:p w:rsidR="00000000" w:rsidRPr="00A173C9" w:rsidP="00A173C9">
      <w:pPr>
        <w:pStyle w:val="ListBullet"/>
      </w:pPr>
      <w:r w:rsidRPr="00A173C9">
        <w:t>fire management.</w:t>
      </w:r>
    </w:p>
    <w:p w:rsidR="00000000" w:rsidRPr="00A173C9" w:rsidP="00B915FE">
      <w:pPr>
        <w:pStyle w:val="BodyText"/>
      </w:pPr>
      <w:r w:rsidRPr="00A173C9">
        <w:t>No licensing, legislative or certification requirements apply to this qualification at the time of publication.</w:t>
      </w:r>
    </w:p>
    <w:p w:rsidR="00000000" w:rsidRPr="00A173C9" w:rsidP="00A173C9">
      <w:pPr>
        <w:pStyle w:val="Heading1"/>
      </w:pPr>
      <w:bookmarkStart w:id="3" w:name="O_1282341"/>
      <w:bookmarkEnd w:id="3"/>
      <w:r w:rsidRPr="00A173C9">
        <w:t>Entry Requirements</w:t>
      </w:r>
    </w:p>
    <w:p w:rsidR="00000000" w:rsidRPr="00A173C9" w:rsidP="00B915FE">
      <w:pPr>
        <w:pStyle w:val="BodyText"/>
      </w:pPr>
      <w:r w:rsidRPr="00A173C9">
        <w:t>There are no entry requirements for this qualification.</w:t>
      </w:r>
    </w:p>
    <w:p w:rsidR="00000000" w:rsidRPr="00A173C9" w:rsidP="00A173C9">
      <w:pPr>
        <w:pStyle w:val="Heading1"/>
      </w:pPr>
      <w:bookmarkStart w:id="4" w:name="O_1282342"/>
      <w:bookmarkEnd w:id="4"/>
      <w:r w:rsidRPr="00A173C9">
        <w:t>Packaging Rules</w:t>
      </w:r>
    </w:p>
    <w:p w:rsidR="00000000" w:rsidRPr="00A173C9" w:rsidP="00B915FE">
      <w:pPr>
        <w:pStyle w:val="BodyText"/>
      </w:pPr>
      <w:r w:rsidRPr="00A173C9">
        <w:t>To achieve this qualification, competency must be demonstrated in:</w:t>
      </w:r>
    </w:p>
    <w:p w:rsidR="00000000" w:rsidRPr="00A173C9" w:rsidP="00A173C9">
      <w:pPr>
        <w:pStyle w:val="ListBullet"/>
      </w:pPr>
      <w:r w:rsidRPr="00A173C9">
        <w:t>12 units of competency:</w:t>
      </w:r>
    </w:p>
    <w:p w:rsidR="00000000" w:rsidRPr="00A173C9" w:rsidP="00A173C9">
      <w:pPr>
        <w:pStyle w:val="ListBullet2"/>
      </w:pPr>
      <w:r w:rsidRPr="00A173C9">
        <w:t>2 core unit plus</w:t>
      </w:r>
    </w:p>
    <w:p w:rsidR="00000000" w:rsidRPr="00A173C9" w:rsidP="00A173C9">
      <w:pPr>
        <w:pStyle w:val="ListBullet2"/>
      </w:pPr>
      <w:r w:rsidRPr="00A173C9">
        <w:t>10 elective units.</w:t>
      </w:r>
    </w:p>
    <w:p w:rsidR="00000000" w:rsidRPr="00A173C9" w:rsidP="00B915FE">
      <w:pPr>
        <w:pStyle w:val="BodyText"/>
      </w:pPr>
      <w:r w:rsidRPr="00A173C9">
        <w:t>Elective units mu</w:t>
      </w:r>
      <w:r w:rsidRPr="00A173C9">
        <w:t>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A173C9" w:rsidP="00A173C9">
      <w:pPr>
        <w:pStyle w:val="ListBullet"/>
      </w:pPr>
      <w:r w:rsidRPr="00A173C9">
        <w:t>at least 3 units must be selected from Group A</w:t>
      </w:r>
    </w:p>
    <w:p w:rsidR="00000000" w:rsidRPr="00A173C9" w:rsidP="00A173C9">
      <w:pPr>
        <w:pStyle w:val="ListBullet"/>
      </w:pPr>
      <w:r w:rsidRPr="00A173C9">
        <w:t>remaining units may be selected from Group A or B or C and up to 4 units may be selected from any currently endorsed Training Package or accredited course</w:t>
      </w:r>
    </w:p>
    <w:p w:rsidR="00000000" w:rsidRPr="00A173C9" w:rsidP="00A173C9">
      <w:pPr>
        <w:pStyle w:val="ListBullet"/>
      </w:pPr>
      <w:r w:rsidRPr="00A173C9">
        <w:t>Elective Group C can only be selected if required as a prerequisite.</w:t>
      </w:r>
    </w:p>
    <w:p w:rsidR="00000000" w:rsidRPr="00A173C9" w:rsidP="00B915FE">
      <w:pPr>
        <w:pStyle w:val="BodyText"/>
      </w:pPr>
      <w:r w:rsidRPr="00A173C9">
        <w:t>Where First Aid training is requ</w:t>
      </w:r>
      <w:r w:rsidRPr="00A173C9">
        <w:t>ired, the current unit must be imported using the import rules above.</w:t>
      </w:r>
    </w:p>
    <w:p w:rsidR="00000000" w:rsidRPr="00A173C9" w:rsidP="00A173C9">
      <w:pPr>
        <w:pStyle w:val="BodyTextBold"/>
      </w:pPr>
      <w:r w:rsidRPr="00A173C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AHCECR308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Conduct a site inspection for ecological restoration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Maintain workplace health and safety processes</w:t>
            </w:r>
          </w:p>
        </w:tc>
      </w:tr>
    </w:tbl>
    <w:p w:rsidR="00000000" w:rsidRPr="00A173C9" w:rsidP="00A173C9">
      <w:pPr>
        <w:pStyle w:val="BodyTextBold"/>
      </w:pPr>
      <w:r w:rsidRPr="00A173C9">
        <w:t>Elective Units</w:t>
      </w:r>
    </w:p>
    <w:p w:rsidR="00000000" w:rsidRPr="00A173C9" w:rsidP="00B915FE">
      <w:pPr>
        <w:pStyle w:val="BodyText"/>
      </w:pPr>
      <w:r w:rsidRPr="00A173C9">
        <w:t xml:space="preserve">An asterisk (*) next to the unit code </w:t>
      </w:r>
      <w:r w:rsidRPr="00A173C9">
        <w:t>indicates that there are prerequisite requirements which must be met when packaging the qualification. Please refer to the Prerequisite requirements table for details.</w:t>
      </w:r>
    </w:p>
    <w:p w:rsidR="00000000" w:rsidRPr="00A173C9" w:rsidP="00A173C9">
      <w:pPr>
        <w:pStyle w:val="BodyTextBold"/>
      </w:pPr>
      <w:r w:rsidRPr="00A173C9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Cost a project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Report on a project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AHCECR401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ecological restoration works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AHCECR402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the implementation of revegetation works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AHCLPW406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the monitoring of biodiversity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AHCLPW408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Implement land and sea management practices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AHCLPW409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Inspect and monitor culturally significant</w:t>
            </w:r>
            <w:r w:rsidRPr="00A173C9">
              <w:t xml:space="preserve"> places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AHCLPW410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Produce maps for land management purposes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AHCOCM401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Protect places of cultural significance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AHCOCM402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Report on place of potential cultural significance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AHCOCM403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Contribute to a proposal for a negotiated outcome related to Country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Implement the pest monitoring and evaluation plan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Implement a pest management plan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a pest management plan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Define the pest problem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AHCSAW402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Set out conservation earthworks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AHCSAW404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implementation of conservation earthworks plans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work routines and staff performance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MSS024032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Document simple geological information for a site</w:t>
            </w:r>
          </w:p>
        </w:tc>
      </w:tr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PUAFIR402 </w:t>
            </w:r>
            <w:r w:rsidRPr="00A173C9">
              <w:rPr>
                <w:rStyle w:val="Emphasis"/>
              </w:rPr>
              <w:t>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Conduct simple prescribed burns</w:t>
            </w:r>
          </w:p>
        </w:tc>
      </w:tr>
    </w:tbl>
    <w:p w:rsidR="00000000" w:rsidRPr="00A173C9" w:rsidP="00A173C9">
      <w:pPr>
        <w:pStyle w:val="BodyTextBold"/>
      </w:pPr>
      <w:r w:rsidRPr="00A173C9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AHCBER403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and supervi</w:t>
            </w:r>
            <w:r w:rsidRPr="00A173C9">
              <w:t>se control activities on infected premises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Conduct field surveillance for a biosecurity emergency response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and implement a biosecurity program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AHCBUS403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Prepare project acquittal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Operate within a budget framework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 AHCCCF417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Obtain and manage sponsorship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AHCCCF418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Contribute to association governance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AHCCCF419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Present proposed courses of action at a meeting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AHCCCF420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Facilitate ongoing group development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AHCCCF421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Develop approaches to include cultural and human </w:t>
            </w:r>
            <w:r w:rsidRPr="00A173C9">
              <w:t>diversity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AHCCCF422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Coordinate events to support group purpose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procedures to minimise risks in the use of chemicals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and implement a chemical use program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AHCLPW407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Process applications for changes in land use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AHCLSC404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landscape project works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maintenance of property, machinery and equipment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AHCOCM404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Record and document Aboriginal and/or Torres Strait Islander Community history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AHCOCM405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work practices to accommodate cultural iden</w:t>
            </w:r>
            <w:r w:rsidRPr="00A173C9">
              <w:t>tity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Recommend plants and cultural practices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a plant establishment program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Ensure compliance with pest legislation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a regional pest management plan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Investigate a pest control failure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a system to monitor and evaluate the pest management plan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AHCSOL409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Supervise acid sulphate soil remediation and management projects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Implement quality assurance procedures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community networks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AHCWRK407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Promote community programs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AHCWRK408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Provide information on issues and policies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Analyse and present research information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Lead team effectiveness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Apply project life cycle management process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Undertake project work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CHCCDE018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and implement community programs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FWPNSY3002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Extract, clean, store and despatch tree seeds 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LGACOR007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Conduct community consultations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Plan and conduct laboratory/field work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MSMSUP280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Manage conflict at work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PSPPCY014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Support policy implementation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PUACOM012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Liaise with media at a local level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Respond to urban fire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Respond to wildfire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Operate breathing apparatus open circuit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Prevent injury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PUAFIR302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Suppress urban fire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PUAFIR303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Suppress wildfire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Protect and preserve incident scene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PUAOPE015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Conduct briefings and debriefings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PUAOPE016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Manage a multi-team sector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SFICRO401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Manage minor crocodile incidents in the wild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SFICRO403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Capture, transport and release crocodiles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SITTGDE019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Research and share information on Australian Indigenous cultures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SITTGDE020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Prepare specialised interpretive content on flora, fauna and landscape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SITTGDE022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Prepare specialised interpretive content on cultural and heritage environments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SITTPPD013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Develop interpretive activities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SITXCCS010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Provide visitor information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Provide work skill instruction</w:t>
            </w:r>
          </w:p>
        </w:tc>
      </w:tr>
      <w:tr w:rsidTr="00B91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Source goods/services and evaluate contra</w:t>
            </w:r>
            <w:r w:rsidRPr="00A173C9">
              <w:t>ctors</w:t>
            </w:r>
          </w:p>
        </w:tc>
      </w:tr>
    </w:tbl>
    <w:p w:rsidR="00000000" w:rsidRPr="00A173C9" w:rsidP="00A173C9">
      <w:pPr>
        <w:pStyle w:val="BodyTextBold"/>
      </w:pPr>
      <w:r w:rsidRPr="00A173C9">
        <w:t>Group C Prerequisite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Provide First Aid</w:t>
            </w:r>
          </w:p>
        </w:tc>
      </w:tr>
    </w:tbl>
    <w:p w:rsidR="00000000" w:rsidRPr="00A173C9" w:rsidP="00A173C9">
      <w:pPr>
        <w:pStyle w:val="BodyTextBold"/>
      </w:pPr>
      <w:r w:rsidRPr="00A173C9">
        <w:t>Prerequisite Units</w:t>
      </w:r>
    </w:p>
    <w:p w:rsidR="00000000" w:rsidRPr="00A173C9" w:rsidP="00B915FE">
      <w:pPr>
        <w:pStyle w:val="BodyText"/>
      </w:pPr>
      <w:r w:rsidRPr="00A173C9">
        <w:t>Note: Units listed in the Prerequisite requirement column that have their own prerequisite requirements are shown with an asterisk (*)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Prerequisite requirement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PUAFIR203 Respond to urban 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PUAFIR207 Operate breathing apparatus open circuit*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PUAFIR204 Respond to wildfire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PUAFIR210 Prevent injury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PUAFIR207 Operate breathing apparatus open circuit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PUAFIR210 Prevent injury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PUAFIR302 Su</w:t>
            </w:r>
            <w:r w:rsidRPr="00A173C9">
              <w:t>ppress urban 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HLTAID011 Provide First Aid</w:t>
            </w:r>
            <w:r w:rsidRPr="00A173C9">
              <w:br/>
              <w:t>PUAFIR203 Respond to urban fire *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PUAFIR303 Suppress wildfire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PUAFIR204 Respond to wildfire *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PUAFIR402 Conduct simple prescribed burns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PUAFIR303 Suppress wildfire *</w:t>
            </w:r>
          </w:p>
        </w:tc>
      </w:tr>
      <w:tr w:rsidTr="00A173C9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PUAOPE016 Manage a multi-team sector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PUAF</w:t>
            </w:r>
            <w:r w:rsidRPr="00A173C9">
              <w:t>IR302 Suppress urban fire *</w:t>
            </w:r>
          </w:p>
          <w:p w:rsidR="00000000" w:rsidRPr="00A173C9" w:rsidP="00A173C9">
            <w:pPr>
              <w:pStyle w:val="BodyText"/>
            </w:pPr>
            <w:r w:rsidRPr="00A173C9">
              <w:t>OR</w:t>
            </w:r>
          </w:p>
          <w:p w:rsidR="00000000" w:rsidRPr="00A173C9" w:rsidP="00A173C9">
            <w:pPr>
              <w:pStyle w:val="BodyText"/>
            </w:pPr>
            <w:r w:rsidRPr="00A173C9">
              <w:t>PUAFIR303 Suppress wildfire *</w:t>
            </w:r>
          </w:p>
        </w:tc>
      </w:tr>
    </w:tbl>
    <w:p w:rsidR="00000000" w:rsidRPr="00A173C9" w:rsidP="00A173C9">
      <w:pPr>
        <w:pStyle w:val="BodyText"/>
      </w:pPr>
    </w:p>
    <w:p w:rsidR="00000000" w:rsidRPr="00A173C9" w:rsidP="00A173C9">
      <w:pPr>
        <w:pStyle w:val="AllowPageBreak"/>
      </w:pPr>
    </w:p>
    <w:p w:rsidR="00000000" w:rsidRPr="00A173C9" w:rsidP="00A173C9">
      <w:pPr>
        <w:pStyle w:val="Heading1"/>
      </w:pPr>
      <w:bookmarkStart w:id="5" w:name="O_1282343"/>
      <w:bookmarkEnd w:id="5"/>
      <w:r w:rsidRPr="00A173C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7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Bold"/>
              <w:rPr>
                <w:lang w:val="en-NZ"/>
              </w:rPr>
            </w:pPr>
            <w:r w:rsidRPr="00A173C9">
              <w:t>Equivalence status</w:t>
            </w:r>
          </w:p>
        </w:tc>
      </w:tr>
      <w:tr w:rsidTr="00A17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AHC40924 Certificate IV in Conservation and Ecosystem Management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 xml:space="preserve">AHC40920 Certificate IV in Conservation and Ecosystem Management  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9">
            <w:pPr>
              <w:pStyle w:val="BodyText"/>
              <w:rPr>
                <w:lang w:val="en-NZ"/>
              </w:rPr>
            </w:pPr>
            <w:r w:rsidRPr="00A173C9">
              <w:t>Updated 1 Core unit, 37 Elective units, added 1 Elective unit and deleted 4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9" w:rsidP="00A173C9">
            <w:pPr>
              <w:pStyle w:val="BodyText"/>
            </w:pPr>
            <w:r w:rsidRPr="00A173C9">
              <w:t>Not equivalent</w:t>
            </w:r>
          </w:p>
        </w:tc>
      </w:tr>
    </w:tbl>
    <w:p w:rsidR="00000000" w:rsidRPr="00A173C9" w:rsidP="00A173C9">
      <w:pPr>
        <w:pStyle w:val="BodyText"/>
      </w:pPr>
    </w:p>
    <w:p w:rsidR="00000000" w:rsidRPr="00A173C9" w:rsidP="00A173C9">
      <w:pPr>
        <w:pStyle w:val="AllowPageBreak"/>
      </w:pPr>
    </w:p>
    <w:p w:rsidR="00000000" w:rsidRPr="00A173C9" w:rsidP="00A173C9">
      <w:pPr>
        <w:pStyle w:val="Heading1"/>
      </w:pPr>
      <w:bookmarkStart w:id="6" w:name="O_1282345"/>
      <w:bookmarkEnd w:id="6"/>
      <w:r w:rsidRPr="00A173C9">
        <w:t>Links</w:t>
      </w:r>
    </w:p>
    <w:p w:rsidR="00000000" w:rsidRPr="00A173C9" w:rsidP="00B915FE">
      <w:pPr>
        <w:pStyle w:val="BodyText"/>
      </w:pPr>
      <w:r w:rsidRPr="00A173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0F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73C9" w:rsidP="00A173C9"/>
    <w:sectPr w:rsidSect="00A17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9" w:rsidRPr="00B915FE" w:rsidP="00B91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FE" w:rsidP="00A17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915FE" w:rsidP="00A17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15FE" w:rsidP="00A17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3C9" w:rsidRPr="00B915FE" w:rsidP="00B91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FE" w:rsidRPr="002D2AF8" w:rsidP="00A17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AHC40924 Certificate IV in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915FE" w:rsidP="00A17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45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EE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EC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3C9"/>
  </w:style>
  <w:style w:type="character" w:customStyle="1" w:styleId="Heading1Char">
    <w:name w:val="Heading 1 Char"/>
    <w:basedOn w:val="DefaultParagraphFont"/>
    <w:link w:val="Heading1"/>
    <w:rsid w:val="00A17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3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3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3C9"/>
    <w:rPr>
      <w:i/>
    </w:rPr>
  </w:style>
  <w:style w:type="paragraph" w:customStyle="1" w:styleId="SuperHeading">
    <w:name w:val="SuperHeading"/>
    <w:basedOn w:val="Normal"/>
    <w:rsid w:val="00A17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73C9"/>
    <w:rPr>
      <w:b/>
    </w:rPr>
  </w:style>
  <w:style w:type="character" w:customStyle="1" w:styleId="Heading2Char">
    <w:name w:val="Heading 2 Char"/>
    <w:basedOn w:val="DefaultParagraphFont"/>
    <w:link w:val="Heading2"/>
    <w:rsid w:val="00A17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3C9"/>
    <w:rPr>
      <w:b/>
      <w:spacing w:val="0"/>
    </w:rPr>
  </w:style>
  <w:style w:type="paragraph" w:customStyle="1" w:styleId="SuperTitle">
    <w:name w:val="SuperTitle"/>
    <w:basedOn w:val="Title"/>
    <w:rsid w:val="00A17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3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3C9"/>
  </w:style>
  <w:style w:type="paragraph" w:styleId="TableofFigures">
    <w:name w:val="table of figures"/>
    <w:basedOn w:val="Normal"/>
    <w:next w:val="Normal"/>
    <w:semiHidden/>
    <w:rsid w:val="00A17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3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3C9"/>
    <w:rPr>
      <w:rFonts w:ascii="Wingdings" w:hAnsi="Wingdings"/>
    </w:rPr>
  </w:style>
  <w:style w:type="paragraph" w:customStyle="1" w:styleId="TableHeading">
    <w:name w:val="Table Heading"/>
    <w:basedOn w:val="HeadingBase"/>
    <w:rsid w:val="00A17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3C9"/>
    <w:rPr>
      <w:color w:val="0033CC"/>
      <w:u w:val="none"/>
    </w:rPr>
  </w:style>
  <w:style w:type="paragraph" w:customStyle="1" w:styleId="BodyTextRight">
    <w:name w:val="Body Text Right"/>
    <w:basedOn w:val="BodyText"/>
    <w:rsid w:val="00A17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3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3C9"/>
    <w:rPr>
      <w:sz w:val="32"/>
    </w:rPr>
  </w:style>
  <w:style w:type="paragraph" w:customStyle="1" w:styleId="HeadingProcedure">
    <w:name w:val="Heading Procedure"/>
    <w:basedOn w:val="HeadingBase"/>
    <w:next w:val="Normal"/>
    <w:rsid w:val="00A17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3C9"/>
    <w:pPr>
      <w:spacing w:before="60" w:after="60"/>
    </w:pPr>
  </w:style>
  <w:style w:type="paragraph" w:styleId="ListContinue">
    <w:name w:val="List Continue"/>
    <w:basedOn w:val="List"/>
    <w:rsid w:val="00A173C9"/>
    <w:pPr>
      <w:ind w:firstLine="0"/>
    </w:pPr>
  </w:style>
  <w:style w:type="paragraph" w:customStyle="1" w:styleId="ListNote">
    <w:name w:val="List Note"/>
    <w:basedOn w:val="List"/>
    <w:rsid w:val="00A17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3C9"/>
    <w:rPr>
      <w:rFonts w:ascii="Courier New" w:hAnsi="Courier New"/>
    </w:rPr>
  </w:style>
  <w:style w:type="paragraph" w:customStyle="1" w:styleId="NoteBullet">
    <w:name w:val="Note Bullet"/>
    <w:basedOn w:val="Note"/>
    <w:rsid w:val="00A17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3C9"/>
    <w:rPr>
      <w:b/>
      <w:smallCaps/>
    </w:rPr>
  </w:style>
  <w:style w:type="paragraph" w:customStyle="1" w:styleId="TableListNumber">
    <w:name w:val="Table List Number"/>
    <w:basedOn w:val="ListNumber"/>
    <w:rsid w:val="00A17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3C9"/>
    <w:pPr>
      <w:numPr>
        <w:numId w:val="9"/>
      </w:numPr>
    </w:pPr>
  </w:style>
  <w:style w:type="paragraph" w:customStyle="1" w:styleId="ListAlpha2">
    <w:name w:val="List Alpha 2"/>
    <w:basedOn w:val="List2"/>
    <w:rsid w:val="00A173C9"/>
    <w:pPr>
      <w:numPr>
        <w:numId w:val="8"/>
      </w:numPr>
    </w:pPr>
  </w:style>
  <w:style w:type="paragraph" w:styleId="List2">
    <w:name w:val="List 2"/>
    <w:basedOn w:val="BodyText"/>
    <w:rsid w:val="00A17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3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3C9"/>
    <w:pPr>
      <w:numPr>
        <w:numId w:val="4"/>
      </w:numPr>
    </w:pPr>
  </w:style>
  <w:style w:type="paragraph" w:styleId="ListContinue2">
    <w:name w:val="List Continue 2"/>
    <w:basedOn w:val="List2"/>
    <w:rsid w:val="00A173C9"/>
    <w:pPr>
      <w:ind w:firstLine="0"/>
    </w:pPr>
  </w:style>
  <w:style w:type="paragraph" w:styleId="ListContinue3">
    <w:name w:val="List Continue 3"/>
    <w:basedOn w:val="List3"/>
    <w:rsid w:val="00A173C9"/>
    <w:pPr>
      <w:ind w:left="1021" w:firstLine="0"/>
    </w:pPr>
  </w:style>
  <w:style w:type="paragraph" w:styleId="ListContinue4">
    <w:name w:val="List Continue 4"/>
    <w:basedOn w:val="List4"/>
    <w:rsid w:val="00A173C9"/>
    <w:pPr>
      <w:ind w:firstLine="0"/>
    </w:pPr>
  </w:style>
  <w:style w:type="paragraph" w:styleId="ListContinue5">
    <w:name w:val="List Continue 5"/>
    <w:basedOn w:val="List5"/>
    <w:rsid w:val="00A173C9"/>
    <w:pPr>
      <w:ind w:firstLine="0"/>
    </w:pPr>
  </w:style>
  <w:style w:type="paragraph" w:styleId="ListNumber3">
    <w:name w:val="List Number 3"/>
    <w:basedOn w:val="List3"/>
    <w:rsid w:val="00A173C9"/>
    <w:pPr>
      <w:numPr>
        <w:numId w:val="5"/>
      </w:numPr>
    </w:pPr>
  </w:style>
  <w:style w:type="paragraph" w:styleId="ListNumber4">
    <w:name w:val="List Number 4"/>
    <w:basedOn w:val="List4"/>
    <w:rsid w:val="00A173C9"/>
    <w:pPr>
      <w:numPr>
        <w:numId w:val="6"/>
      </w:numPr>
    </w:pPr>
  </w:style>
  <w:style w:type="paragraph" w:styleId="ListNumber5">
    <w:name w:val="List Number 5"/>
    <w:basedOn w:val="List5"/>
    <w:rsid w:val="00A173C9"/>
    <w:pPr>
      <w:numPr>
        <w:numId w:val="7"/>
      </w:numPr>
    </w:pPr>
  </w:style>
  <w:style w:type="paragraph" w:styleId="BlockText">
    <w:name w:val="Block Text"/>
    <w:basedOn w:val="Normal"/>
    <w:rsid w:val="00A17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3C9"/>
    <w:rPr>
      <w:sz w:val="16"/>
      <w:vertAlign w:val="superscript"/>
    </w:rPr>
  </w:style>
  <w:style w:type="character" w:customStyle="1" w:styleId="Symbols">
    <w:name w:val="Symbols"/>
    <w:basedOn w:val="DefaultParagraphFont"/>
    <w:rsid w:val="00A173C9"/>
    <w:rPr>
      <w:rFonts w:ascii="Symbol" w:hAnsi="Symbol"/>
    </w:rPr>
  </w:style>
  <w:style w:type="character" w:customStyle="1" w:styleId="MenuOptions">
    <w:name w:val="Menu Options"/>
    <w:basedOn w:val="DefaultParagraphFont"/>
    <w:rsid w:val="00A17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3C9"/>
    <w:rPr>
      <w:b/>
    </w:rPr>
  </w:style>
  <w:style w:type="character" w:customStyle="1" w:styleId="Underlined">
    <w:name w:val="Underlined"/>
    <w:basedOn w:val="DefaultParagraphFont"/>
    <w:rsid w:val="00A173C9"/>
    <w:rPr>
      <w:u w:val="single"/>
    </w:rPr>
  </w:style>
  <w:style w:type="paragraph" w:customStyle="1" w:styleId="TableBodyTextRight">
    <w:name w:val="Table Body Text Right"/>
    <w:basedOn w:val="TableBodyText"/>
    <w:rsid w:val="00A17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3C9"/>
    <w:rPr>
      <w:sz w:val="18"/>
    </w:rPr>
  </w:style>
  <w:style w:type="paragraph" w:customStyle="1" w:styleId="BodySmallRight">
    <w:name w:val="Body Small Right"/>
    <w:basedOn w:val="BodyTextRight"/>
    <w:rsid w:val="00A173C9"/>
    <w:rPr>
      <w:sz w:val="18"/>
      <w:szCs w:val="18"/>
    </w:rPr>
  </w:style>
  <w:style w:type="paragraph" w:customStyle="1" w:styleId="MarginEdition">
    <w:name w:val="Margin Edition"/>
    <w:basedOn w:val="MarginNote"/>
    <w:rsid w:val="00A17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3C9"/>
    <w:rPr>
      <w:sz w:val="2"/>
      <w:szCs w:val="2"/>
    </w:rPr>
  </w:style>
  <w:style w:type="character" w:customStyle="1" w:styleId="Small">
    <w:name w:val="Small"/>
    <w:basedOn w:val="DefaultParagraphFont"/>
    <w:rsid w:val="00A173C9"/>
    <w:rPr>
      <w:sz w:val="16"/>
    </w:rPr>
  </w:style>
  <w:style w:type="paragraph" w:customStyle="1" w:styleId="WideTable">
    <w:name w:val="Wide Table"/>
    <w:basedOn w:val="Normal"/>
    <w:rsid w:val="00A17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3C9"/>
  </w:style>
  <w:style w:type="paragraph" w:styleId="Quote">
    <w:name w:val="Quote"/>
    <w:basedOn w:val="Heading1"/>
    <w:link w:val="QuoteChar"/>
    <w:qFormat/>
    <w:rsid w:val="00A17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3C9"/>
    <w:pPr>
      <w:pageBreakBefore/>
    </w:pPr>
  </w:style>
  <w:style w:type="paragraph" w:customStyle="1" w:styleId="Border">
    <w:name w:val="Border"/>
    <w:basedOn w:val="Normal"/>
    <w:qFormat/>
    <w:rsid w:val="00A17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3C9"/>
    <w:rPr>
      <w:u w:val="single"/>
    </w:rPr>
  </w:style>
  <w:style w:type="character" w:customStyle="1" w:styleId="BoldandItalics">
    <w:name w:val="Bold and Italics"/>
    <w:qFormat/>
    <w:rsid w:val="00A173C9"/>
    <w:rPr>
      <w:b/>
      <w:i/>
      <w:u w:val="none"/>
    </w:rPr>
  </w:style>
  <w:style w:type="paragraph" w:styleId="BalloonText">
    <w:name w:val="Balloon Text"/>
    <w:basedOn w:val="Normal"/>
    <w:link w:val="BalloonTextChar"/>
    <w:rsid w:val="00A17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3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1016</Words>
  <Characters>6649</Characters>
  <Application>Microsoft Office Word</Application>
  <DocSecurity>0</DocSecurity>
  <Lines>302</Lines>
  <Paragraphs>264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AHC40924 Certificate IV in Conservation and Ecosystem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2024-05-01T19:45:47Z</dcterms:created>
  <dcterms:modified xsi:type="dcterms:W3CDTF">2024-04-30T06:12:00Z</dcterms:modified>
</cp:coreProperties>
</file>