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CC7" w:rsidP="005D6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AHC32516 Certificate III in Aboriginal Sites Work</w:t>
      </w:r>
      <w:r>
        <w:fldChar w:fldCharType="end"/>
      </w:r>
    </w:p>
    <w:p w:rsidR="005D6CC7" w:rsidP="005D6CC7">
      <w:pPr>
        <w:pStyle w:val="Version"/>
        <w:sectPr w:rsidSect="004D0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D0D02" w:rsidP="004D0D02">
      <w:pPr>
        <w:pStyle w:val="SuperHeading"/>
      </w:pPr>
      <w:r w:rsidRPr="004D0D02">
        <w:t>AHC32516 Certificate III in Aboriginal Sites Work</w:t>
      </w:r>
    </w:p>
    <w:p w:rsidR="00000000" w:rsidRPr="004D0D02" w:rsidP="004D0D02">
      <w:pPr>
        <w:pStyle w:val="Heading1"/>
      </w:pPr>
      <w:bookmarkStart w:id="1" w:name="O_938025"/>
      <w:bookmarkEnd w:id="1"/>
      <w:r w:rsidRPr="004D0D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TableHeading"/>
              <w:rPr>
                <w:lang w:val="en-NZ"/>
              </w:rPr>
            </w:pPr>
            <w:r w:rsidRPr="004D0D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TableHeading"/>
              <w:rPr>
                <w:lang w:val="en-NZ"/>
              </w:rPr>
            </w:pPr>
            <w:r w:rsidRPr="004D0D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TableHeading"/>
              <w:rPr>
                <w:lang w:val="en-NZ"/>
              </w:rPr>
            </w:pPr>
            <w:r w:rsidRPr="004D0D02">
              <w:t>Comment</w:t>
            </w:r>
          </w:p>
        </w:tc>
      </w:tr>
      <w:tr w:rsidTr="004D0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Initial release</w:t>
            </w:r>
          </w:p>
        </w:tc>
      </w:tr>
    </w:tbl>
    <w:p w:rsidR="00000000" w:rsidRPr="004D0D02" w:rsidP="004D0D02">
      <w:pPr>
        <w:pStyle w:val="BodyText"/>
      </w:pPr>
    </w:p>
    <w:p w:rsidR="00000000" w:rsidRPr="004D0D02" w:rsidP="004D0D02">
      <w:pPr>
        <w:pStyle w:val="AllowPageBreak"/>
      </w:pPr>
    </w:p>
    <w:p w:rsidR="00000000" w:rsidRPr="004D0D02" w:rsidP="004D0D02">
      <w:pPr>
        <w:pStyle w:val="Heading1"/>
      </w:pPr>
      <w:bookmarkStart w:id="2" w:name="O_938024"/>
      <w:bookmarkEnd w:id="2"/>
      <w:r w:rsidRPr="004D0D02">
        <w:t>Qualification Description</w:t>
      </w:r>
    </w:p>
    <w:p w:rsidR="00000000" w:rsidRPr="004D0D02" w:rsidP="004D0D02">
      <w:pPr>
        <w:pStyle w:val="BodyText"/>
      </w:pPr>
      <w:r w:rsidRPr="004D0D02">
        <w:t>The qualification enables individuals to undertake work associated with inspecting, documenting and maintaining Aboriginal cultural and heritage sites.</w:t>
      </w:r>
    </w:p>
    <w:p w:rsidR="00000000" w:rsidRPr="004D0D02" w:rsidP="004D0D02">
      <w:pPr>
        <w:pStyle w:val="BodyText"/>
      </w:pPr>
      <w:r w:rsidRPr="004D0D02">
        <w:t>The qualification enables individuals to operate under recognised, appropriate cultural supervision to u</w:t>
      </w:r>
      <w:r w:rsidRPr="004D0D02">
        <w:t>ndertake work associated with inspecting, documenting and maintaining Aboriginal cultural and heritage sites.</w:t>
      </w:r>
    </w:p>
    <w:p w:rsidR="00000000" w:rsidRPr="004D0D02" w:rsidP="004D0D02">
      <w:pPr>
        <w:pStyle w:val="BodyText"/>
      </w:pPr>
      <w:r w:rsidRPr="004D0D02">
        <w:t>There are no entry requirements for this qualification, although it is recommended that participants undertaking this qualification seek the endor</w:t>
      </w:r>
      <w:r w:rsidRPr="004D0D02">
        <w:t>sement of their local Aboriginal Community and local Aboriginal leadership when enrolling in this qualification.</w:t>
      </w:r>
    </w:p>
    <w:p w:rsidR="00000000" w:rsidRPr="004D0D02" w:rsidP="004D0D02">
      <w:pPr>
        <w:pStyle w:val="BodyText"/>
      </w:pPr>
      <w:r w:rsidRPr="004D0D02">
        <w:t>No occupational licensing, legislative or certification requirements apply to this qualification at the time of publication.</w:t>
      </w:r>
    </w:p>
    <w:p w:rsidR="00000000" w:rsidRPr="004D0D02" w:rsidP="004D0D02">
      <w:pPr>
        <w:pStyle w:val="AllowPageBreak"/>
      </w:pPr>
    </w:p>
    <w:p w:rsidR="00000000" w:rsidRPr="004D0D02" w:rsidP="004D0D02">
      <w:pPr>
        <w:pStyle w:val="Heading1"/>
      </w:pPr>
      <w:bookmarkStart w:id="3" w:name="O_938023"/>
      <w:bookmarkEnd w:id="3"/>
      <w:r w:rsidRPr="004D0D02">
        <w:t>E</w:t>
      </w:r>
      <w:r w:rsidRPr="004D0D02">
        <w:t>ntry Requirements</w:t>
      </w:r>
    </w:p>
    <w:p w:rsidR="00000000" w:rsidRPr="004D0D02" w:rsidP="004D0D02">
      <w:pPr>
        <w:pStyle w:val="BodyText"/>
      </w:pPr>
      <w:r w:rsidRPr="004D0D02">
        <w:t>There are no entry requirements for this qualification.</w:t>
      </w:r>
    </w:p>
    <w:p w:rsidR="00000000" w:rsidRPr="004D0D02" w:rsidP="004D0D02">
      <w:pPr>
        <w:pStyle w:val="AllowPageBreak"/>
      </w:pPr>
    </w:p>
    <w:p w:rsidR="00000000" w:rsidRPr="004D0D02" w:rsidP="004D0D02">
      <w:pPr>
        <w:pStyle w:val="Heading1"/>
      </w:pPr>
      <w:bookmarkStart w:id="4" w:name="O_938022"/>
      <w:bookmarkEnd w:id="4"/>
      <w:r w:rsidRPr="004D0D02">
        <w:t>Packaging Rules</w:t>
      </w:r>
    </w:p>
    <w:p w:rsidR="00000000" w:rsidRPr="004D0D02" w:rsidP="004D0D02">
      <w:pPr>
        <w:pStyle w:val="BodyText"/>
      </w:pPr>
      <w:r w:rsidRPr="004D0D02">
        <w:t>Total number of units = 15</w:t>
      </w:r>
    </w:p>
    <w:p w:rsidR="00000000" w:rsidRPr="004D0D02" w:rsidP="004D0D02">
      <w:pPr>
        <w:pStyle w:val="ListBullet"/>
      </w:pPr>
      <w:r w:rsidRPr="004D0D02">
        <w:t>Core Units = 9</w:t>
      </w:r>
    </w:p>
    <w:p w:rsidR="00000000" w:rsidRPr="004D0D02" w:rsidP="004D0D02">
      <w:pPr>
        <w:pStyle w:val="ListBullet"/>
      </w:pPr>
      <w:r w:rsidRPr="004D0D02">
        <w:t>Elective Units = 6</w:t>
      </w:r>
    </w:p>
    <w:p w:rsidR="00000000" w:rsidRPr="004D0D02" w:rsidP="004D0D02">
      <w:pPr>
        <w:pStyle w:val="BodyText"/>
      </w:pPr>
    </w:p>
    <w:p w:rsidR="00000000" w:rsidRPr="004D0D02" w:rsidP="004D0D02">
      <w:pPr>
        <w:pStyle w:val="Heading4"/>
      </w:pPr>
      <w:r w:rsidRPr="004D0D02">
        <w:t>Core Units</w:t>
      </w:r>
    </w:p>
    <w:p w:rsidR="00000000" w:rsidRPr="004D0D02" w:rsidP="004D0D02">
      <w:pPr>
        <w:pStyle w:val="BodyText"/>
      </w:pPr>
      <w:r w:rsidRPr="004D0D02">
        <w:t xml:space="preserve">NOTE: Units marked with an asterisk (*) require completion of prerequisite </w:t>
      </w:r>
      <w:r w:rsidRPr="004D0D02">
        <w:t>Unit/s which is identified under the Unit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SpecialBold"/>
              </w:rPr>
              <w:t>Unit Title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Protect places of Aboriginal cultural significance*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Relate Aboriginal culture to sites work*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 xml:space="preserve"> 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Identify and record Aboriginal sites, objects and cultural landscapes*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 xml:space="preserve"> 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Apply cultural significance to Aboriginal sites and landscapes*</w:t>
            </w:r>
          </w:p>
          <w:p w:rsidR="00000000" w:rsidRPr="004D0D02" w:rsidP="004D0D02">
            <w:pPr>
              <w:pStyle w:val="BodyText"/>
            </w:pPr>
            <w:r w:rsidRPr="004D0D02">
              <w:rPr>
                <w:rStyle w:val="Emphasis"/>
              </w:rPr>
              <w:t>AHC</w:t>
            </w:r>
            <w:r w:rsidRPr="004D0D02">
              <w:rPr>
                <w:rStyle w:val="Emphasis"/>
              </w:rPr>
              <w:t>ASW302 Relate Aboriginal culture to sites work**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Move and store Aboriginal cultural material*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Maintain an Aboriginal cultural site*</w:t>
            </w:r>
            <w:r w:rsidRPr="004D0D02">
              <w:br/>
            </w: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Apply knowledge of relevant legislation to Aboriginal sites work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Contribute to work health and safety processes</w:t>
            </w:r>
          </w:p>
        </w:tc>
      </w:tr>
    </w:tbl>
    <w:p w:rsidR="00000000" w:rsidRPr="004D0D02" w:rsidP="004D0D02">
      <w:pPr>
        <w:pStyle w:val="BodyText"/>
      </w:pPr>
    </w:p>
    <w:p w:rsidR="00000000" w:rsidRPr="004D0D02" w:rsidP="004D0D02">
      <w:pPr>
        <w:pStyle w:val="Heading4"/>
      </w:pPr>
      <w:r w:rsidRPr="004D0D02">
        <w:t>Electives</w:t>
      </w:r>
    </w:p>
    <w:p w:rsidR="00000000" w:rsidRPr="004D0D02" w:rsidP="004D0D02">
      <w:pPr>
        <w:pStyle w:val="Heading4"/>
      </w:pPr>
    </w:p>
    <w:p w:rsidR="00000000" w:rsidRPr="004D0D02" w:rsidP="004D0D02">
      <w:pPr>
        <w:pStyle w:val="ListBullet"/>
      </w:pPr>
      <w:r w:rsidRPr="004D0D02">
        <w:t>Select 4 units from Group A</w:t>
      </w:r>
    </w:p>
    <w:p w:rsidR="00000000" w:rsidRPr="004D0D02" w:rsidP="004D0D02">
      <w:pPr>
        <w:pStyle w:val="ListBullet"/>
      </w:pPr>
      <w:r w:rsidRPr="004D0D02">
        <w:t>Select 2 additional units from Group A or Group B or from the elective list of any Certificate II, III or IV in this or any other endorsed Training Package or Accredited Course</w:t>
      </w:r>
    </w:p>
    <w:p w:rsidR="00000000" w:rsidRPr="004D0D02" w:rsidP="004D0D02">
      <w:pPr>
        <w:pStyle w:val="ListBullet"/>
      </w:pPr>
      <w:r w:rsidRPr="004D0D02">
        <w:t>Selected units must be relevant to job outcomes in Aboriginal sites work and must be chosen to ensure the integrity of the qualification outcome at AQF level 3</w:t>
      </w:r>
    </w:p>
    <w:p w:rsidR="00000000" w:rsidRPr="004D0D02" w:rsidP="004D0D02">
      <w:pPr>
        <w:pStyle w:val="BodyText"/>
      </w:pPr>
    </w:p>
    <w:p w:rsidR="00000000" w:rsidRPr="004D0D02" w:rsidP="004D0D02">
      <w:pPr>
        <w:pStyle w:val="BodyText"/>
      </w:pPr>
      <w:r w:rsidRPr="004D0D02">
        <w:rPr>
          <w:rStyle w:val="SpecialBold"/>
        </w:rPr>
        <w:t>Group A</w:t>
      </w:r>
    </w:p>
    <w:p w:rsidR="00000000" w:rsidRPr="004D0D02" w:rsidP="004D0D02">
      <w:pPr>
        <w:pStyle w:val="BodyText"/>
      </w:pPr>
      <w:r w:rsidRPr="004D0D02">
        <w:t>NOTE: Units marked with an asterisk (*) require completion of prerequisite Unit/s which</w:t>
      </w:r>
      <w:r w:rsidRPr="004D0D02">
        <w:t xml:space="preserve"> is identified under the Unit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SpecialBold"/>
              </w:rPr>
              <w:t>Unit Title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 xml:space="preserve">Work with Aboriginal ceremonial secret sacred materials* 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Use technology in Aboriginal sites work*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 xml:space="preserve">AHCILM306 Follow Aboriginal cultural </w:t>
            </w:r>
            <w:r w:rsidRPr="004D0D02">
              <w:rPr>
                <w:rStyle w:val="Emphasis"/>
              </w:rPr>
              <w:t>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Support the documentation of Aboriginal cultural landscapes*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Interpret Aboriginal cultural landscape*</w:t>
            </w:r>
          </w:p>
          <w:p w:rsidR="00000000" w:rsidRPr="004D0D02" w:rsidP="004D0D02">
            <w:pPr>
              <w:pStyle w:val="BodyText"/>
            </w:pPr>
            <w:r w:rsidRPr="004D0D02">
              <w:rPr>
                <w:rStyle w:val="Emphasis"/>
              </w:rPr>
              <w:t xml:space="preserve"> AHCASW302 Relate Aboriginal culture to sites work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Work with an Aboriginal Community or organisation*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Implement Aboriginal cultural burning practices*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</w:t>
            </w:r>
            <w:r w:rsidRPr="004D0D02">
              <w:rPr>
                <w:rStyle w:val="Emphasis"/>
              </w:rPr>
              <w:t>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AHCILM510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Plan for successful cultural practice at work</w:t>
            </w:r>
          </w:p>
          <w:p w:rsidR="00000000" w:rsidRPr="004D0D02" w:rsidP="004D0D02">
            <w:pPr>
              <w:pStyle w:val="BodyText"/>
            </w:pPr>
            <w:r w:rsidRPr="004D0D02">
              <w:rPr>
                <w:rStyle w:val="Emphasis"/>
              </w:rPr>
              <w:t>* AHCILM306 Follow Aboriginal cultural protocols</w:t>
            </w:r>
          </w:p>
        </w:tc>
      </w:tr>
    </w:tbl>
    <w:p w:rsidR="00000000" w:rsidRPr="004D0D02" w:rsidP="004D0D02">
      <w:pPr>
        <w:pStyle w:val="BodyText"/>
      </w:pPr>
    </w:p>
    <w:p w:rsidR="00000000" w:rsidRPr="004D0D02" w:rsidP="004D0D02">
      <w:pPr>
        <w:pStyle w:val="BodyText"/>
      </w:pPr>
      <w:r w:rsidRPr="004D0D02">
        <w:rPr>
          <w:rStyle w:val="SpecialBold"/>
        </w:rPr>
        <w:t>Group B</w:t>
      </w:r>
    </w:p>
    <w:p w:rsidR="00000000" w:rsidRPr="004D0D02" w:rsidP="004D0D02">
      <w:pPr>
        <w:pStyle w:val="BodyText"/>
      </w:pPr>
      <w:r w:rsidRPr="004D0D02">
        <w:t>NOTE: Units marked with an asterisk (*) require completion of prerequisite Unit/s which is identified under the Unit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SpecialBold"/>
              </w:rPr>
              <w:t>Unit Title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Identify Indigenous culturally significant plants*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AHCASW501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Survey and report on Aboriginal cultural sites*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AHCILM306 Follow Aboriginal cultural protocols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AHCCHM303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Prepare and apply c</w:t>
            </w:r>
            <w:r w:rsidRPr="004D0D02">
              <w:t>hemicals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AHCCHM304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Transport and store chemicals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AHCFAU301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Respond to wildlife emergencies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Maintain cultural places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Record information about Country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Provide appropriate information on cultural knowledge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Identify traditional customs and land rights for an Indigenous Community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AHCILM404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Record and document Community history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AHCINF301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Implement property improvement, construction and repair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AHCLPW301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Supervise park visitor activities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AHCLPW303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Construct a</w:t>
            </w:r>
            <w:r w:rsidRPr="004D0D02">
              <w:t>ccess tracks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AHCLPW304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Carry out inspection of designated area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AHCLPW305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Perform diving for scientific purposes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AHCLPW306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Undertake sampling and testing of water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AHCLSC304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Erect timber structures and features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AHCMOM305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Operate specialised machinery and equipment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AHCMOM315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Operate chemical application machinery and equipment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AHCNAR201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Carry out natural area restoration works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AHCNAR301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Maintain natural areas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AHCNAR303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Implement revegetation works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AHCNAR305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Collect native seed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AHCNAR306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Conduct photography for fieldwork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AHCNAR307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Read and interpret maps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AHCPCM301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Implement a plant nutrition program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AHCPCM302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Provide information on plants and their culture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AHCPCM303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Identify plant specimens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AHCPMG301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Control weeds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AHCPMG302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Control pests and diseases in plants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AHCPMG305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Survey pests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AHCPMG307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Apply animal trapping techniques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 xml:space="preserve">AHCPMG308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Implement pest management strategies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AHCWRK303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Respond to emergencies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AHCWRK304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Respond to rescue incidents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AHC</w:t>
            </w:r>
            <w:r w:rsidRPr="004D0D02">
              <w:t>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Coordinate work site activities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BSBITU306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Design and produce business documents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CUAATS504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Work with Aboriginal and Torres Strait Islander cultural material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CUACNM301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Move and store collection material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BSBLIB502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Manage the development of collections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BSBLIB602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Develop and monitor procedures for the movement and storage of collection material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CULMS002B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Research and evaluate Aboriginal or Torres Strait Islander cultural material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CULMS010B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Contribute to the preserv</w:t>
            </w:r>
            <w:r w:rsidRPr="004D0D02">
              <w:t>ation of cultural material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FPICOT3259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Operate a four wheel drive on unsealed roads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FPIFGM3202B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Extract seed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LGAREGS305A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Undertake animal or reptile control duties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PUAFIR204B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Respond to wildfire*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PUAFIR215 Prevent injury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PUAFIR303B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Suppress wildfire*</w:t>
            </w:r>
          </w:p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rPr>
                <w:rStyle w:val="Emphasis"/>
              </w:rPr>
              <w:t>PUAFIR204B Respond to wildfire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SITTGDE001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Interpret aspects of local Australian Indigenous culture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SITTGDE002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Work as a guide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SITTGDE007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Research and share general information on Australian Indigenous cultures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SITTGDE008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Prepare specialised interpretive content on flora, fauna and landscape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SITTGDE010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Prepare specialised interpretive content on cultural and heritage environments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SITTPPD002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Develop interpretive activities</w:t>
            </w:r>
          </w:p>
        </w:tc>
      </w:tr>
      <w:tr w:rsidTr="004D0D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D02">
            <w:pPr>
              <w:pStyle w:val="BodyText"/>
              <w:rPr>
                <w:lang w:val="en-NZ"/>
              </w:rPr>
            </w:pPr>
            <w:r w:rsidRPr="004D0D02">
              <w:t>SITXCOM004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D02" w:rsidP="004D0D02">
            <w:pPr>
              <w:pStyle w:val="BodyText"/>
            </w:pPr>
            <w:r w:rsidRPr="004D0D02">
              <w:t>Address protocol requirements</w:t>
            </w:r>
          </w:p>
        </w:tc>
      </w:tr>
    </w:tbl>
    <w:p w:rsidR="00000000" w:rsidRPr="004D0D02" w:rsidP="004D0D02">
      <w:pPr>
        <w:pStyle w:val="BodyText"/>
      </w:pPr>
    </w:p>
    <w:p w:rsidR="00000000" w:rsidRPr="004D0D02" w:rsidP="004D0D02">
      <w:pPr>
        <w:pStyle w:val="AllowPageBreak"/>
      </w:pPr>
    </w:p>
    <w:p w:rsidR="00000000" w:rsidRPr="004D0D02" w:rsidP="004D0D02">
      <w:pPr>
        <w:pStyle w:val="Heading1"/>
      </w:pPr>
      <w:bookmarkStart w:id="5" w:name="O_938021"/>
      <w:bookmarkEnd w:id="5"/>
      <w:r w:rsidRPr="004D0D02">
        <w:t>Qualification Mapping Information</w:t>
      </w:r>
    </w:p>
    <w:p w:rsidR="00000000" w:rsidRPr="004D0D02" w:rsidP="004D0D02">
      <w:pPr>
        <w:pStyle w:val="BodyText"/>
      </w:pPr>
      <w:r w:rsidRPr="004D0D02">
        <w:t>This qualification is equivalent to AHC32513 Aboriginal-sites Work.</w:t>
      </w:r>
    </w:p>
    <w:p w:rsidR="00000000" w:rsidRPr="004D0D02" w:rsidP="004D0D02">
      <w:pPr>
        <w:pStyle w:val="AllowPageBreak"/>
      </w:pPr>
    </w:p>
    <w:p w:rsidR="00000000" w:rsidRPr="004D0D02" w:rsidP="004D0D02">
      <w:pPr>
        <w:pStyle w:val="Heading1"/>
      </w:pPr>
      <w:bookmarkStart w:id="6" w:name="O_938026"/>
      <w:bookmarkEnd w:id="6"/>
      <w:r w:rsidRPr="004D0D02">
        <w:t>Links</w:t>
      </w:r>
    </w:p>
    <w:p w:rsidR="00000000" w:rsidRPr="004D0D02" w:rsidP="004D0D02">
      <w:pPr>
        <w:pStyle w:val="BodyText"/>
      </w:pPr>
      <w:r w:rsidRPr="004D0D02">
        <w:t>Companion Volume implementation guides are found in VETNet - https://vetnet.education.gov.au/Pages/TrainingDocs.aspx?q=c</w:t>
      </w:r>
      <w:r w:rsidRPr="004D0D02">
        <w:t>6399549-9c62-4a5e-bf1a-524b2322cf72</w:t>
      </w:r>
    </w:p>
    <w:p w:rsidR="00000000" w:rsidRPr="004D0D02" w:rsidP="004D0D02"/>
    <w:sectPr w:rsidSect="004D0D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02" w:rsidRPr="005D6CC7" w:rsidP="005D6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C7" w:rsidP="004D0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D6CC7" w:rsidP="004D0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D6CC7" w:rsidP="004D0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02" w:rsidRPr="005D6CC7" w:rsidP="005D6C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C7" w:rsidRPr="002D2AF8" w:rsidP="004D0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AHC32516 Certificate III in Aboriginal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5D6CC7" w:rsidP="004D0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E44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40C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D02"/>
  </w:style>
  <w:style w:type="character" w:customStyle="1" w:styleId="Heading1Char">
    <w:name w:val="Heading 1 Char"/>
    <w:basedOn w:val="DefaultParagraphFont"/>
    <w:link w:val="Heading1"/>
    <w:rsid w:val="004D0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D0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D0D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D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D02"/>
    <w:rPr>
      <w:b/>
      <w:spacing w:val="0"/>
    </w:rPr>
  </w:style>
  <w:style w:type="character" w:styleId="Emphasis">
    <w:name w:val="Emphasis"/>
    <w:basedOn w:val="DefaultParagraphFont"/>
    <w:qFormat/>
    <w:rsid w:val="004D0D02"/>
    <w:rPr>
      <w:i/>
    </w:rPr>
  </w:style>
  <w:style w:type="paragraph" w:customStyle="1" w:styleId="SuperHeading">
    <w:name w:val="SuperHeading"/>
    <w:basedOn w:val="Normal"/>
    <w:rsid w:val="004D0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0D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0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D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D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D02"/>
  </w:style>
  <w:style w:type="paragraph" w:styleId="TableofFigures">
    <w:name w:val="table of figures"/>
    <w:basedOn w:val="Normal"/>
    <w:next w:val="Normal"/>
    <w:semiHidden/>
    <w:rsid w:val="004D0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D02"/>
    <w:pPr>
      <w:numPr>
        <w:numId w:val="10"/>
      </w:numPr>
    </w:pPr>
  </w:style>
  <w:style w:type="character" w:customStyle="1" w:styleId="WingdingSymbols">
    <w:name w:val="Wingding Symbols"/>
    <w:rsid w:val="004D0D02"/>
    <w:rPr>
      <w:rFonts w:ascii="Wingdings" w:hAnsi="Wingdings"/>
    </w:rPr>
  </w:style>
  <w:style w:type="character" w:customStyle="1" w:styleId="HotSpot">
    <w:name w:val="HotSpot"/>
    <w:rsid w:val="004D0D02"/>
    <w:rPr>
      <w:color w:val="0033CC"/>
      <w:u w:val="none"/>
    </w:rPr>
  </w:style>
  <w:style w:type="paragraph" w:customStyle="1" w:styleId="BodyTextRight">
    <w:name w:val="Body Text Right"/>
    <w:basedOn w:val="BodyText"/>
    <w:rsid w:val="004D0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D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D02"/>
    <w:rPr>
      <w:sz w:val="32"/>
    </w:rPr>
  </w:style>
  <w:style w:type="paragraph" w:customStyle="1" w:styleId="HeadingProcedure">
    <w:name w:val="Heading Procedure"/>
    <w:basedOn w:val="HeadingBase"/>
    <w:next w:val="Normal"/>
    <w:rsid w:val="004D0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D02"/>
    <w:pPr>
      <w:spacing w:before="60" w:after="60"/>
    </w:pPr>
  </w:style>
  <w:style w:type="paragraph" w:styleId="ListContinue">
    <w:name w:val="List Continue"/>
    <w:basedOn w:val="List"/>
    <w:rsid w:val="004D0D02"/>
    <w:pPr>
      <w:ind w:firstLine="0"/>
    </w:pPr>
  </w:style>
  <w:style w:type="paragraph" w:customStyle="1" w:styleId="ListNote">
    <w:name w:val="List Note"/>
    <w:basedOn w:val="List"/>
    <w:rsid w:val="004D0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D02"/>
    <w:rPr>
      <w:rFonts w:ascii="Courier New" w:hAnsi="Courier New"/>
    </w:rPr>
  </w:style>
  <w:style w:type="paragraph" w:customStyle="1" w:styleId="NoteBullet">
    <w:name w:val="Note Bullet"/>
    <w:basedOn w:val="Note"/>
    <w:rsid w:val="004D0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D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D02"/>
    <w:rPr>
      <w:b/>
      <w:smallCaps/>
    </w:rPr>
  </w:style>
  <w:style w:type="paragraph" w:customStyle="1" w:styleId="TableListNumber">
    <w:name w:val="Table List Number"/>
    <w:basedOn w:val="ListNumber"/>
    <w:rsid w:val="004D0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D02"/>
    <w:pPr>
      <w:numPr>
        <w:numId w:val="8"/>
      </w:numPr>
    </w:pPr>
  </w:style>
  <w:style w:type="paragraph" w:customStyle="1" w:styleId="ListAlpha2">
    <w:name w:val="List Alpha 2"/>
    <w:basedOn w:val="List2"/>
    <w:rsid w:val="004D0D02"/>
    <w:pPr>
      <w:numPr>
        <w:numId w:val="7"/>
      </w:numPr>
    </w:pPr>
  </w:style>
  <w:style w:type="paragraph" w:styleId="List2">
    <w:name w:val="List 2"/>
    <w:basedOn w:val="BodyText"/>
    <w:rsid w:val="004D0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D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D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D02"/>
    <w:pPr>
      <w:numPr>
        <w:numId w:val="3"/>
      </w:numPr>
    </w:pPr>
  </w:style>
  <w:style w:type="paragraph" w:styleId="ListContinue2">
    <w:name w:val="List Continue 2"/>
    <w:basedOn w:val="List2"/>
    <w:rsid w:val="004D0D02"/>
    <w:pPr>
      <w:ind w:firstLine="0"/>
    </w:pPr>
  </w:style>
  <w:style w:type="paragraph" w:styleId="ListContinue3">
    <w:name w:val="List Continue 3"/>
    <w:basedOn w:val="List3"/>
    <w:rsid w:val="004D0D02"/>
    <w:pPr>
      <w:ind w:left="1021" w:firstLine="0"/>
    </w:pPr>
  </w:style>
  <w:style w:type="paragraph" w:styleId="ListContinue4">
    <w:name w:val="List Continue 4"/>
    <w:basedOn w:val="List4"/>
    <w:rsid w:val="004D0D02"/>
    <w:pPr>
      <w:ind w:firstLine="0"/>
    </w:pPr>
  </w:style>
  <w:style w:type="paragraph" w:styleId="ListContinue5">
    <w:name w:val="List Continue 5"/>
    <w:basedOn w:val="List5"/>
    <w:rsid w:val="004D0D02"/>
    <w:pPr>
      <w:ind w:firstLine="0"/>
    </w:pPr>
  </w:style>
  <w:style w:type="paragraph" w:styleId="ListNumber3">
    <w:name w:val="List Number 3"/>
    <w:basedOn w:val="List3"/>
    <w:rsid w:val="004D0D02"/>
    <w:pPr>
      <w:numPr>
        <w:numId w:val="4"/>
      </w:numPr>
    </w:pPr>
  </w:style>
  <w:style w:type="paragraph" w:styleId="ListNumber4">
    <w:name w:val="List Number 4"/>
    <w:basedOn w:val="List4"/>
    <w:rsid w:val="004D0D02"/>
    <w:pPr>
      <w:numPr>
        <w:numId w:val="5"/>
      </w:numPr>
    </w:pPr>
  </w:style>
  <w:style w:type="paragraph" w:styleId="ListNumber5">
    <w:name w:val="List Number 5"/>
    <w:basedOn w:val="List5"/>
    <w:rsid w:val="004D0D02"/>
    <w:pPr>
      <w:numPr>
        <w:numId w:val="6"/>
      </w:numPr>
    </w:pPr>
  </w:style>
  <w:style w:type="paragraph" w:styleId="BlockText">
    <w:name w:val="Block Text"/>
    <w:basedOn w:val="Normal"/>
    <w:rsid w:val="004D0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D02"/>
    <w:rPr>
      <w:sz w:val="16"/>
      <w:vertAlign w:val="superscript"/>
    </w:rPr>
  </w:style>
  <w:style w:type="character" w:customStyle="1" w:styleId="Symbols">
    <w:name w:val="Symbols"/>
    <w:basedOn w:val="DefaultParagraphFont"/>
    <w:rsid w:val="004D0D02"/>
    <w:rPr>
      <w:rFonts w:ascii="Symbol" w:hAnsi="Symbol"/>
    </w:rPr>
  </w:style>
  <w:style w:type="character" w:customStyle="1" w:styleId="MenuOptions">
    <w:name w:val="Menu Options"/>
    <w:basedOn w:val="DefaultParagraphFont"/>
    <w:rsid w:val="004D0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D02"/>
    <w:rPr>
      <w:b/>
    </w:rPr>
  </w:style>
  <w:style w:type="character" w:customStyle="1" w:styleId="Underlined">
    <w:name w:val="Underlined"/>
    <w:basedOn w:val="DefaultParagraphFont"/>
    <w:rsid w:val="004D0D02"/>
    <w:rPr>
      <w:u w:val="single"/>
    </w:rPr>
  </w:style>
  <w:style w:type="paragraph" w:customStyle="1" w:styleId="TableBodyTextRight">
    <w:name w:val="Table Body Text Right"/>
    <w:basedOn w:val="TableBodyText"/>
    <w:rsid w:val="004D0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D02"/>
    <w:rPr>
      <w:sz w:val="18"/>
    </w:rPr>
  </w:style>
  <w:style w:type="paragraph" w:customStyle="1" w:styleId="BodySmallRight">
    <w:name w:val="Body Small Right"/>
    <w:basedOn w:val="BodyTextRight"/>
    <w:rsid w:val="004D0D02"/>
    <w:rPr>
      <w:sz w:val="18"/>
      <w:szCs w:val="18"/>
    </w:rPr>
  </w:style>
  <w:style w:type="paragraph" w:customStyle="1" w:styleId="MarginEdition">
    <w:name w:val="Margin Edition"/>
    <w:basedOn w:val="MarginNote"/>
    <w:rsid w:val="004D0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D02"/>
    <w:rPr>
      <w:sz w:val="2"/>
      <w:szCs w:val="2"/>
    </w:rPr>
  </w:style>
  <w:style w:type="character" w:customStyle="1" w:styleId="Small">
    <w:name w:val="Small"/>
    <w:basedOn w:val="DefaultParagraphFont"/>
    <w:rsid w:val="004D0D02"/>
    <w:rPr>
      <w:sz w:val="16"/>
    </w:rPr>
  </w:style>
  <w:style w:type="paragraph" w:customStyle="1" w:styleId="WideTable">
    <w:name w:val="Wide Table"/>
    <w:basedOn w:val="Normal"/>
    <w:rsid w:val="004D0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D02"/>
  </w:style>
  <w:style w:type="paragraph" w:styleId="Quote">
    <w:name w:val="Quote"/>
    <w:basedOn w:val="Heading1"/>
    <w:link w:val="QuoteChar"/>
    <w:qFormat/>
    <w:rsid w:val="004D0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D02"/>
    <w:pPr>
      <w:pageBreakBefore/>
    </w:pPr>
  </w:style>
  <w:style w:type="paragraph" w:customStyle="1" w:styleId="Border">
    <w:name w:val="Border"/>
    <w:basedOn w:val="Normal"/>
    <w:qFormat/>
    <w:rsid w:val="004D0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D02"/>
    <w:rPr>
      <w:u w:val="single"/>
    </w:rPr>
  </w:style>
  <w:style w:type="character" w:customStyle="1" w:styleId="BoldandItalics">
    <w:name w:val="Bold and Italics"/>
    <w:qFormat/>
    <w:rsid w:val="004D0D02"/>
    <w:rPr>
      <w:b/>
      <w:i/>
      <w:u w:val="none"/>
    </w:rPr>
  </w:style>
  <w:style w:type="paragraph" w:styleId="BalloonText">
    <w:name w:val="Balloon Text"/>
    <w:basedOn w:val="Normal"/>
    <w:link w:val="BalloonTextChar"/>
    <w:rsid w:val="004D0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D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D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862</Words>
  <Characters>5893</Characters>
  <Application>Microsoft Office Word</Application>
  <DocSecurity>0</DocSecurity>
  <Lines>234</Lines>
  <Paragraphs>201</Paragraphs>
  <ScaleCrop>false</ScaleCrop>
  <Company>Author-it Software Corporation Ltd.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AHC32516 Certificate III in Aboriginal Sites Work</dc:title>
  <dc:subject>Approved</dc:subject>
  <dc:creator>AgriFood Skills Australia</dc:creator>
  <cp:keywords>Release 2</cp:keywords>
  <dc:description>Review Date: 12 April 2008</dc:description>
  <cp:lastModifiedBy>HSD_TPCMSd.prod</cp:lastModifiedBy>
  <cp:revision>3</cp:revision>
  <dcterms:created xsi:type="dcterms:W3CDTF">2016-09-14T16:03:49Z</dcterms:created>
  <dcterms:modified xsi:type="dcterms:W3CDTF">2016-09-13T02:58:00Z</dcterms:modified>
</cp:coreProperties>
</file>