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CFC" w:rsidP="006B2C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AHC32416 Certificate III in Irrigation</w:t>
      </w:r>
      <w:r>
        <w:fldChar w:fldCharType="end"/>
      </w:r>
    </w:p>
    <w:p w:rsidR="006B2CFC" w:rsidP="006B2CFC">
      <w:pPr>
        <w:pStyle w:val="Version"/>
        <w:sectPr w:rsidSect="00FB1E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B1EAA" w:rsidP="00FB1EAA">
      <w:pPr>
        <w:pStyle w:val="SuperHeading"/>
      </w:pPr>
      <w:r w:rsidRPr="00FB1EAA">
        <w:t>AHC32416 Certificate III in Irrigation</w:t>
      </w:r>
    </w:p>
    <w:p w:rsidR="00000000" w:rsidRPr="00FB1EAA" w:rsidP="00FB1EAA">
      <w:pPr>
        <w:pStyle w:val="Heading1"/>
      </w:pPr>
      <w:bookmarkStart w:id="1" w:name="O_937831"/>
      <w:bookmarkEnd w:id="1"/>
      <w:r w:rsidRPr="00FB1E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TableHeading"/>
              <w:rPr>
                <w:lang w:val="en-NZ"/>
              </w:rPr>
            </w:pPr>
            <w:r w:rsidRPr="00FB1EA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TableHeading"/>
              <w:rPr>
                <w:lang w:val="en-NZ"/>
              </w:rPr>
            </w:pPr>
            <w:r w:rsidRPr="00FB1EA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TableHeading"/>
              <w:rPr>
                <w:lang w:val="en-NZ"/>
              </w:rPr>
            </w:pPr>
            <w:r w:rsidRPr="00FB1EAA">
              <w:t>Comment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AA" w:rsidP="00FB1EAA">
            <w:pPr>
              <w:pStyle w:val="BodyText"/>
            </w:pPr>
            <w:r w:rsidRPr="00FB1EAA">
              <w:t>Initial release</w:t>
            </w:r>
          </w:p>
        </w:tc>
      </w:tr>
    </w:tbl>
    <w:p w:rsidR="00000000" w:rsidRPr="00FB1EAA" w:rsidP="00FB1EAA">
      <w:pPr>
        <w:pStyle w:val="BodyText"/>
      </w:pPr>
    </w:p>
    <w:p w:rsidR="00000000" w:rsidRPr="00FB1EAA" w:rsidP="00FB1EAA">
      <w:pPr>
        <w:pStyle w:val="AllowPageBreak"/>
      </w:pPr>
    </w:p>
    <w:p w:rsidR="00000000" w:rsidRPr="00FB1EAA" w:rsidP="00FB1EAA">
      <w:pPr>
        <w:pStyle w:val="Heading1"/>
      </w:pPr>
      <w:bookmarkStart w:id="2" w:name="O_937830"/>
      <w:bookmarkEnd w:id="2"/>
      <w:r w:rsidRPr="00FB1EAA">
        <w:t>Qualification Description</w:t>
      </w:r>
    </w:p>
    <w:p w:rsidR="00000000" w:rsidRPr="00FB1EAA" w:rsidP="00FB1EAA">
      <w:pPr>
        <w:pStyle w:val="BodyText"/>
      </w:pPr>
      <w:r w:rsidRPr="00FB1EAA">
        <w:t>This qualification reflects the skills and knowledge required to become installation or operations technicians within the irrigation industry.</w:t>
      </w:r>
    </w:p>
    <w:p w:rsidR="00000000" w:rsidRPr="00FB1EAA" w:rsidP="00FB1EAA">
      <w:pPr>
        <w:pStyle w:val="BodyText"/>
      </w:pPr>
      <w:r w:rsidRPr="00FB1EAA">
        <w:t>It applies to skilled workers who carry out installation and operations job roles in the irrigation servicing, ho</w:t>
      </w:r>
      <w:r w:rsidRPr="00FB1EAA">
        <w:t>rticulture and agriculture industries.</w:t>
      </w:r>
    </w:p>
    <w:p w:rsidR="00000000" w:rsidRPr="00FB1EAA" w:rsidP="00FB1EAA">
      <w:pPr>
        <w:pStyle w:val="BodyText"/>
      </w:pPr>
      <w:r w:rsidRPr="00FB1EAA">
        <w:t>No occupational licensing, legislative or certification requirements apply to this qualification at the time of publication.  However, an individual Unit of Competency may specify relevant licensing, legislative or re</w:t>
      </w:r>
      <w:r w:rsidRPr="00FB1EAA">
        <w:t>gulatory requirements. Specific determination should be sought through the relevant State or Territory.</w:t>
      </w:r>
    </w:p>
    <w:p w:rsidR="00000000" w:rsidRPr="00FB1EAA" w:rsidP="00FB1EAA">
      <w:pPr>
        <w:pStyle w:val="AllowPageBreak"/>
      </w:pPr>
    </w:p>
    <w:p w:rsidR="00000000" w:rsidRPr="00FB1EAA" w:rsidP="00FB1EAA">
      <w:pPr>
        <w:pStyle w:val="Heading1"/>
      </w:pPr>
      <w:bookmarkStart w:id="3" w:name="O_937829"/>
      <w:bookmarkEnd w:id="3"/>
      <w:r w:rsidRPr="00FB1EAA">
        <w:t>Entry Requirements</w:t>
      </w:r>
    </w:p>
    <w:p w:rsidR="00000000" w:rsidRPr="00FB1EAA" w:rsidP="00FB1EAA">
      <w:pPr>
        <w:pStyle w:val="BodyText"/>
      </w:pPr>
      <w:r w:rsidRPr="00FB1EAA">
        <w:t>There are no entry requirements for this qualification.</w:t>
      </w:r>
    </w:p>
    <w:p w:rsidR="00000000" w:rsidRPr="00FB1EAA" w:rsidP="00FB1EAA">
      <w:pPr>
        <w:pStyle w:val="AllowPageBreak"/>
      </w:pPr>
    </w:p>
    <w:p w:rsidR="00000000" w:rsidRPr="00FB1EAA" w:rsidP="00FB1EAA">
      <w:pPr>
        <w:pStyle w:val="Heading1"/>
      </w:pPr>
      <w:bookmarkStart w:id="4" w:name="O_937828"/>
      <w:bookmarkEnd w:id="4"/>
      <w:r w:rsidRPr="00FB1EAA">
        <w:t>Packaging Rules</w:t>
      </w:r>
    </w:p>
    <w:p w:rsidR="00000000" w:rsidRPr="00FB1EAA" w:rsidP="00FB1EAA">
      <w:pPr>
        <w:pStyle w:val="BodyText"/>
      </w:pPr>
      <w:r w:rsidRPr="00FB1EAA">
        <w:t>Total number of units = 14</w:t>
      </w:r>
    </w:p>
    <w:p w:rsidR="00000000" w:rsidRPr="00FB1EAA" w:rsidP="00FB1EAA">
      <w:pPr>
        <w:pStyle w:val="ListBullet"/>
      </w:pPr>
      <w:r w:rsidRPr="00FB1EAA">
        <w:t>Core Units = 2</w:t>
      </w:r>
    </w:p>
    <w:p w:rsidR="00000000" w:rsidRPr="00FB1EAA" w:rsidP="00FB1EAA">
      <w:pPr>
        <w:pStyle w:val="ListBullet"/>
      </w:pPr>
      <w:r w:rsidRPr="00FB1EAA">
        <w:t>Elective Units = 12</w:t>
      </w:r>
    </w:p>
    <w:p w:rsidR="00000000" w:rsidRPr="00FB1EAA" w:rsidP="00FB1EAA">
      <w:pPr>
        <w:pStyle w:val="BodyText"/>
      </w:pPr>
    </w:p>
    <w:p w:rsidR="00000000" w:rsidRPr="00FB1EAA" w:rsidP="00FB1EAA">
      <w:pPr>
        <w:pStyle w:val="Heading4"/>
      </w:pPr>
      <w:r w:rsidRPr="00FB1EAA">
        <w:t>Core Units</w:t>
      </w:r>
    </w:p>
    <w:p w:rsidR="00000000" w:rsidRPr="00FB1EAA" w:rsidP="00FB1EAA">
      <w:pPr>
        <w:pStyle w:val="Heading4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6"/>
        <w:gridCol w:w="7158"/>
      </w:tblGrid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AA" w:rsidP="00FB1EAA">
            <w:pPr>
              <w:pStyle w:val="BodyText"/>
            </w:pPr>
            <w:r w:rsidRPr="00FB1EAA">
              <w:rPr>
                <w:rStyle w:val="SpecialBold"/>
              </w:rPr>
              <w:t>Unit Code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rPr>
                <w:rStyle w:val="SpecialBold"/>
              </w:rPr>
              <w:t>Unit Title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AHCIRG308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Monitor soils under irrigation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AHCWHS301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AA" w:rsidP="00FB1EAA">
            <w:pPr>
              <w:pStyle w:val="BodyText"/>
            </w:pPr>
            <w:r w:rsidRPr="00FB1EAA">
              <w:t>Contribute to work health and safety processes</w:t>
            </w:r>
          </w:p>
        </w:tc>
      </w:tr>
    </w:tbl>
    <w:p w:rsidR="00000000" w:rsidRPr="00FB1EAA" w:rsidP="00FB1EAA">
      <w:pPr>
        <w:pStyle w:val="BodyText"/>
      </w:pPr>
    </w:p>
    <w:p w:rsidR="00000000" w:rsidRPr="00FB1EAA" w:rsidP="00FB1EAA">
      <w:pPr>
        <w:pStyle w:val="BodyText"/>
      </w:pPr>
    </w:p>
    <w:p w:rsidR="00000000" w:rsidRPr="00FB1EAA" w:rsidP="00FB1EAA">
      <w:pPr>
        <w:pStyle w:val="Heading4"/>
      </w:pPr>
      <w:r w:rsidRPr="00FB1EAA">
        <w:t>Elective Units</w:t>
      </w:r>
    </w:p>
    <w:p w:rsidR="00000000" w:rsidRPr="00FB1EAA" w:rsidP="00FB1EAA">
      <w:pPr>
        <w:pStyle w:val="Heading4"/>
      </w:pPr>
    </w:p>
    <w:p w:rsidR="00000000" w:rsidRPr="00FB1EAA" w:rsidP="00FB1EAA">
      <w:pPr>
        <w:pStyle w:val="ListBullet"/>
      </w:pPr>
      <w:r w:rsidRPr="00FB1EAA">
        <w:t>Select 6 units from Group A</w:t>
      </w:r>
    </w:p>
    <w:p w:rsidR="00000000" w:rsidRPr="00FB1EAA" w:rsidP="00FB1EAA">
      <w:pPr>
        <w:pStyle w:val="ListBullet"/>
      </w:pPr>
      <w:r w:rsidRPr="00FB1EAA">
        <w:t>Select 4 units from Group A or B</w:t>
      </w:r>
    </w:p>
    <w:p w:rsidR="00000000" w:rsidRPr="00FB1EAA" w:rsidP="00FB1EAA">
      <w:pPr>
        <w:pStyle w:val="ListBullet"/>
      </w:pPr>
      <w:r w:rsidRPr="00FB1EAA">
        <w:t>2 units may be selected this or any other endorsed Training Package or Accredited Course</w:t>
      </w:r>
      <w:r w:rsidRPr="00FB1EAA">
        <w:br/>
        <w:t>Selected units must be relevant to job outcomes in irrigation and must be chosen to ensure the integrity of the qualification outcome at AQF level 3</w:t>
      </w:r>
    </w:p>
    <w:p w:rsidR="00000000" w:rsidRPr="00FB1EAA" w:rsidP="00FB1EAA">
      <w:pPr>
        <w:pStyle w:val="BodyText"/>
      </w:pPr>
      <w:r w:rsidRPr="00FB1EAA">
        <w:t>NOTE: Units marked with an asterisk (*) require completion of prerequisite Unit/s which is identified under the Unit.</w:t>
      </w:r>
    </w:p>
    <w:p w:rsidR="00000000" w:rsidRPr="00FB1EAA" w:rsidP="00FB1EAA">
      <w:pPr>
        <w:pStyle w:val="BodyText"/>
      </w:pPr>
    </w:p>
    <w:p w:rsidR="00000000" w:rsidRPr="00FB1EAA" w:rsidP="00FB1EAA">
      <w:pPr>
        <w:pStyle w:val="BodyText"/>
      </w:pPr>
      <w:r w:rsidRPr="00FB1EAA">
        <w:rPr>
          <w:rStyle w:val="SpecialBold"/>
        </w:rPr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7"/>
        <w:gridCol w:w="7157"/>
      </w:tblGrid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AA" w:rsidP="00FB1EAA">
            <w:pPr>
              <w:pStyle w:val="BodyText"/>
            </w:pPr>
            <w:r w:rsidRPr="00FB1EAA">
              <w:rPr>
                <w:rStyle w:val="SpecialBold"/>
              </w:rPr>
              <w:t>Unit Code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rPr>
                <w:rStyle w:val="SpecialBold"/>
              </w:rPr>
              <w:t>Unit Title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AHCIRG306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 xml:space="preserve">Troubleshoot irrigation systems 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AHCIRG309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Install irrigation pumps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AHCIRG310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 xml:space="preserve">Operate and maintain irrigation pumping systems 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AHCIRG315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Interpret irrigation plans and drawings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AHCIRG325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Operate irrigation technology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AHCIRG326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 xml:space="preserve">Operate irrigation injection equipment 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AHCIRG327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 xml:space="preserve">Implement an irrigation schedule 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AHCIRG331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 xml:space="preserve">Install pressurised irrigation systems 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AHCIRG332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 xml:space="preserve">Operate pressurised irrigation systems 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AHCIRG333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 xml:space="preserve">Maintain pressurised irrigation systems 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AHCIRG335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 xml:space="preserve">Operate and maintain moving irrigation system 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AHCIRG334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 xml:space="preserve">Operate and maintain gravity fed irrigation systems 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AHCDRG304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 xml:space="preserve">Maintain and repair irrigation drainage systems 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AHCDRG301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Install drainage systems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AHCINF304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Install and terminate extra low voltage wiring systems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AHCWRK305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FB1EAA" w:rsidP="00FB1EAA">
            <w:pPr>
              <w:pStyle w:val="BodyText"/>
            </w:pPr>
            <w:r w:rsidRPr="00FB1EAA">
              <w:t>Coordinate worksite activities</w:t>
            </w:r>
          </w:p>
        </w:tc>
      </w:tr>
    </w:tbl>
    <w:p w:rsidR="00000000" w:rsidRPr="00FB1EAA" w:rsidP="00FB1EAA">
      <w:pPr>
        <w:pStyle w:val="BodyText"/>
      </w:pPr>
    </w:p>
    <w:p w:rsidR="00000000" w:rsidRPr="00FB1EAA" w:rsidP="00FB1EAA">
      <w:pPr>
        <w:pStyle w:val="BodyText"/>
      </w:pPr>
      <w:r w:rsidRPr="00FB1EAA">
        <w:rPr>
          <w:rStyle w:val="SpecialBold"/>
        </w:rPr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154"/>
      </w:tblGrid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AA" w:rsidP="00FB1EAA">
            <w:pPr>
              <w:pStyle w:val="BodyText"/>
            </w:pPr>
            <w:r w:rsidRPr="00FB1EAA">
              <w:rPr>
                <w:rStyle w:val="SpecialBold"/>
              </w:rPr>
              <w:t>Unit Code</w:t>
            </w:r>
          </w:p>
        </w:tc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rPr>
                <w:rStyle w:val="SpecialBold"/>
              </w:rPr>
              <w:t>Unit Title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AHCDRG302</w:t>
            </w:r>
          </w:p>
        </w:tc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Measure drainage system performance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AHCDRG303</w:t>
            </w:r>
          </w:p>
        </w:tc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Troubleshoot drainage systems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AHCIRG303</w:t>
            </w:r>
          </w:p>
        </w:tc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 xml:space="preserve">Measure irrigation delivery system performance 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AHCMER304</w:t>
            </w:r>
          </w:p>
        </w:tc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 xml:space="preserve">Recommend irrigation products and services 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AHCLPW306</w:t>
            </w:r>
          </w:p>
        </w:tc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Undertake sampling and testing of water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AHCWRK405</w:t>
            </w:r>
          </w:p>
        </w:tc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Implement and monitor environmentally sustainable work practices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CPCPIG2021A</w:t>
            </w:r>
          </w:p>
        </w:tc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Design domestic urban irrigation systems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CPCPWT3027A</w:t>
            </w:r>
          </w:p>
        </w:tc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FB1EAA" w:rsidP="00FB1EAA">
            <w:pPr>
              <w:pStyle w:val="BodyText"/>
            </w:pPr>
            <w:r w:rsidRPr="00FB1EAA">
              <w:t>Connect irrigation systems from drinking water supply *</w:t>
            </w:r>
          </w:p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rPr>
                <w:rStyle w:val="Emphasis"/>
              </w:rPr>
              <w:t>CPCPCM2043A Carry out WHS requirements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NWPIRR014</w:t>
            </w:r>
          </w:p>
        </w:tc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Install meters for rural water supplies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 xml:space="preserve">NWPIRR022 </w:t>
            </w:r>
          </w:p>
        </w:tc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Maintain meters for rural water supplies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 xml:space="preserve">NWPIRR024 </w:t>
            </w:r>
          </w:p>
        </w:tc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Monitor and conduct maintenance on flow control and metering devices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 xml:space="preserve">NWPIRR042 </w:t>
            </w:r>
          </w:p>
        </w:tc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>Monitor and schedule water deliveries</w:t>
            </w:r>
          </w:p>
        </w:tc>
      </w:tr>
      <w:tr w:rsidTr="00FB1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B1EAA">
            <w:pPr>
              <w:pStyle w:val="BodyText"/>
              <w:rPr>
                <w:lang w:val="en-NZ"/>
              </w:rPr>
            </w:pPr>
            <w:r w:rsidRPr="00FB1EAA">
              <w:t xml:space="preserve">NWPTRT062 </w:t>
            </w:r>
          </w:p>
        </w:tc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FB1EAA" w:rsidP="00FB1EAA">
            <w:pPr>
              <w:pStyle w:val="BodyText"/>
            </w:pPr>
            <w:r w:rsidRPr="00FB1EAA">
              <w:t>Operate and control reclaimed water irrigation</w:t>
            </w:r>
          </w:p>
        </w:tc>
      </w:tr>
    </w:tbl>
    <w:p w:rsidR="00000000" w:rsidRPr="00FB1EAA" w:rsidP="00FB1EAA">
      <w:pPr>
        <w:pStyle w:val="BodyText"/>
      </w:pPr>
    </w:p>
    <w:p w:rsidR="00000000" w:rsidRPr="00FB1EAA" w:rsidP="00FB1EAA">
      <w:pPr>
        <w:pStyle w:val="AllowPageBreak"/>
      </w:pPr>
    </w:p>
    <w:p w:rsidR="00000000" w:rsidRPr="00FB1EAA" w:rsidP="00FB1EAA">
      <w:pPr>
        <w:pStyle w:val="Heading1"/>
      </w:pPr>
      <w:bookmarkStart w:id="5" w:name="O_937827"/>
      <w:bookmarkEnd w:id="5"/>
      <w:r w:rsidRPr="00FB1EAA">
        <w:t>Qualification Mapping Information</w:t>
      </w:r>
    </w:p>
    <w:p w:rsidR="00000000" w:rsidRPr="00FB1EAA" w:rsidP="00FB1EAA">
      <w:pPr>
        <w:pStyle w:val="BodyText"/>
      </w:pPr>
      <w:r w:rsidRPr="00FB1EAA">
        <w:t>This qualification is equivalent to AHC32412 Certificate III in Irrigation.</w:t>
      </w:r>
    </w:p>
    <w:p w:rsidR="00000000" w:rsidRPr="00FB1EAA" w:rsidP="00FB1EAA">
      <w:pPr>
        <w:pStyle w:val="AllowPageBreak"/>
      </w:pPr>
    </w:p>
    <w:p w:rsidR="00000000" w:rsidRPr="00FB1EAA" w:rsidP="00FB1EAA">
      <w:pPr>
        <w:pStyle w:val="Heading1"/>
      </w:pPr>
      <w:bookmarkStart w:id="6" w:name="O_937832"/>
      <w:bookmarkEnd w:id="6"/>
      <w:r w:rsidRPr="00FB1EAA">
        <w:t>Links</w:t>
      </w:r>
    </w:p>
    <w:p w:rsidR="00000000" w:rsidRPr="00FB1EAA" w:rsidP="00FB1EAA">
      <w:pPr>
        <w:pStyle w:val="BodyText"/>
      </w:pPr>
      <w:r w:rsidRPr="00FB1EAA">
        <w:t>Companion Volume implementation guides are found in VETNet - https://vetnet.education.gov.au/Pages/TrainingDocs.aspx?q=c6399549-9c62-4a5e-bf1a-524b2322cf72</w:t>
      </w:r>
    </w:p>
    <w:p w:rsidR="00000000" w:rsidRPr="00FB1EAA" w:rsidP="00FB1EAA"/>
    <w:sectPr w:rsidSect="00FB1E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AA" w:rsidRPr="006B2CFC" w:rsidP="006B2C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CFC" w:rsidP="00FB1E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B2CFC" w:rsidP="00FB1E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B2CFC" w:rsidP="00FB1E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AA" w:rsidRPr="006B2CFC" w:rsidP="006B2CF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CFC" w:rsidRPr="002D2AF8" w:rsidP="00FB1E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AHC32416 Certificate III in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September 2016</w:t>
    </w:r>
    <w:r>
      <w:fldChar w:fldCharType="end"/>
    </w:r>
  </w:p>
  <w:p w:rsidR="006B2CFC" w:rsidP="00FB1E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063D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3A01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E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E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E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E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E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E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E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E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E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E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E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EAA"/>
  </w:style>
  <w:style w:type="character" w:customStyle="1" w:styleId="Heading1Char">
    <w:name w:val="Heading 1 Char"/>
    <w:basedOn w:val="DefaultParagraphFont"/>
    <w:link w:val="Heading1"/>
    <w:rsid w:val="00FB1E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EA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B1EA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E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E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1EAA"/>
    <w:rPr>
      <w:b/>
      <w:spacing w:val="0"/>
    </w:rPr>
  </w:style>
  <w:style w:type="character" w:styleId="Emphasis">
    <w:name w:val="Emphasis"/>
    <w:basedOn w:val="DefaultParagraphFont"/>
    <w:qFormat/>
    <w:rsid w:val="00FB1EAA"/>
    <w:rPr>
      <w:i/>
    </w:rPr>
  </w:style>
  <w:style w:type="paragraph" w:customStyle="1" w:styleId="SuperHeading">
    <w:name w:val="SuperHeading"/>
    <w:basedOn w:val="Normal"/>
    <w:rsid w:val="00FB1E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B1EA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B1E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1E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E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E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E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E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E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E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E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E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E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E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E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E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E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E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1E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E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E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1EA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1E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E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E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E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E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E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E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E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E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1E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E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E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EAA"/>
  </w:style>
  <w:style w:type="paragraph" w:styleId="TableofFigures">
    <w:name w:val="table of figures"/>
    <w:basedOn w:val="Normal"/>
    <w:next w:val="Normal"/>
    <w:semiHidden/>
    <w:rsid w:val="00FB1E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EAA"/>
    <w:pPr>
      <w:numPr>
        <w:numId w:val="10"/>
      </w:numPr>
    </w:pPr>
  </w:style>
  <w:style w:type="character" w:customStyle="1" w:styleId="WingdingSymbols">
    <w:name w:val="Wingding Symbols"/>
    <w:rsid w:val="00FB1EAA"/>
    <w:rPr>
      <w:rFonts w:ascii="Wingdings" w:hAnsi="Wingdings"/>
    </w:rPr>
  </w:style>
  <w:style w:type="character" w:customStyle="1" w:styleId="HotSpot">
    <w:name w:val="HotSpot"/>
    <w:rsid w:val="00FB1EAA"/>
    <w:rPr>
      <w:color w:val="0033CC"/>
      <w:u w:val="none"/>
    </w:rPr>
  </w:style>
  <w:style w:type="paragraph" w:customStyle="1" w:styleId="BodyTextRight">
    <w:name w:val="Body Text Right"/>
    <w:basedOn w:val="BodyText"/>
    <w:rsid w:val="00FB1E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E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E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E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E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E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EAA"/>
    <w:rPr>
      <w:sz w:val="32"/>
    </w:rPr>
  </w:style>
  <w:style w:type="paragraph" w:customStyle="1" w:styleId="HeadingProcedure">
    <w:name w:val="Heading Procedure"/>
    <w:basedOn w:val="HeadingBase"/>
    <w:next w:val="Normal"/>
    <w:rsid w:val="00FB1E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EAA"/>
    <w:pPr>
      <w:spacing w:before="60" w:after="60"/>
    </w:pPr>
  </w:style>
  <w:style w:type="paragraph" w:styleId="ListContinue">
    <w:name w:val="List Continue"/>
    <w:basedOn w:val="List"/>
    <w:rsid w:val="00FB1EAA"/>
    <w:pPr>
      <w:ind w:firstLine="0"/>
    </w:pPr>
  </w:style>
  <w:style w:type="paragraph" w:customStyle="1" w:styleId="ListNote">
    <w:name w:val="List Note"/>
    <w:basedOn w:val="List"/>
    <w:rsid w:val="00FB1E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E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E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EAA"/>
    <w:rPr>
      <w:rFonts w:ascii="Courier New" w:hAnsi="Courier New"/>
    </w:rPr>
  </w:style>
  <w:style w:type="paragraph" w:customStyle="1" w:styleId="NoteBullet">
    <w:name w:val="Note Bullet"/>
    <w:basedOn w:val="Note"/>
    <w:rsid w:val="00FB1E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E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E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E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E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1E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E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EAA"/>
    <w:rPr>
      <w:b/>
      <w:smallCaps/>
    </w:rPr>
  </w:style>
  <w:style w:type="paragraph" w:customStyle="1" w:styleId="TableListNumber">
    <w:name w:val="Table List Number"/>
    <w:basedOn w:val="ListNumber"/>
    <w:rsid w:val="00FB1E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E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EAA"/>
    <w:pPr>
      <w:numPr>
        <w:numId w:val="8"/>
      </w:numPr>
    </w:pPr>
  </w:style>
  <w:style w:type="paragraph" w:customStyle="1" w:styleId="ListAlpha2">
    <w:name w:val="List Alpha 2"/>
    <w:basedOn w:val="List2"/>
    <w:rsid w:val="00FB1EAA"/>
    <w:pPr>
      <w:numPr>
        <w:numId w:val="7"/>
      </w:numPr>
    </w:pPr>
  </w:style>
  <w:style w:type="paragraph" w:styleId="List2">
    <w:name w:val="List 2"/>
    <w:basedOn w:val="BodyText"/>
    <w:rsid w:val="00FB1E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E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E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E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E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E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1EAA"/>
    <w:pPr>
      <w:numPr>
        <w:numId w:val="3"/>
      </w:numPr>
    </w:pPr>
  </w:style>
  <w:style w:type="paragraph" w:styleId="ListContinue2">
    <w:name w:val="List Continue 2"/>
    <w:basedOn w:val="List2"/>
    <w:rsid w:val="00FB1EAA"/>
    <w:pPr>
      <w:ind w:firstLine="0"/>
    </w:pPr>
  </w:style>
  <w:style w:type="paragraph" w:styleId="ListContinue3">
    <w:name w:val="List Continue 3"/>
    <w:basedOn w:val="List3"/>
    <w:rsid w:val="00FB1EAA"/>
    <w:pPr>
      <w:ind w:left="1021" w:firstLine="0"/>
    </w:pPr>
  </w:style>
  <w:style w:type="paragraph" w:styleId="ListContinue4">
    <w:name w:val="List Continue 4"/>
    <w:basedOn w:val="List4"/>
    <w:rsid w:val="00FB1EAA"/>
    <w:pPr>
      <w:ind w:firstLine="0"/>
    </w:pPr>
  </w:style>
  <w:style w:type="paragraph" w:styleId="ListContinue5">
    <w:name w:val="List Continue 5"/>
    <w:basedOn w:val="List5"/>
    <w:rsid w:val="00FB1EAA"/>
    <w:pPr>
      <w:ind w:firstLine="0"/>
    </w:pPr>
  </w:style>
  <w:style w:type="paragraph" w:styleId="ListNumber3">
    <w:name w:val="List Number 3"/>
    <w:basedOn w:val="List3"/>
    <w:rsid w:val="00FB1EAA"/>
    <w:pPr>
      <w:numPr>
        <w:numId w:val="4"/>
      </w:numPr>
    </w:pPr>
  </w:style>
  <w:style w:type="paragraph" w:styleId="ListNumber4">
    <w:name w:val="List Number 4"/>
    <w:basedOn w:val="List4"/>
    <w:rsid w:val="00FB1EAA"/>
    <w:pPr>
      <w:numPr>
        <w:numId w:val="5"/>
      </w:numPr>
    </w:pPr>
  </w:style>
  <w:style w:type="paragraph" w:styleId="ListNumber5">
    <w:name w:val="List Number 5"/>
    <w:basedOn w:val="List5"/>
    <w:rsid w:val="00FB1EAA"/>
    <w:pPr>
      <w:numPr>
        <w:numId w:val="6"/>
      </w:numPr>
    </w:pPr>
  </w:style>
  <w:style w:type="paragraph" w:styleId="BlockText">
    <w:name w:val="Block Text"/>
    <w:basedOn w:val="Normal"/>
    <w:rsid w:val="00FB1E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E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EAA"/>
    <w:rPr>
      <w:sz w:val="16"/>
      <w:vertAlign w:val="superscript"/>
    </w:rPr>
  </w:style>
  <w:style w:type="character" w:customStyle="1" w:styleId="Symbols">
    <w:name w:val="Symbols"/>
    <w:basedOn w:val="DefaultParagraphFont"/>
    <w:rsid w:val="00FB1EAA"/>
    <w:rPr>
      <w:rFonts w:ascii="Symbol" w:hAnsi="Symbol"/>
    </w:rPr>
  </w:style>
  <w:style w:type="character" w:customStyle="1" w:styleId="MenuOptions">
    <w:name w:val="Menu Options"/>
    <w:basedOn w:val="DefaultParagraphFont"/>
    <w:rsid w:val="00FB1E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EAA"/>
    <w:rPr>
      <w:b/>
    </w:rPr>
  </w:style>
  <w:style w:type="character" w:customStyle="1" w:styleId="Underlined">
    <w:name w:val="Underlined"/>
    <w:basedOn w:val="DefaultParagraphFont"/>
    <w:rsid w:val="00FB1EAA"/>
    <w:rPr>
      <w:u w:val="single"/>
    </w:rPr>
  </w:style>
  <w:style w:type="paragraph" w:customStyle="1" w:styleId="TableBodyTextRight">
    <w:name w:val="Table Body Text Right"/>
    <w:basedOn w:val="TableBodyText"/>
    <w:rsid w:val="00FB1E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EAA"/>
    <w:rPr>
      <w:sz w:val="18"/>
    </w:rPr>
  </w:style>
  <w:style w:type="paragraph" w:customStyle="1" w:styleId="BodySmallRight">
    <w:name w:val="Body Small Right"/>
    <w:basedOn w:val="BodyTextRight"/>
    <w:rsid w:val="00FB1EAA"/>
    <w:rPr>
      <w:sz w:val="18"/>
      <w:szCs w:val="18"/>
    </w:rPr>
  </w:style>
  <w:style w:type="paragraph" w:customStyle="1" w:styleId="MarginEdition">
    <w:name w:val="Margin Edition"/>
    <w:basedOn w:val="MarginNote"/>
    <w:rsid w:val="00FB1E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EAA"/>
    <w:rPr>
      <w:sz w:val="2"/>
      <w:szCs w:val="2"/>
    </w:rPr>
  </w:style>
  <w:style w:type="character" w:customStyle="1" w:styleId="Small">
    <w:name w:val="Small"/>
    <w:basedOn w:val="DefaultParagraphFont"/>
    <w:rsid w:val="00FB1EAA"/>
    <w:rPr>
      <w:sz w:val="16"/>
    </w:rPr>
  </w:style>
  <w:style w:type="paragraph" w:customStyle="1" w:styleId="WideTable">
    <w:name w:val="Wide Table"/>
    <w:basedOn w:val="Normal"/>
    <w:rsid w:val="00FB1E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EAA"/>
  </w:style>
  <w:style w:type="paragraph" w:styleId="Quote">
    <w:name w:val="Quote"/>
    <w:basedOn w:val="Heading1"/>
    <w:link w:val="QuoteChar"/>
    <w:qFormat/>
    <w:rsid w:val="00FB1E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E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EAA"/>
    <w:pPr>
      <w:pageBreakBefore/>
    </w:pPr>
  </w:style>
  <w:style w:type="paragraph" w:customStyle="1" w:styleId="Border">
    <w:name w:val="Border"/>
    <w:basedOn w:val="Normal"/>
    <w:qFormat/>
    <w:rsid w:val="00FB1E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E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E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E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E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E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E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E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E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EAA"/>
    <w:rPr>
      <w:u w:val="single"/>
    </w:rPr>
  </w:style>
  <w:style w:type="character" w:customStyle="1" w:styleId="BoldandItalics">
    <w:name w:val="Bold and Italics"/>
    <w:qFormat/>
    <w:rsid w:val="00FB1EAA"/>
    <w:rPr>
      <w:b/>
      <w:i/>
      <w:u w:val="none"/>
    </w:rPr>
  </w:style>
  <w:style w:type="paragraph" w:styleId="BalloonText">
    <w:name w:val="Balloon Text"/>
    <w:basedOn w:val="Normal"/>
    <w:link w:val="BalloonTextChar"/>
    <w:rsid w:val="00FB1E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E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EA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E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E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EA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442</Words>
  <Characters>2958</Characters>
  <Application>Microsoft Office Word</Application>
  <DocSecurity>0</DocSecurity>
  <Lines>126</Lines>
  <Paragraphs>101</Paragraphs>
  <ScaleCrop>false</ScaleCrop>
  <Company>Author-it Software Corporation Ltd.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AHC32416 Certificate III in Irrigation</dc:title>
  <dc:subject>Approved</dc:subject>
  <dc:creator>AgriFood Skills Australia</dc:creator>
  <cp:keywords>Release 2</cp:keywords>
  <dc:description>Review Date: 12 April 2008</dc:description>
  <cp:lastModifiedBy>HSD_TPCMSd.prod</cp:lastModifiedBy>
  <cp:revision>3</cp:revision>
  <dcterms:created xsi:type="dcterms:W3CDTF">2016-09-14T15:29:52Z</dcterms:created>
  <dcterms:modified xsi:type="dcterms:W3CDTF">2016-09-13T02:56:00Z</dcterms:modified>
</cp:coreProperties>
</file>