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7251" w:rsidP="00AA7251">
      <w:pPr>
        <w:pStyle w:val="Title"/>
      </w:pPr>
      <w:r>
        <w:fldChar w:fldCharType="begin"/>
      </w:r>
      <w:r>
        <w:instrText xml:space="preserve"> TITLE   \* MERGEFORMAT </w:instrText>
      </w:r>
      <w:r>
        <w:fldChar w:fldCharType="separate"/>
      </w:r>
      <w:r>
        <w:t>AHC30422 Certificate III in Pork Production</w:t>
      </w:r>
      <w:r>
        <w:fldChar w:fldCharType="end"/>
      </w:r>
    </w:p>
    <w:p w:rsidR="00AA7251" w:rsidP="00AA7251">
      <w:pPr>
        <w:pStyle w:val="Version"/>
        <w:sectPr w:rsidSect="009D73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737E" w:rsidP="009D737E">
      <w:pPr>
        <w:pStyle w:val="SuperHeading"/>
      </w:pPr>
      <w:r w:rsidRPr="009D737E">
        <w:t>AHC30422 Certificate III in Pork Production</w:t>
      </w:r>
    </w:p>
    <w:p w:rsidR="00000000" w:rsidRPr="009D737E" w:rsidP="009D737E">
      <w:pPr>
        <w:pStyle w:val="Heading1"/>
      </w:pPr>
      <w:bookmarkStart w:id="1" w:name="O_1280386"/>
      <w:bookmarkEnd w:id="1"/>
      <w:r w:rsidRPr="009D737E">
        <w:t>Modification History</w:t>
      </w:r>
    </w:p>
    <w:tbl>
      <w:tblPr>
        <w:tblW w:w="9520" w:type="dxa"/>
        <w:tblLayout w:type="fixed"/>
        <w:tblCellMar>
          <w:left w:w="62" w:type="dxa"/>
          <w:right w:w="62" w:type="dxa"/>
        </w:tblCellMar>
        <w:tblLook w:val="0000"/>
      </w:tblPr>
      <w:tblGrid>
        <w:gridCol w:w="2581"/>
        <w:gridCol w:w="6939"/>
      </w:tblGrid>
      <w:tr w:rsidTr="009D737E">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Bold"/>
              <w:rPr>
                <w:lang w:val="en-NZ"/>
              </w:rPr>
            </w:pPr>
            <w:r w:rsidRPr="009D737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Bold"/>
              <w:rPr>
                <w:lang w:val="en-NZ"/>
              </w:rPr>
            </w:pPr>
            <w:r w:rsidRPr="009D737E">
              <w:t>Comments</w:t>
            </w:r>
          </w:p>
        </w:tc>
      </w:tr>
      <w:tr w:rsidTr="009D737E">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737E" w:rsidP="009D737E">
            <w:pPr>
              <w:pStyle w:val="BodyText"/>
            </w:pPr>
            <w:r w:rsidRPr="009D737E">
              <w:t>This version released with AHC Agriculture, Horticulture and Conservation and Land Management Training Package Version 9.0.</w:t>
            </w:r>
          </w:p>
        </w:tc>
      </w:tr>
    </w:tbl>
    <w:p w:rsidR="00000000" w:rsidRPr="009D737E" w:rsidP="009D737E">
      <w:pPr>
        <w:pStyle w:val="BodyText"/>
      </w:pPr>
    </w:p>
    <w:p w:rsidR="00000000" w:rsidRPr="009D737E" w:rsidP="009D737E">
      <w:pPr>
        <w:pStyle w:val="AllowPageBreak"/>
      </w:pPr>
    </w:p>
    <w:p w:rsidR="00000000" w:rsidRPr="009D737E" w:rsidP="009D737E">
      <w:pPr>
        <w:pStyle w:val="Heading1"/>
      </w:pPr>
      <w:bookmarkStart w:id="2" w:name="O_1280387"/>
      <w:bookmarkEnd w:id="2"/>
      <w:r w:rsidRPr="009D737E">
        <w:t>Qualification Description</w:t>
      </w:r>
    </w:p>
    <w:p w:rsidR="00000000" w:rsidRPr="009D737E" w:rsidP="00AA7251">
      <w:pPr>
        <w:pStyle w:val="BodyText"/>
      </w:pPr>
      <w:r w:rsidRPr="009D737E">
        <w:t>This qualification describe</w:t>
      </w:r>
      <w:r w:rsidRPr="009D737E">
        <w:t>s the skills and knowledge required to work safely and effectively in a range of skilled roles in the pork industry, including piggery attendant and stock person.</w:t>
      </w:r>
    </w:p>
    <w:p w:rsidR="00000000" w:rsidRPr="009D737E" w:rsidP="00AA7251">
      <w:pPr>
        <w:pStyle w:val="BodyText"/>
      </w:pPr>
      <w:r w:rsidRPr="009D737E">
        <w:t xml:space="preserve">Individuals in these roles perform pork production tasks under broad direction which involve </w:t>
      </w:r>
      <w:r w:rsidRPr="009D737E">
        <w:t>discretion and judgement in handling, housing, feeding, routine health care and moving pigs. They take responsibility for their own work, carry out assigned tasks, coordinate processes and tasks, work to schedules, operate equipment, solve problems and com</w:t>
      </w:r>
      <w:r w:rsidRPr="009D737E">
        <w:t>ply with animal welfare requirements. Work environments may include indoor and outdoor pork production systems.</w:t>
      </w:r>
    </w:p>
    <w:p w:rsidR="00000000" w:rsidRPr="009D737E" w:rsidP="00AA7251">
      <w:pPr>
        <w:pStyle w:val="BodyText"/>
      </w:pPr>
      <w:r w:rsidRPr="009D737E">
        <w:t>Commonwealth and/or state/territory health and safety, animal welfare, environmental protection and biosecurity legislation, regulations and cod</w:t>
      </w:r>
      <w:r w:rsidRPr="009D737E">
        <w:t>es of practice apply to keeping and working with pigs. Requirements vary between jurisdictions.</w:t>
      </w:r>
    </w:p>
    <w:p w:rsidR="00000000" w:rsidRPr="009D737E" w:rsidP="00AA7251">
      <w:pPr>
        <w:pStyle w:val="BodyText"/>
      </w:pPr>
      <w:r w:rsidRPr="009D737E">
        <w:t>No licensing, legislative or certification requirements apply to this qualification at the time of publication.</w:t>
      </w:r>
    </w:p>
    <w:p w:rsidR="00000000" w:rsidRPr="009D737E" w:rsidP="009D737E">
      <w:pPr>
        <w:pStyle w:val="Heading1"/>
      </w:pPr>
      <w:bookmarkStart w:id="3" w:name="O_1280388"/>
      <w:bookmarkEnd w:id="3"/>
      <w:r w:rsidRPr="009D737E">
        <w:t>Entry Requirements</w:t>
      </w:r>
    </w:p>
    <w:p w:rsidR="00000000" w:rsidRPr="009D737E" w:rsidP="00AA7251">
      <w:pPr>
        <w:pStyle w:val="BodyText"/>
      </w:pPr>
      <w:r w:rsidRPr="009D737E">
        <w:t xml:space="preserve">There are </w:t>
      </w:r>
      <w:r w:rsidRPr="009D737E">
        <w:t>no entry requirements for this qualification.</w:t>
      </w:r>
    </w:p>
    <w:p w:rsidR="00000000" w:rsidRPr="009D737E" w:rsidP="009D737E">
      <w:pPr>
        <w:pStyle w:val="Heading1"/>
      </w:pPr>
      <w:bookmarkStart w:id="4" w:name="O_1280389"/>
      <w:bookmarkEnd w:id="4"/>
      <w:r w:rsidRPr="009D737E">
        <w:t>Packaging Rules</w:t>
      </w:r>
    </w:p>
    <w:p w:rsidR="00000000" w:rsidRPr="009D737E" w:rsidP="00AA7251">
      <w:pPr>
        <w:pStyle w:val="BodyText"/>
      </w:pPr>
      <w:r w:rsidRPr="009D737E">
        <w:t>To achieve this qualification, competency must be demonstrated in:</w:t>
      </w:r>
    </w:p>
    <w:p w:rsidR="00000000" w:rsidRPr="009D737E" w:rsidP="009D737E">
      <w:pPr>
        <w:pStyle w:val="ListBullet"/>
      </w:pPr>
      <w:r w:rsidRPr="009D737E">
        <w:t>16 units of competency:</w:t>
      </w:r>
    </w:p>
    <w:p w:rsidR="00000000" w:rsidRPr="009D737E" w:rsidP="009D737E">
      <w:pPr>
        <w:pStyle w:val="ListBullet2"/>
      </w:pPr>
      <w:r w:rsidRPr="009D737E">
        <w:t>5 core units plus</w:t>
      </w:r>
    </w:p>
    <w:p w:rsidR="00000000" w:rsidRPr="009D737E" w:rsidP="009D737E">
      <w:pPr>
        <w:pStyle w:val="ListBullet2"/>
      </w:pPr>
      <w:r w:rsidRPr="009D737E">
        <w:t>11 elective units.</w:t>
      </w:r>
    </w:p>
    <w:p w:rsidR="00000000" w:rsidRPr="009D737E" w:rsidP="00AA7251">
      <w:pPr>
        <w:pStyle w:val="BodyText"/>
      </w:pPr>
      <w:r w:rsidRPr="009D737E">
        <w:t>Elective units must ensure the integrity of</w:t>
      </w:r>
      <w:r w:rsidRPr="009D737E">
        <w:t xml:space="preserve"> the qualification’s Australian Qualification Framework (AQF) alignment and contribute to a valid, industry-supported vocational outcome. The electives are to be chosen as follows:</w:t>
      </w:r>
    </w:p>
    <w:p w:rsidR="00000000" w:rsidRPr="009D737E" w:rsidP="009D737E">
      <w:pPr>
        <w:pStyle w:val="ListBullet"/>
      </w:pPr>
      <w:r w:rsidRPr="009D737E">
        <w:t>at least 2 units must be from elective group A</w:t>
      </w:r>
    </w:p>
    <w:p w:rsidR="00000000" w:rsidRPr="009D737E" w:rsidP="009D737E">
      <w:pPr>
        <w:pStyle w:val="ListBullet"/>
      </w:pPr>
      <w:r w:rsidRPr="009D737E">
        <w:t>at least 5 units must be fr</w:t>
      </w:r>
      <w:r w:rsidRPr="009D737E">
        <w:t xml:space="preserve">om elective group B </w:t>
      </w:r>
    </w:p>
    <w:p w:rsidR="00000000" w:rsidRPr="009D737E" w:rsidP="009D737E">
      <w:pPr>
        <w:pStyle w:val="ListBullet"/>
      </w:pPr>
      <w:r w:rsidRPr="009D737E">
        <w:t>the remaining 4 units may be selected from Groups A, B or C</w:t>
      </w:r>
    </w:p>
    <w:p w:rsidR="00000000" w:rsidRPr="009D737E" w:rsidP="009D737E">
      <w:pPr>
        <w:pStyle w:val="ListBullet"/>
      </w:pPr>
      <w:r w:rsidRPr="009D737E">
        <w:t>1 unit may be selected from any currently endorsed Training Package or accredited course</w:t>
      </w:r>
    </w:p>
    <w:p w:rsidR="00000000" w:rsidRPr="009D737E" w:rsidP="00AA7251">
      <w:pPr>
        <w:pStyle w:val="BodyText"/>
      </w:pPr>
      <w:r w:rsidRPr="009D737E">
        <w:t>At least 7 of the 11 electives selected must be coded at indicative AQF level 3 or abo</w:t>
      </w:r>
      <w:r w:rsidRPr="009D737E">
        <w:t xml:space="preserve">ve or reflect AQF level 3 outcomes or above. </w:t>
      </w:r>
    </w:p>
    <w:p w:rsidR="00000000" w:rsidRPr="009D737E" w:rsidP="009D737E">
      <w:pPr>
        <w:pStyle w:val="BodyTextBold"/>
      </w:pPr>
      <w:r w:rsidRPr="009D737E">
        <w:t>Core Units</w:t>
      </w:r>
    </w:p>
    <w:p w:rsidR="00000000" w:rsidRPr="009D737E" w:rsidP="00AA7251">
      <w:pPr>
        <w:pStyle w:val="BodyText"/>
      </w:pPr>
      <w:r w:rsidRPr="009D737E">
        <w:t>A hash (#) next to the unit code indicates mandatory workplace requirements which must be met when assessing this unit. Please refer to the individual unit’s Assessment Requirements for details.</w:t>
      </w:r>
    </w:p>
    <w:tbl>
      <w:tblPr>
        <w:tblW w:w="0" w:type="auto"/>
        <w:tblLayout w:type="fixed"/>
        <w:tblCellMar>
          <w:left w:w="62" w:type="dxa"/>
          <w:right w:w="62" w:type="dxa"/>
        </w:tblCellMar>
        <w:tblLook w:val="0000"/>
      </w:tblPr>
      <w:tblGrid>
        <w:gridCol w:w="1667"/>
        <w:gridCol w:w="5681"/>
      </w:tblGrid>
      <w:tr w:rsidTr="009D737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AHCB</w:t>
            </w:r>
            <w:r w:rsidRPr="009D737E">
              <w:t>IO303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Apply biosecurity measures</w:t>
            </w:r>
          </w:p>
        </w:tc>
      </w:tr>
      <w:tr w:rsidTr="009D737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AHCLSK331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Comply with industry animal welfare requirements</w:t>
            </w:r>
          </w:p>
        </w:tc>
      </w:tr>
      <w:tr w:rsidTr="009D737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AHCPRK202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Move and handle pigs</w:t>
            </w:r>
          </w:p>
        </w:tc>
      </w:tr>
      <w:tr w:rsidTr="009D737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AHCPRK311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Care for health and welfare of pigs</w:t>
            </w:r>
          </w:p>
        </w:tc>
      </w:tr>
      <w:tr w:rsidTr="009D737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AHCWHS302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737E" w:rsidP="009D737E">
            <w:pPr>
              <w:pStyle w:val="BodyText"/>
            </w:pPr>
            <w:r w:rsidRPr="009D737E">
              <w:t>Contribute to workplace health and safety processes</w:t>
            </w:r>
          </w:p>
        </w:tc>
      </w:tr>
    </w:tbl>
    <w:p w:rsidR="00000000" w:rsidRPr="009D737E" w:rsidP="009D737E">
      <w:pPr>
        <w:pStyle w:val="BodyTextBold"/>
      </w:pPr>
    </w:p>
    <w:p w:rsidR="00000000" w:rsidRPr="009D737E" w:rsidP="009D737E">
      <w:pPr>
        <w:pStyle w:val="BodyTextBold"/>
      </w:pPr>
      <w:r w:rsidRPr="009D737E">
        <w:t>Elective Units</w:t>
      </w:r>
    </w:p>
    <w:p w:rsidR="00000000" w:rsidRPr="009D737E" w:rsidP="009D737E">
      <w:pPr>
        <w:pStyle w:val="BodyTextBold"/>
      </w:pPr>
      <w:r w:rsidRPr="009D737E">
        <w:rPr>
          <w:rStyle w:val="SpecialBold"/>
        </w:rPr>
        <w:t>Group A - Pork Production</w:t>
      </w:r>
    </w:p>
    <w:p w:rsidR="00000000" w:rsidRPr="009D737E" w:rsidP="00AA7251">
      <w:pPr>
        <w:pStyle w:val="BodyText"/>
      </w:pPr>
      <w:r w:rsidRPr="009D737E">
        <w:t>A hash (#) next to the unit code indicates mandatory workplace requirements which must be met when assessing this unit. Please refer to the individual unit’s Assessment Requirements for details.</w:t>
      </w:r>
    </w:p>
    <w:tbl>
      <w:tblPr>
        <w:tblW w:w="0" w:type="auto"/>
        <w:tblLayout w:type="fixed"/>
        <w:tblCellMar>
          <w:left w:w="62" w:type="dxa"/>
          <w:right w:w="62" w:type="dxa"/>
        </w:tblCellMar>
        <w:tblLook w:val="0000"/>
      </w:tblPr>
      <w:tblGrid>
        <w:gridCol w:w="1667"/>
        <w:gridCol w:w="5681"/>
      </w:tblGrid>
      <w:tr w:rsidTr="009D737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AHCLSK310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Implement feeding plans f</w:t>
            </w:r>
            <w:r w:rsidRPr="009D737E">
              <w:t>or intensive production</w:t>
            </w:r>
          </w:p>
        </w:tc>
      </w:tr>
      <w:tr w:rsidTr="009D737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AHCPRK307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Mate pigs naturally</w:t>
            </w:r>
          </w:p>
        </w:tc>
      </w:tr>
      <w:tr w:rsidTr="009D737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 xml:space="preserve">AHCPRK308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Monitor dry sow performance</w:t>
            </w:r>
          </w:p>
        </w:tc>
      </w:tr>
      <w:tr w:rsidTr="009D737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AHCPRK309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Pregnancy test pigs</w:t>
            </w:r>
          </w:p>
        </w:tc>
      </w:tr>
      <w:tr w:rsidTr="009D737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AHCPRK310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Artificially inseminate pigs</w:t>
            </w:r>
          </w:p>
        </w:tc>
      </w:tr>
      <w:tr w:rsidTr="009D737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AHCPRK312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Care for weaner pigs</w:t>
            </w:r>
          </w:p>
        </w:tc>
      </w:tr>
      <w:tr w:rsidTr="009D737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AHCPRK313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Treat rectal prolapse in pigs</w:t>
            </w:r>
          </w:p>
        </w:tc>
      </w:tr>
      <w:tr w:rsidTr="009D737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AHCPRK314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Care for grower and finisher pigs</w:t>
            </w:r>
          </w:p>
        </w:tc>
      </w:tr>
      <w:tr w:rsidTr="009D737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AHCPRK315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Care for sows prior, during and after farrowing</w:t>
            </w:r>
          </w:p>
        </w:tc>
      </w:tr>
      <w:tr w:rsidTr="009D737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AHCPRK403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737E" w:rsidP="009D737E">
            <w:pPr>
              <w:pStyle w:val="BodyText"/>
            </w:pPr>
            <w:r w:rsidRPr="009D737E">
              <w:t>Implement a feeding plan for pig production</w:t>
            </w:r>
          </w:p>
        </w:tc>
      </w:tr>
    </w:tbl>
    <w:p w:rsidR="00000000" w:rsidRPr="009D737E" w:rsidP="009D737E">
      <w:pPr>
        <w:pStyle w:val="BodyTextBold"/>
      </w:pPr>
      <w:r w:rsidRPr="009D737E">
        <w:t xml:space="preserve">Group </w:t>
      </w:r>
      <w:r w:rsidRPr="009D737E">
        <w:rPr>
          <w:rStyle w:val="SpecialBold"/>
        </w:rPr>
        <w:t>B Livestock Husbandry</w:t>
      </w:r>
    </w:p>
    <w:tbl>
      <w:tblPr>
        <w:tblW w:w="0" w:type="auto"/>
        <w:tblLayout w:type="fixed"/>
        <w:tblCellMar>
          <w:left w:w="62" w:type="dxa"/>
          <w:right w:w="62" w:type="dxa"/>
        </w:tblCellMar>
        <w:tblLook w:val="0000"/>
      </w:tblPr>
      <w:tblGrid>
        <w:gridCol w:w="1667"/>
        <w:gridCol w:w="5681"/>
      </w:tblGrid>
      <w:tr w:rsidTr="009D737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AHCLSK301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Administer medication to livestock</w:t>
            </w:r>
          </w:p>
        </w:tc>
      </w:tr>
      <w:tr w:rsidTr="009D737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AHCLSK304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Carry out post-mortem examination of livestock</w:t>
            </w:r>
          </w:p>
        </w:tc>
      </w:tr>
      <w:tr w:rsidTr="009D737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AHCLSK307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Euthanase livestock</w:t>
            </w:r>
          </w:p>
        </w:tc>
      </w:tr>
      <w:tr w:rsidTr="009D737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AHCLSK308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Identify and draft livestock</w:t>
            </w:r>
          </w:p>
        </w:tc>
      </w:tr>
      <w:tr w:rsidTr="009D737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AHCLSK309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Implement animal health control programs</w:t>
            </w:r>
          </w:p>
        </w:tc>
      </w:tr>
      <w:tr w:rsidTr="009D737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AHCLSK313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Monitor livestock production growing environments</w:t>
            </w:r>
          </w:p>
        </w:tc>
      </w:tr>
      <w:tr w:rsidTr="009D737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AHCLSK318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Rear newborn a</w:t>
            </w:r>
            <w:r w:rsidRPr="009D737E">
              <w:t>nd young livestock</w:t>
            </w:r>
          </w:p>
        </w:tc>
      </w:tr>
      <w:tr w:rsidTr="009D737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AHCLSK325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Castrate livestock</w:t>
            </w:r>
          </w:p>
        </w:tc>
      </w:tr>
      <w:tr w:rsidTr="009D737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AHCLSK327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Collect, store and administer colostrum</w:t>
            </w:r>
          </w:p>
        </w:tc>
      </w:tr>
      <w:tr w:rsidTr="009D737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AHCLSK328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Remove and facilitate reuse of effluent and manure from an intensive production system</w:t>
            </w:r>
          </w:p>
        </w:tc>
      </w:tr>
      <w:tr w:rsidTr="009D737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AHCWRK317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Coordinate work site activities</w:t>
            </w:r>
          </w:p>
        </w:tc>
      </w:tr>
      <w:tr w:rsidTr="009D737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AHCWRK320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737E" w:rsidP="009D737E">
            <w:pPr>
              <w:pStyle w:val="BodyText"/>
            </w:pPr>
            <w:r w:rsidRPr="009D737E">
              <w:t>Apply environmentally sustainable work practices</w:t>
            </w:r>
          </w:p>
        </w:tc>
      </w:tr>
    </w:tbl>
    <w:p w:rsidR="00000000" w:rsidRPr="009D737E" w:rsidP="009D737E">
      <w:pPr>
        <w:pStyle w:val="BodyText"/>
      </w:pPr>
    </w:p>
    <w:p w:rsidR="00000000" w:rsidRPr="009D737E" w:rsidP="009D737E">
      <w:pPr>
        <w:pStyle w:val="BodyTextBold"/>
      </w:pPr>
      <w:r w:rsidRPr="009D737E">
        <w:t xml:space="preserve">Group </w:t>
      </w:r>
      <w:r w:rsidRPr="009D737E">
        <w:rPr>
          <w:rStyle w:val="SpecialBold"/>
        </w:rPr>
        <w:t>C General</w:t>
      </w:r>
    </w:p>
    <w:tbl>
      <w:tblPr>
        <w:tblW w:w="0" w:type="auto"/>
        <w:tblLayout w:type="fixed"/>
        <w:tblCellMar>
          <w:left w:w="62" w:type="dxa"/>
          <w:right w:w="62" w:type="dxa"/>
        </w:tblCellMar>
        <w:tblLook w:val="0000"/>
      </w:tblPr>
      <w:tblGrid>
        <w:gridCol w:w="1667"/>
        <w:gridCol w:w="5681"/>
      </w:tblGrid>
      <w:tr w:rsidTr="009D737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AHCECR302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Collect and preserve biological samples</w:t>
            </w:r>
          </w:p>
        </w:tc>
      </w:tr>
      <w:tr w:rsidTr="009D737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AHCINF306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Plan and construct an electric fence</w:t>
            </w:r>
          </w:p>
        </w:tc>
      </w:tr>
      <w:tr w:rsidTr="009D737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AHCLSK219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 xml:space="preserve">Carry out birthing duties </w:t>
            </w:r>
          </w:p>
        </w:tc>
      </w:tr>
      <w:tr w:rsidTr="009D737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AHCLSK303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Carry out feedlot operations</w:t>
            </w:r>
          </w:p>
        </w:tc>
      </w:tr>
      <w:tr w:rsidTr="009D737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AHCLSK305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Maintain livestock water supplies</w:t>
            </w:r>
          </w:p>
        </w:tc>
      </w:tr>
      <w:tr w:rsidTr="009D737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AHCLSK306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Coordinate and monitor production performance</w:t>
            </w:r>
          </w:p>
        </w:tc>
      </w:tr>
      <w:tr w:rsidTr="009D737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AHCLSK319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Slaughter livestock</w:t>
            </w:r>
          </w:p>
        </w:tc>
      </w:tr>
      <w:tr w:rsidTr="009D737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AHCLSK320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Coordinate and monitor livestock transport</w:t>
            </w:r>
          </w:p>
        </w:tc>
      </w:tr>
      <w:tr w:rsidTr="009D737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AHCLSK322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Transport farm produce or bulk materials</w:t>
            </w:r>
          </w:p>
        </w:tc>
      </w:tr>
      <w:tr w:rsidTr="009D737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AHCLSK323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Maintain and monitor feed stocks</w:t>
            </w:r>
          </w:p>
        </w:tc>
      </w:tr>
      <w:tr w:rsidTr="009D737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AHCLSK326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Mix and mill standard stockfeed</w:t>
            </w:r>
          </w:p>
        </w:tc>
      </w:tr>
      <w:tr w:rsidTr="009D737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AHCLSK342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Prepare animals for parturition</w:t>
            </w:r>
          </w:p>
        </w:tc>
      </w:tr>
      <w:tr w:rsidTr="009D737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AHCLSK343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Prepare for and implement natural mating of livestock</w:t>
            </w:r>
          </w:p>
        </w:tc>
      </w:tr>
      <w:tr w:rsidTr="009D737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AHCMOM201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Operate two wheel motorbikes</w:t>
            </w:r>
          </w:p>
        </w:tc>
      </w:tr>
      <w:tr w:rsidTr="009D737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AHCMOM202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Operate tractors</w:t>
            </w:r>
          </w:p>
        </w:tc>
      </w:tr>
      <w:tr w:rsidTr="009D737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AHC</w:t>
            </w:r>
            <w:r w:rsidRPr="009D737E">
              <w:t>MOM203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Operate basic machinery and equipment</w:t>
            </w:r>
          </w:p>
        </w:tc>
      </w:tr>
      <w:tr w:rsidTr="009D737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AHCMOM205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Operate vehicles</w:t>
            </w:r>
          </w:p>
        </w:tc>
      </w:tr>
      <w:tr w:rsidTr="009D737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AHCMOM207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Conduct front-end loader operations</w:t>
            </w:r>
          </w:p>
        </w:tc>
      </w:tr>
      <w:tr w:rsidTr="009D737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AHCMOM216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Operate side by side utility vehicles</w:t>
            </w:r>
          </w:p>
        </w:tc>
      </w:tr>
      <w:tr w:rsidTr="009D737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AHCMOM217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Operate quad bikes</w:t>
            </w:r>
          </w:p>
        </w:tc>
      </w:tr>
      <w:tr w:rsidTr="009D737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AHCMOM303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Operate a telehandler</w:t>
            </w:r>
          </w:p>
        </w:tc>
      </w:tr>
      <w:tr w:rsidTr="009D737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AHCMOM305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Operate specialised machinery and equipment</w:t>
            </w:r>
          </w:p>
        </w:tc>
      </w:tr>
      <w:tr w:rsidTr="009D737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AHCPMG308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Implement pest management strategies</w:t>
            </w:r>
          </w:p>
        </w:tc>
      </w:tr>
      <w:tr w:rsidTr="009D737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AHCWRK318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Comply with industry quality assurance requirements</w:t>
            </w:r>
          </w:p>
        </w:tc>
      </w:tr>
      <w:tr w:rsidTr="009D737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AHCWRK321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Provide on-job training support</w:t>
            </w:r>
          </w:p>
        </w:tc>
      </w:tr>
      <w:tr w:rsidTr="009D737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
              <w:rPr>
                <w:lang w:val="en-NZ"/>
              </w:rPr>
            </w:pPr>
            <w:r w:rsidRPr="009D737E">
              <w:t>BSBXCM301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737E" w:rsidP="009D737E">
            <w:pPr>
              <w:pStyle w:val="BodyText"/>
            </w:pPr>
            <w:r w:rsidRPr="009D737E">
              <w:t>Engage in workplace communication</w:t>
            </w:r>
          </w:p>
        </w:tc>
      </w:tr>
    </w:tbl>
    <w:p w:rsidR="00000000" w:rsidRPr="009D737E" w:rsidP="009D737E">
      <w:pPr>
        <w:pStyle w:val="BodyText"/>
      </w:pPr>
    </w:p>
    <w:p w:rsidR="00000000" w:rsidRPr="009D737E" w:rsidP="009D737E">
      <w:pPr>
        <w:pStyle w:val="AllowPageBreak"/>
      </w:pPr>
    </w:p>
    <w:p w:rsidR="00000000" w:rsidRPr="009D737E" w:rsidP="009D737E">
      <w:pPr>
        <w:pStyle w:val="Heading1"/>
      </w:pPr>
      <w:bookmarkStart w:id="5" w:name="O_1280390"/>
      <w:bookmarkEnd w:id="5"/>
      <w:r w:rsidRPr="009D737E">
        <w:t>Qualification Mapping Information</w:t>
      </w:r>
    </w:p>
    <w:tbl>
      <w:tblPr>
        <w:tblW w:w="9520" w:type="dxa"/>
        <w:tblLayout w:type="fixed"/>
        <w:tblCellMar>
          <w:left w:w="62" w:type="dxa"/>
          <w:right w:w="62" w:type="dxa"/>
        </w:tblCellMar>
        <w:tblLook w:val="0000"/>
      </w:tblPr>
      <w:tblGrid>
        <w:gridCol w:w="2268"/>
        <w:gridCol w:w="2268"/>
        <w:gridCol w:w="2716"/>
        <w:gridCol w:w="2268"/>
      </w:tblGrid>
      <w:tr w:rsidTr="009D737E">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Bold"/>
              <w:rPr>
                <w:lang w:val="en-NZ"/>
              </w:rPr>
            </w:pPr>
            <w:r w:rsidRPr="009D737E">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Bold"/>
              <w:rPr>
                <w:lang w:val="en-NZ"/>
              </w:rPr>
            </w:pPr>
            <w:r w:rsidRPr="009D737E">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Bold"/>
              <w:rPr>
                <w:lang w:val="en-NZ"/>
              </w:rPr>
            </w:pPr>
            <w:r w:rsidRPr="009D737E">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37E">
            <w:pPr>
              <w:pStyle w:val="BodyTextBold"/>
              <w:rPr>
                <w:lang w:val="en-NZ"/>
              </w:rPr>
            </w:pPr>
            <w:r w:rsidRPr="009D737E">
              <w:t>Equivalence status</w:t>
            </w:r>
          </w:p>
        </w:tc>
      </w:tr>
      <w:tr w:rsidTr="009D737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737E" w:rsidP="009D737E">
            <w:pPr>
              <w:pStyle w:val="BodyText"/>
            </w:pPr>
            <w:r w:rsidRPr="009D737E">
              <w:t>AHC30422 Certificate III in Pork Production</w:t>
            </w:r>
          </w:p>
          <w:p w:rsidR="00000000">
            <w:pPr>
              <w:pStyle w:val="BodyText"/>
              <w:keepLines w:val="0"/>
              <w:rPr>
                <w:rFonts w:ascii="Tahoma" w:hAnsi="Tahoma"/>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737E" w:rsidP="009D737E">
            <w:pPr>
              <w:pStyle w:val="BodyText"/>
            </w:pPr>
            <w:r w:rsidRPr="009D737E">
              <w:t>AHC30416 Certificate III in Pork Production</w:t>
            </w:r>
          </w:p>
          <w:p w:rsidR="00000000">
            <w:pPr>
              <w:pStyle w:val="BodyText"/>
              <w:keepLines w:val="0"/>
              <w:rPr>
                <w:rFonts w:ascii="Tahoma" w:hAnsi="Tahoma"/>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737E" w:rsidP="009D737E">
            <w:pPr>
              <w:pStyle w:val="BodyText"/>
            </w:pPr>
            <w:r w:rsidRPr="009D737E">
              <w:t>Qualification description revised</w:t>
            </w:r>
          </w:p>
          <w:p w:rsidR="00000000" w:rsidRPr="009D737E" w:rsidP="009D737E">
            <w:pPr>
              <w:pStyle w:val="BodyText"/>
            </w:pPr>
            <w:r w:rsidRPr="009D737E">
              <w:t>Total number of units required to achieve the qualification increased from 15 to 16</w:t>
            </w:r>
          </w:p>
          <w:p w:rsidR="00000000" w:rsidP="009D737E">
            <w:pPr>
              <w:pStyle w:val="BodyText"/>
              <w:rPr>
                <w:lang w:val="en-NZ"/>
              </w:rPr>
            </w:pPr>
            <w:r w:rsidRPr="009D737E">
              <w:t>Packaging rules, core and elective units changed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737E" w:rsidP="009D737E">
            <w:pPr>
              <w:pStyle w:val="BodyText"/>
            </w:pPr>
            <w:r w:rsidRPr="009D737E">
              <w:t>Not equivalent</w:t>
            </w:r>
          </w:p>
        </w:tc>
      </w:tr>
    </w:tbl>
    <w:p w:rsidR="00000000" w:rsidRPr="009D737E" w:rsidP="009D737E">
      <w:pPr>
        <w:pStyle w:val="BodyText"/>
      </w:pPr>
    </w:p>
    <w:p w:rsidR="00000000" w:rsidRPr="009D737E" w:rsidP="009D737E">
      <w:pPr>
        <w:pStyle w:val="AllowPageBreak"/>
      </w:pPr>
    </w:p>
    <w:p w:rsidR="00000000" w:rsidRPr="009D737E" w:rsidP="009D737E">
      <w:pPr>
        <w:pStyle w:val="Heading1"/>
      </w:pPr>
      <w:bookmarkStart w:id="6" w:name="O_1280392"/>
      <w:bookmarkEnd w:id="6"/>
      <w:r w:rsidRPr="009D737E">
        <w:t>Links</w:t>
      </w:r>
    </w:p>
    <w:p w:rsidR="00000000" w:rsidRPr="009D737E" w:rsidP="00AA7251">
      <w:pPr>
        <w:pStyle w:val="BodyText"/>
      </w:pPr>
      <w:r w:rsidRPr="009D737E">
        <w:t>Companion Volumes, including Implementation Gui</w:t>
      </w:r>
      <w:r w:rsidRPr="009D737E">
        <w:t xml:space="preserve">des, are available at VETNet: - </w:t>
      </w:r>
      <w:r>
        <w:fldChar w:fldCharType="begin"/>
      </w:r>
      <w:r>
        <w:instrText xml:space="preserve"> HYPERLINK "https://vetnet.gov.au/Pages/TrainingDocs.aspx?q=c6399549-9c62-4a5e-bf1a-524b2322cf72" </w:instrText>
      </w:r>
      <w:r>
        <w:fldChar w:fldCharType="separate"/>
      </w:r>
      <w:r w:rsidRPr="00DF7EC0">
        <w:rPr>
          <w:rStyle w:val="Hyperlink"/>
        </w:rPr>
        <w:t>https://vetnet.gov.au/Pages/TrainingDocs.aspx?q=c6399549-9c62-4a5e-bf1a-524b2322cf72</w:t>
      </w:r>
      <w:r>
        <w:fldChar w:fldCharType="end"/>
      </w:r>
    </w:p>
    <w:p w:rsidR="00000000" w:rsidRPr="009D737E" w:rsidP="009D737E"/>
    <w:sectPr w:rsidSect="009D737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3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37E" w:rsidRPr="00AA7251" w:rsidP="00AA72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3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251" w:rsidP="009D73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A7251" w:rsidP="009D737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AA7251" w:rsidP="009D73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3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2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737E" w:rsidRPr="00AA7251" w:rsidP="00AA72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3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251" w:rsidRPr="002D2AF8" w:rsidP="009D737E">
    <w:pPr>
      <w:pStyle w:val="Header"/>
      <w:framePr w:wrap="around"/>
    </w:pPr>
    <w:r>
      <w:fldChar w:fldCharType="begin"/>
    </w:r>
    <w:r>
      <w:instrText xml:space="preserve"> TITLE   \* MERGEFORMAT </w:instrText>
    </w:r>
    <w:r>
      <w:fldChar w:fldCharType="separate"/>
    </w:r>
    <w:r>
      <w:t>AHC30422 Certificate III in Pork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AA7251" w:rsidP="009D73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96B0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92F4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A690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73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737E"/>
    <w:pPr>
      <w:spacing w:before="360" w:after="60"/>
      <w:outlineLvl w:val="0"/>
    </w:pPr>
    <w:rPr>
      <w:sz w:val="32"/>
    </w:rPr>
  </w:style>
  <w:style w:type="paragraph" w:styleId="Heading2">
    <w:name w:val="heading 2"/>
    <w:basedOn w:val="HeadingBase"/>
    <w:next w:val="BodyText"/>
    <w:link w:val="Heading2Char"/>
    <w:qFormat/>
    <w:rsid w:val="009D737E"/>
    <w:pPr>
      <w:keepLines/>
      <w:spacing w:before="240" w:after="120"/>
      <w:outlineLvl w:val="1"/>
    </w:pPr>
    <w:rPr>
      <w:sz w:val="28"/>
      <w:szCs w:val="40"/>
    </w:rPr>
  </w:style>
  <w:style w:type="paragraph" w:styleId="Heading3">
    <w:name w:val="heading 3"/>
    <w:basedOn w:val="HeadingBase"/>
    <w:next w:val="BodyText"/>
    <w:link w:val="Heading3Char"/>
    <w:qFormat/>
    <w:rsid w:val="009D737E"/>
    <w:pPr>
      <w:spacing w:before="180" w:after="120"/>
      <w:outlineLvl w:val="2"/>
    </w:pPr>
    <w:rPr>
      <w:spacing w:val="-10"/>
      <w:kern w:val="32"/>
    </w:rPr>
  </w:style>
  <w:style w:type="paragraph" w:styleId="Heading4">
    <w:name w:val="heading 4"/>
    <w:basedOn w:val="HeadingBase"/>
    <w:next w:val="BodyText"/>
    <w:link w:val="Heading4Char"/>
    <w:qFormat/>
    <w:rsid w:val="009D737E"/>
    <w:pPr>
      <w:spacing w:before="160" w:after="120"/>
      <w:outlineLvl w:val="3"/>
    </w:pPr>
    <w:rPr>
      <w:sz w:val="22"/>
    </w:rPr>
  </w:style>
  <w:style w:type="paragraph" w:styleId="Heading5">
    <w:name w:val="heading 5"/>
    <w:basedOn w:val="HeadingBase"/>
    <w:next w:val="Normal"/>
    <w:link w:val="Heading5Char"/>
    <w:qFormat/>
    <w:rsid w:val="009D737E"/>
    <w:pPr>
      <w:spacing w:before="80"/>
      <w:outlineLvl w:val="4"/>
    </w:pPr>
    <w:rPr>
      <w:color w:val="918585"/>
      <w:sz w:val="20"/>
    </w:rPr>
  </w:style>
  <w:style w:type="paragraph" w:styleId="Heading6">
    <w:name w:val="heading 6"/>
    <w:basedOn w:val="HeadingBase"/>
    <w:next w:val="Normal"/>
    <w:link w:val="Heading6Char"/>
    <w:qFormat/>
    <w:rsid w:val="009D737E"/>
    <w:pPr>
      <w:spacing w:before="60"/>
      <w:outlineLvl w:val="5"/>
    </w:pPr>
    <w:rPr>
      <w:color w:val="918585"/>
      <w:sz w:val="20"/>
    </w:rPr>
  </w:style>
  <w:style w:type="paragraph" w:styleId="Heading7">
    <w:name w:val="heading 7"/>
    <w:basedOn w:val="Normal"/>
    <w:next w:val="Normal"/>
    <w:link w:val="Heading7Char"/>
    <w:qFormat/>
    <w:rsid w:val="009D737E"/>
    <w:pPr>
      <w:ind w:left="720"/>
      <w:outlineLvl w:val="6"/>
    </w:pPr>
    <w:rPr>
      <w:i/>
    </w:rPr>
  </w:style>
  <w:style w:type="paragraph" w:styleId="Heading8">
    <w:name w:val="heading 8"/>
    <w:basedOn w:val="Normal"/>
    <w:next w:val="Normal"/>
    <w:link w:val="Heading8Char"/>
    <w:qFormat/>
    <w:rsid w:val="009D737E"/>
    <w:pPr>
      <w:ind w:left="720"/>
      <w:outlineLvl w:val="7"/>
    </w:pPr>
    <w:rPr>
      <w:i/>
    </w:rPr>
  </w:style>
  <w:style w:type="paragraph" w:styleId="Heading9">
    <w:name w:val="heading 9"/>
    <w:basedOn w:val="Normal"/>
    <w:next w:val="Normal"/>
    <w:link w:val="Heading9Char"/>
    <w:qFormat/>
    <w:rsid w:val="009D737E"/>
    <w:pPr>
      <w:ind w:left="720"/>
      <w:outlineLvl w:val="8"/>
    </w:pPr>
    <w:rPr>
      <w:i/>
    </w:rPr>
  </w:style>
  <w:style w:type="character" w:default="1" w:styleId="DefaultParagraphFont">
    <w:name w:val="Default Paragraph Font"/>
    <w:uiPriority w:val="1"/>
    <w:unhideWhenUsed/>
    <w:rsid w:val="009D73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737E"/>
  </w:style>
  <w:style w:type="character" w:customStyle="1" w:styleId="Heading1Char">
    <w:name w:val="Heading 1 Char"/>
    <w:basedOn w:val="DefaultParagraphFont"/>
    <w:link w:val="Heading1"/>
    <w:rsid w:val="009D737E"/>
    <w:rPr>
      <w:rFonts w:ascii="Times New Roman" w:eastAsia="Times New Roman" w:hAnsi="Times New Roman" w:cs="Times New Roman"/>
      <w:b/>
      <w:sz w:val="32"/>
      <w:szCs w:val="20"/>
      <w:lang w:eastAsia="en-US"/>
    </w:rPr>
  </w:style>
  <w:style w:type="paragraph" w:styleId="BodyText">
    <w:name w:val="Body Text"/>
    <w:basedOn w:val="Normal"/>
    <w:link w:val="BodyTextChar"/>
    <w:rsid w:val="009D73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737E"/>
    <w:rPr>
      <w:rFonts w:ascii="Times New Roman" w:eastAsia="Times New Roman" w:hAnsi="Times New Roman" w:cs="Times New Roman"/>
      <w:sz w:val="24"/>
      <w:lang w:eastAsia="en-US"/>
    </w:rPr>
  </w:style>
  <w:style w:type="paragraph" w:styleId="ListBullet">
    <w:name w:val="List Bullet"/>
    <w:basedOn w:val="List"/>
    <w:rsid w:val="009D737E"/>
    <w:pPr>
      <w:numPr>
        <w:numId w:val="12"/>
      </w:numPr>
      <w:tabs>
        <w:tab w:val="clear" w:pos="340"/>
      </w:tabs>
      <w:spacing w:before="40" w:after="40"/>
    </w:pPr>
  </w:style>
  <w:style w:type="character" w:customStyle="1" w:styleId="SpecialBold">
    <w:name w:val="Special Bold"/>
    <w:basedOn w:val="DefaultParagraphFont"/>
    <w:rsid w:val="009D737E"/>
    <w:rPr>
      <w:b/>
      <w:spacing w:val="0"/>
    </w:rPr>
  </w:style>
  <w:style w:type="paragraph" w:styleId="ListBullet2">
    <w:name w:val="List Bullet 2"/>
    <w:basedOn w:val="List2"/>
    <w:rsid w:val="009D737E"/>
    <w:pPr>
      <w:numPr>
        <w:numId w:val="13"/>
      </w:numPr>
      <w:tabs>
        <w:tab w:val="clear" w:pos="680"/>
      </w:tabs>
    </w:pPr>
  </w:style>
  <w:style w:type="paragraph" w:customStyle="1" w:styleId="SuperHeading">
    <w:name w:val="SuperHeading"/>
    <w:basedOn w:val="Normal"/>
    <w:rsid w:val="009D737E"/>
    <w:pPr>
      <w:spacing w:before="240" w:after="120"/>
      <w:outlineLvl w:val="0"/>
    </w:pPr>
    <w:rPr>
      <w:rFonts w:ascii="Times New Roman" w:hAnsi="Times New Roman"/>
      <w:b/>
      <w:sz w:val="32"/>
    </w:rPr>
  </w:style>
  <w:style w:type="paragraph" w:customStyle="1" w:styleId="AllowPageBreak">
    <w:name w:val="AllowPageBreak"/>
    <w:rsid w:val="009D737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D737E"/>
    <w:rPr>
      <w:b/>
    </w:rPr>
  </w:style>
  <w:style w:type="character" w:customStyle="1" w:styleId="Heading2Char">
    <w:name w:val="Heading 2 Char"/>
    <w:basedOn w:val="DefaultParagraphFont"/>
    <w:link w:val="Heading2"/>
    <w:rsid w:val="009D73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73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73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73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73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73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73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737E"/>
    <w:rPr>
      <w:rFonts w:ascii="Courier New" w:eastAsia="Times New Roman" w:hAnsi="Courier New" w:cs="Times New Roman"/>
      <w:i/>
      <w:szCs w:val="20"/>
      <w:lang w:eastAsia="en-US"/>
    </w:rPr>
  </w:style>
  <w:style w:type="paragraph" w:customStyle="1" w:styleId="HeadingBase">
    <w:name w:val="Heading Base"/>
    <w:rsid w:val="009D73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737E"/>
    <w:pPr>
      <w:tabs>
        <w:tab w:val="right" w:leader="dot" w:pos="9072"/>
      </w:tabs>
      <w:ind w:left="567"/>
    </w:pPr>
    <w:rPr>
      <w:szCs w:val="22"/>
    </w:rPr>
  </w:style>
  <w:style w:type="paragraph" w:customStyle="1" w:styleId="TOCBase">
    <w:name w:val="TOC Base"/>
    <w:rsid w:val="009D73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737E"/>
    <w:pPr>
      <w:tabs>
        <w:tab w:val="right" w:leader="dot" w:pos="9072"/>
      </w:tabs>
      <w:spacing w:before="40" w:after="40"/>
      <w:ind w:left="284"/>
    </w:pPr>
    <w:rPr>
      <w:rFonts w:ascii="Times New Roman" w:hAnsi="Times New Roman"/>
    </w:rPr>
  </w:style>
  <w:style w:type="paragraph" w:styleId="TOC1">
    <w:name w:val="toc 1"/>
    <w:basedOn w:val="TOCBase"/>
    <w:next w:val="Normal"/>
    <w:rsid w:val="009D73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73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737E"/>
    <w:rPr>
      <w:rFonts w:ascii="Times New Roman" w:eastAsia="Times New Roman" w:hAnsi="Times New Roman" w:cs="Times New Roman"/>
      <w:sz w:val="16"/>
      <w:lang w:eastAsia="en-US"/>
    </w:rPr>
  </w:style>
  <w:style w:type="paragraph" w:styleId="Title">
    <w:name w:val="Title"/>
    <w:basedOn w:val="HeadingBase"/>
    <w:link w:val="TitleChar"/>
    <w:qFormat/>
    <w:rsid w:val="009D737E"/>
    <w:pPr>
      <w:spacing w:before="5040"/>
      <w:jc w:val="center"/>
    </w:pPr>
    <w:rPr>
      <w:sz w:val="48"/>
      <w:szCs w:val="72"/>
      <w:lang w:val="en-US"/>
    </w:rPr>
  </w:style>
  <w:style w:type="character" w:customStyle="1" w:styleId="TitleChar">
    <w:name w:val="Title Char"/>
    <w:basedOn w:val="DefaultParagraphFont"/>
    <w:link w:val="Title"/>
    <w:rsid w:val="009D73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737E"/>
    <w:pPr>
      <w:tabs>
        <w:tab w:val="left" w:pos="3600"/>
        <w:tab w:val="left" w:pos="3958"/>
      </w:tabs>
    </w:pPr>
  </w:style>
  <w:style w:type="paragraph" w:styleId="List">
    <w:name w:val="List"/>
    <w:basedOn w:val="BodyText"/>
    <w:next w:val="BodyText"/>
    <w:rsid w:val="009D737E"/>
    <w:pPr>
      <w:tabs>
        <w:tab w:val="left" w:pos="340"/>
      </w:tabs>
      <w:spacing w:before="60" w:after="60"/>
      <w:ind w:left="340" w:hanging="340"/>
    </w:pPr>
  </w:style>
  <w:style w:type="paragraph" w:customStyle="1" w:styleId="Note">
    <w:name w:val="Note"/>
    <w:basedOn w:val="BodyText"/>
    <w:rsid w:val="009D73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737E"/>
    <w:pPr>
      <w:framePr w:wrap="auto" w:hAnchor="text" w:y="6049"/>
    </w:pPr>
    <w:rPr>
      <w:color w:val="000000"/>
      <w:sz w:val="40"/>
    </w:rPr>
  </w:style>
  <w:style w:type="paragraph" w:customStyle="1" w:styleId="TOCTitle">
    <w:name w:val="TOCTitle"/>
    <w:basedOn w:val="Heading1"/>
    <w:rsid w:val="009D737E"/>
    <w:pPr>
      <w:spacing w:after="240"/>
      <w:jc w:val="center"/>
      <w:outlineLvl w:val="9"/>
    </w:pPr>
    <w:rPr>
      <w:caps/>
    </w:rPr>
  </w:style>
  <w:style w:type="paragraph" w:customStyle="1" w:styleId="Version">
    <w:name w:val="Version"/>
    <w:rsid w:val="009D73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737E"/>
    <w:pPr>
      <w:keepNext w:val="0"/>
      <w:tabs>
        <w:tab w:val="right" w:pos="4176"/>
      </w:tabs>
      <w:ind w:left="198" w:hanging="198"/>
    </w:pPr>
    <w:rPr>
      <w:rFonts w:ascii="Garamond" w:hAnsi="Garamond"/>
    </w:rPr>
  </w:style>
  <w:style w:type="paragraph" w:styleId="IndexHeading">
    <w:name w:val="index heading"/>
    <w:basedOn w:val="Normal"/>
    <w:next w:val="Index1"/>
    <w:semiHidden/>
    <w:rsid w:val="009D737E"/>
    <w:pPr>
      <w:spacing w:before="120" w:after="120"/>
    </w:pPr>
    <w:rPr>
      <w:rFonts w:ascii="Arial" w:hAnsi="Arial"/>
      <w:b/>
      <w:color w:val="918585"/>
      <w:sz w:val="24"/>
    </w:rPr>
  </w:style>
  <w:style w:type="paragraph" w:styleId="Header">
    <w:name w:val="header"/>
    <w:basedOn w:val="Normal"/>
    <w:link w:val="HeaderChar"/>
    <w:rsid w:val="009D73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737E"/>
    <w:rPr>
      <w:rFonts w:ascii="Times New Roman" w:eastAsia="Times New Roman" w:hAnsi="Times New Roman" w:cs="Times New Roman"/>
      <w:sz w:val="16"/>
      <w:szCs w:val="20"/>
      <w:lang w:val="en-GB" w:eastAsia="en-US"/>
    </w:rPr>
  </w:style>
  <w:style w:type="paragraph" w:customStyle="1" w:styleId="Chapter">
    <w:name w:val="Chapter"/>
    <w:basedOn w:val="Normal"/>
    <w:rsid w:val="009D737E"/>
    <w:pPr>
      <w:spacing w:before="240"/>
    </w:pPr>
    <w:rPr>
      <w:rFonts w:ascii="Times New Roman" w:hAnsi="Times New Roman"/>
      <w:smallCaps/>
      <w:spacing w:val="80"/>
      <w:sz w:val="28"/>
    </w:rPr>
  </w:style>
  <w:style w:type="paragraph" w:customStyle="1" w:styleId="InChapter">
    <w:name w:val="InChapter"/>
    <w:basedOn w:val="Heading3"/>
    <w:rsid w:val="009D737E"/>
    <w:pPr>
      <w:spacing w:after="240"/>
      <w:outlineLvl w:val="9"/>
    </w:pPr>
    <w:rPr>
      <w:noProof/>
    </w:rPr>
  </w:style>
  <w:style w:type="paragraph" w:styleId="Index2">
    <w:name w:val="index 2"/>
    <w:basedOn w:val="Normal"/>
    <w:next w:val="Normal"/>
    <w:semiHidden/>
    <w:rsid w:val="009D737E"/>
    <w:pPr>
      <w:tabs>
        <w:tab w:val="right" w:pos="4176"/>
      </w:tabs>
      <w:ind w:left="568" w:hanging="284"/>
    </w:pPr>
    <w:rPr>
      <w:rFonts w:ascii="Garamond" w:hAnsi="Garamond"/>
    </w:rPr>
  </w:style>
  <w:style w:type="paragraph" w:customStyle="1" w:styleId="Byline">
    <w:name w:val="Byline"/>
    <w:rsid w:val="009D73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737E"/>
    <w:pPr>
      <w:tabs>
        <w:tab w:val="clear" w:pos="3600"/>
        <w:tab w:val="clear" w:pos="3958"/>
      </w:tabs>
      <w:jc w:val="right"/>
    </w:pPr>
  </w:style>
  <w:style w:type="character" w:styleId="Emphasis">
    <w:name w:val="Emphasis"/>
    <w:basedOn w:val="DefaultParagraphFont"/>
    <w:qFormat/>
    <w:rsid w:val="009D737E"/>
    <w:rPr>
      <w:i/>
    </w:rPr>
  </w:style>
  <w:style w:type="paragraph" w:styleId="Caption">
    <w:name w:val="caption"/>
    <w:basedOn w:val="BodyText"/>
    <w:next w:val="Normal"/>
    <w:qFormat/>
    <w:rsid w:val="009D737E"/>
    <w:pPr>
      <w:framePr w:w="2268" w:hSpace="181" w:vSpace="181" w:wrap="around" w:vAnchor="text" w:hAnchor="page" w:x="1135" w:y="285" w:anchorLock="1"/>
    </w:pPr>
    <w:rPr>
      <w:i/>
    </w:rPr>
  </w:style>
  <w:style w:type="paragraph" w:customStyle="1" w:styleId="MiniTOCTitle">
    <w:name w:val="MiniTOCTitle"/>
    <w:basedOn w:val="Heading4"/>
    <w:rsid w:val="009D737E"/>
    <w:pPr>
      <w:spacing w:before="240"/>
      <w:outlineLvl w:val="9"/>
    </w:pPr>
    <w:rPr>
      <w:noProof/>
      <w:sz w:val="24"/>
    </w:rPr>
  </w:style>
  <w:style w:type="paragraph" w:customStyle="1" w:styleId="MiniTOCItem">
    <w:name w:val="MiniTOCItem"/>
    <w:basedOn w:val="ListBullet"/>
    <w:rsid w:val="009D737E"/>
    <w:pPr>
      <w:numPr>
        <w:numId w:val="0"/>
      </w:numPr>
      <w:tabs>
        <w:tab w:val="right" w:leader="dot" w:pos="6521"/>
      </w:tabs>
      <w:spacing w:before="0" w:after="0"/>
    </w:pPr>
  </w:style>
  <w:style w:type="paragraph" w:customStyle="1" w:styleId="TOFTitle">
    <w:name w:val="TOFTitle"/>
    <w:basedOn w:val="TOCTitle"/>
    <w:rsid w:val="009D737E"/>
  </w:style>
  <w:style w:type="paragraph" w:styleId="TableofFigures">
    <w:name w:val="table of figures"/>
    <w:basedOn w:val="Normal"/>
    <w:next w:val="Normal"/>
    <w:semiHidden/>
    <w:rsid w:val="009D737E"/>
    <w:pPr>
      <w:tabs>
        <w:tab w:val="right" w:leader="dot" w:pos="9072"/>
      </w:tabs>
      <w:ind w:left="970" w:hanging="403"/>
    </w:pPr>
    <w:rPr>
      <w:rFonts w:ascii="Times New Roman" w:hAnsi="Times New Roman"/>
      <w:b/>
    </w:rPr>
  </w:style>
  <w:style w:type="paragraph" w:styleId="ListNumber">
    <w:name w:val="List Number"/>
    <w:basedOn w:val="List"/>
    <w:rsid w:val="009D737E"/>
    <w:pPr>
      <w:numPr>
        <w:numId w:val="15"/>
      </w:numPr>
      <w:tabs>
        <w:tab w:val="clear" w:pos="340"/>
      </w:tabs>
    </w:pPr>
  </w:style>
  <w:style w:type="character" w:customStyle="1" w:styleId="WingdingSymbols">
    <w:name w:val="Wingding Symbols"/>
    <w:rsid w:val="009D737E"/>
    <w:rPr>
      <w:rFonts w:ascii="Wingdings" w:hAnsi="Wingdings"/>
    </w:rPr>
  </w:style>
  <w:style w:type="paragraph" w:customStyle="1" w:styleId="TableHeading">
    <w:name w:val="Table Heading"/>
    <w:basedOn w:val="HeadingBase"/>
    <w:rsid w:val="009D737E"/>
    <w:pPr>
      <w:keepLines/>
      <w:pBdr>
        <w:bottom w:val="single" w:sz="6" w:space="1" w:color="918585"/>
      </w:pBdr>
      <w:spacing w:before="240"/>
    </w:pPr>
  </w:style>
  <w:style w:type="character" w:customStyle="1" w:styleId="HotSpot">
    <w:name w:val="HotSpot"/>
    <w:rsid w:val="009D737E"/>
    <w:rPr>
      <w:color w:val="0033CC"/>
      <w:u w:val="none"/>
    </w:rPr>
  </w:style>
  <w:style w:type="paragraph" w:customStyle="1" w:styleId="BodyTextRight">
    <w:name w:val="Body Text Right"/>
    <w:basedOn w:val="BodyText"/>
    <w:rsid w:val="009D737E"/>
    <w:pPr>
      <w:spacing w:before="0" w:after="0"/>
      <w:jc w:val="right"/>
    </w:pPr>
  </w:style>
  <w:style w:type="paragraph" w:styleId="Index3">
    <w:name w:val="index 3"/>
    <w:basedOn w:val="ListNumber2"/>
    <w:next w:val="Normal"/>
    <w:semiHidden/>
    <w:rsid w:val="009D737E"/>
    <w:pPr>
      <w:numPr>
        <w:numId w:val="0"/>
      </w:numPr>
      <w:tabs>
        <w:tab w:val="right" w:leader="dot" w:pos="4176"/>
      </w:tabs>
    </w:pPr>
  </w:style>
  <w:style w:type="paragraph" w:styleId="ListNumber2">
    <w:name w:val="List Number 2"/>
    <w:basedOn w:val="List2"/>
    <w:rsid w:val="009D737E"/>
    <w:pPr>
      <w:numPr>
        <w:numId w:val="10"/>
      </w:numPr>
      <w:tabs>
        <w:tab w:val="clear" w:pos="1060"/>
      </w:tabs>
    </w:pPr>
  </w:style>
  <w:style w:type="paragraph" w:customStyle="1" w:styleId="MarginNote">
    <w:name w:val="Margin Note"/>
    <w:basedOn w:val="BodyText"/>
    <w:rsid w:val="009D73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73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73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737E"/>
    <w:rPr>
      <w:sz w:val="32"/>
    </w:rPr>
  </w:style>
  <w:style w:type="paragraph" w:customStyle="1" w:styleId="HeadingProcedure">
    <w:name w:val="Heading Procedure"/>
    <w:basedOn w:val="HeadingBase"/>
    <w:next w:val="Normal"/>
    <w:rsid w:val="009D737E"/>
    <w:pPr>
      <w:tabs>
        <w:tab w:val="left" w:pos="0"/>
      </w:tabs>
      <w:spacing w:before="120" w:after="60"/>
    </w:pPr>
    <w:rPr>
      <w:i/>
      <w:color w:val="918585"/>
      <w:sz w:val="22"/>
    </w:rPr>
  </w:style>
  <w:style w:type="paragraph" w:customStyle="1" w:styleId="TableBodyText">
    <w:name w:val="Table Body Text"/>
    <w:basedOn w:val="BodyText"/>
    <w:rsid w:val="009D737E"/>
    <w:pPr>
      <w:spacing w:before="60" w:after="60"/>
    </w:pPr>
  </w:style>
  <w:style w:type="paragraph" w:styleId="ListContinue">
    <w:name w:val="List Continue"/>
    <w:basedOn w:val="List"/>
    <w:rsid w:val="009D737E"/>
    <w:pPr>
      <w:ind w:firstLine="0"/>
    </w:pPr>
  </w:style>
  <w:style w:type="paragraph" w:customStyle="1" w:styleId="ListNote">
    <w:name w:val="List Note"/>
    <w:basedOn w:val="List"/>
    <w:rsid w:val="009D737E"/>
    <w:pPr>
      <w:pBdr>
        <w:top w:val="single" w:sz="6" w:space="2" w:color="918585"/>
        <w:bottom w:val="single" w:sz="6" w:space="2" w:color="918585"/>
      </w:pBdr>
      <w:tabs>
        <w:tab w:val="left" w:pos="1021"/>
      </w:tabs>
      <w:ind w:firstLine="0"/>
    </w:pPr>
  </w:style>
  <w:style w:type="paragraph" w:customStyle="1" w:styleId="Warning">
    <w:name w:val="Warning"/>
    <w:basedOn w:val="BodyText"/>
    <w:rsid w:val="009D737E"/>
    <w:pPr>
      <w:shd w:val="clear" w:color="auto" w:fill="D9D9D9"/>
      <w:tabs>
        <w:tab w:val="left" w:pos="992"/>
      </w:tabs>
      <w:ind w:left="119" w:right="119"/>
    </w:pPr>
    <w:rPr>
      <w:sz w:val="20"/>
    </w:rPr>
  </w:style>
  <w:style w:type="paragraph" w:customStyle="1" w:styleId="MarginIcons">
    <w:name w:val="Margin Icons"/>
    <w:basedOn w:val="BodyText"/>
    <w:rsid w:val="009D73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737E"/>
    <w:rPr>
      <w:rFonts w:ascii="Courier New" w:hAnsi="Courier New"/>
    </w:rPr>
  </w:style>
  <w:style w:type="paragraph" w:customStyle="1" w:styleId="NoteBullet">
    <w:name w:val="Note Bullet"/>
    <w:basedOn w:val="Note"/>
    <w:rsid w:val="009D737E"/>
    <w:pPr>
      <w:tabs>
        <w:tab w:val="clear" w:pos="680"/>
      </w:tabs>
      <w:spacing w:before="60" w:after="60"/>
    </w:pPr>
  </w:style>
  <w:style w:type="paragraph" w:customStyle="1" w:styleId="SubHeading2">
    <w:name w:val="SubHeading2"/>
    <w:basedOn w:val="HeadingBase"/>
    <w:rsid w:val="009D737E"/>
    <w:pPr>
      <w:spacing w:before="240" w:after="60"/>
    </w:pPr>
    <w:rPr>
      <w:sz w:val="20"/>
    </w:rPr>
  </w:style>
  <w:style w:type="paragraph" w:customStyle="1" w:styleId="SubHeading1">
    <w:name w:val="SubHeading1"/>
    <w:basedOn w:val="HeadingBase"/>
    <w:rsid w:val="009D737E"/>
    <w:pPr>
      <w:spacing w:before="240" w:after="60"/>
    </w:pPr>
    <w:rPr>
      <w:color w:val="918585"/>
      <w:sz w:val="22"/>
    </w:rPr>
  </w:style>
  <w:style w:type="paragraph" w:customStyle="1" w:styleId="SideHeading">
    <w:name w:val="Side Heading"/>
    <w:basedOn w:val="HeadingBase"/>
    <w:rsid w:val="009D73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737E"/>
    <w:pPr>
      <w:tabs>
        <w:tab w:val="num" w:pos="360"/>
      </w:tabs>
    </w:pPr>
  </w:style>
  <w:style w:type="paragraph" w:styleId="PlainText">
    <w:name w:val="Plain Text"/>
    <w:basedOn w:val="Normal"/>
    <w:link w:val="PlainTextChar"/>
    <w:rsid w:val="009D737E"/>
    <w:rPr>
      <w:sz w:val="20"/>
    </w:rPr>
  </w:style>
  <w:style w:type="character" w:customStyle="1" w:styleId="PlainTextChar">
    <w:name w:val="Plain Text Char"/>
    <w:basedOn w:val="DefaultParagraphFont"/>
    <w:link w:val="PlainText"/>
    <w:rsid w:val="009D737E"/>
    <w:rPr>
      <w:rFonts w:ascii="Courier New" w:eastAsia="Times New Roman" w:hAnsi="Courier New" w:cs="Times New Roman"/>
      <w:sz w:val="20"/>
      <w:szCs w:val="20"/>
      <w:lang w:eastAsia="en-US"/>
    </w:rPr>
  </w:style>
  <w:style w:type="character" w:customStyle="1" w:styleId="MenuOption">
    <w:name w:val="Menu Option"/>
    <w:basedOn w:val="DefaultParagraphFont"/>
    <w:rsid w:val="009D737E"/>
    <w:rPr>
      <w:b/>
      <w:smallCaps/>
    </w:rPr>
  </w:style>
  <w:style w:type="paragraph" w:customStyle="1" w:styleId="TableListNumber">
    <w:name w:val="Table List Number"/>
    <w:basedOn w:val="ListNumber"/>
    <w:rsid w:val="009D737E"/>
    <w:pPr>
      <w:numPr>
        <w:numId w:val="0"/>
      </w:numPr>
    </w:pPr>
  </w:style>
  <w:style w:type="paragraph" w:styleId="TOC4">
    <w:name w:val="toc 4"/>
    <w:basedOn w:val="TOCBase"/>
    <w:next w:val="Normal"/>
    <w:semiHidden/>
    <w:rsid w:val="009D737E"/>
    <w:pPr>
      <w:tabs>
        <w:tab w:val="right" w:leader="dot" w:pos="9071"/>
      </w:tabs>
      <w:ind w:left="1701"/>
    </w:pPr>
  </w:style>
  <w:style w:type="paragraph" w:customStyle="1" w:styleId="ListAlpha">
    <w:name w:val="List Alpha"/>
    <w:basedOn w:val="List"/>
    <w:rsid w:val="009D737E"/>
    <w:pPr>
      <w:numPr>
        <w:numId w:val="9"/>
      </w:numPr>
    </w:pPr>
  </w:style>
  <w:style w:type="paragraph" w:customStyle="1" w:styleId="ListAlpha2">
    <w:name w:val="List Alpha 2"/>
    <w:basedOn w:val="List2"/>
    <w:rsid w:val="009D737E"/>
    <w:pPr>
      <w:numPr>
        <w:numId w:val="8"/>
      </w:numPr>
    </w:pPr>
  </w:style>
  <w:style w:type="paragraph" w:styleId="List2">
    <w:name w:val="List 2"/>
    <w:basedOn w:val="BodyText"/>
    <w:rsid w:val="009D737E"/>
    <w:pPr>
      <w:tabs>
        <w:tab w:val="left" w:pos="680"/>
      </w:tabs>
      <w:spacing w:before="60" w:after="60"/>
      <w:ind w:left="680" w:hanging="340"/>
    </w:pPr>
  </w:style>
  <w:style w:type="paragraph" w:styleId="List3">
    <w:name w:val="List 3"/>
    <w:basedOn w:val="BodyText"/>
    <w:rsid w:val="009D737E"/>
    <w:pPr>
      <w:tabs>
        <w:tab w:val="left" w:pos="1021"/>
      </w:tabs>
      <w:spacing w:before="60" w:after="60"/>
      <w:ind w:left="1020" w:hanging="340"/>
    </w:pPr>
  </w:style>
  <w:style w:type="paragraph" w:styleId="List4">
    <w:name w:val="List 4"/>
    <w:basedOn w:val="BodyText"/>
    <w:rsid w:val="009D737E"/>
    <w:pPr>
      <w:tabs>
        <w:tab w:val="left" w:pos="1361"/>
      </w:tabs>
      <w:spacing w:before="60" w:after="60"/>
      <w:ind w:left="1361" w:hanging="340"/>
    </w:pPr>
  </w:style>
  <w:style w:type="paragraph" w:styleId="List5">
    <w:name w:val="List 5"/>
    <w:basedOn w:val="BodyText"/>
    <w:rsid w:val="009D737E"/>
    <w:pPr>
      <w:tabs>
        <w:tab w:val="left" w:pos="1701"/>
      </w:tabs>
      <w:spacing w:before="60" w:after="60"/>
      <w:ind w:left="1701" w:hanging="340"/>
    </w:pPr>
  </w:style>
  <w:style w:type="paragraph" w:styleId="ListBullet3">
    <w:name w:val="List Bullet 3"/>
    <w:basedOn w:val="List3"/>
    <w:rsid w:val="009D737E"/>
    <w:pPr>
      <w:numPr>
        <w:numId w:val="14"/>
      </w:numPr>
      <w:tabs>
        <w:tab w:val="clear" w:pos="1021"/>
      </w:tabs>
      <w:ind w:left="1037" w:hanging="357"/>
    </w:pPr>
  </w:style>
  <w:style w:type="paragraph" w:styleId="ListBullet4">
    <w:name w:val="List Bullet 4"/>
    <w:basedOn w:val="List4"/>
    <w:rsid w:val="009D737E"/>
    <w:pPr>
      <w:numPr>
        <w:numId w:val="3"/>
      </w:numPr>
      <w:tabs>
        <w:tab w:val="clear" w:pos="1361"/>
      </w:tabs>
    </w:pPr>
  </w:style>
  <w:style w:type="paragraph" w:styleId="ListBullet5">
    <w:name w:val="List Bullet 5"/>
    <w:basedOn w:val="List5"/>
    <w:rsid w:val="009D737E"/>
    <w:pPr>
      <w:numPr>
        <w:numId w:val="4"/>
      </w:numPr>
    </w:pPr>
  </w:style>
  <w:style w:type="paragraph" w:styleId="ListContinue2">
    <w:name w:val="List Continue 2"/>
    <w:basedOn w:val="List2"/>
    <w:rsid w:val="009D737E"/>
    <w:pPr>
      <w:ind w:firstLine="0"/>
    </w:pPr>
  </w:style>
  <w:style w:type="paragraph" w:styleId="ListContinue3">
    <w:name w:val="List Continue 3"/>
    <w:basedOn w:val="List3"/>
    <w:rsid w:val="009D737E"/>
    <w:pPr>
      <w:ind w:left="1021" w:firstLine="0"/>
    </w:pPr>
  </w:style>
  <w:style w:type="paragraph" w:styleId="ListContinue4">
    <w:name w:val="List Continue 4"/>
    <w:basedOn w:val="List4"/>
    <w:rsid w:val="009D737E"/>
    <w:pPr>
      <w:ind w:firstLine="0"/>
    </w:pPr>
  </w:style>
  <w:style w:type="paragraph" w:styleId="ListContinue5">
    <w:name w:val="List Continue 5"/>
    <w:basedOn w:val="List5"/>
    <w:rsid w:val="009D737E"/>
    <w:pPr>
      <w:ind w:firstLine="0"/>
    </w:pPr>
  </w:style>
  <w:style w:type="paragraph" w:styleId="ListNumber3">
    <w:name w:val="List Number 3"/>
    <w:basedOn w:val="List3"/>
    <w:rsid w:val="009D737E"/>
    <w:pPr>
      <w:numPr>
        <w:numId w:val="5"/>
      </w:numPr>
    </w:pPr>
  </w:style>
  <w:style w:type="paragraph" w:styleId="ListNumber4">
    <w:name w:val="List Number 4"/>
    <w:basedOn w:val="List4"/>
    <w:rsid w:val="009D737E"/>
    <w:pPr>
      <w:numPr>
        <w:numId w:val="6"/>
      </w:numPr>
    </w:pPr>
  </w:style>
  <w:style w:type="paragraph" w:styleId="ListNumber5">
    <w:name w:val="List Number 5"/>
    <w:basedOn w:val="List5"/>
    <w:rsid w:val="009D737E"/>
    <w:pPr>
      <w:numPr>
        <w:numId w:val="7"/>
      </w:numPr>
    </w:pPr>
  </w:style>
  <w:style w:type="paragraph" w:styleId="BlockText">
    <w:name w:val="Block Text"/>
    <w:basedOn w:val="Normal"/>
    <w:rsid w:val="009D737E"/>
    <w:pPr>
      <w:spacing w:after="120"/>
      <w:ind w:left="1440" w:right="1440"/>
    </w:pPr>
  </w:style>
  <w:style w:type="character" w:customStyle="1" w:styleId="Subscript">
    <w:name w:val="Subscript"/>
    <w:basedOn w:val="DefaultParagraphFont"/>
    <w:rsid w:val="009D737E"/>
    <w:rPr>
      <w:sz w:val="16"/>
      <w:vertAlign w:val="subscript"/>
    </w:rPr>
  </w:style>
  <w:style w:type="character" w:customStyle="1" w:styleId="Superscript">
    <w:name w:val="Superscript"/>
    <w:basedOn w:val="DefaultParagraphFont"/>
    <w:rsid w:val="009D737E"/>
    <w:rPr>
      <w:sz w:val="16"/>
      <w:vertAlign w:val="superscript"/>
    </w:rPr>
  </w:style>
  <w:style w:type="character" w:customStyle="1" w:styleId="Symbols">
    <w:name w:val="Symbols"/>
    <w:basedOn w:val="DefaultParagraphFont"/>
    <w:rsid w:val="009D737E"/>
    <w:rPr>
      <w:rFonts w:ascii="Symbol" w:hAnsi="Symbol"/>
    </w:rPr>
  </w:style>
  <w:style w:type="character" w:customStyle="1" w:styleId="MenuOptions">
    <w:name w:val="Menu Options"/>
    <w:basedOn w:val="DefaultParagraphFont"/>
    <w:rsid w:val="009D737E"/>
    <w:rPr>
      <w:rFonts w:ascii="Arial Narrow" w:hAnsi="Arial Narrow"/>
      <w:smallCaps/>
    </w:rPr>
  </w:style>
  <w:style w:type="character" w:customStyle="1" w:styleId="Buttons">
    <w:name w:val="Buttons"/>
    <w:basedOn w:val="DefaultParagraphFont"/>
    <w:rsid w:val="009D737E"/>
    <w:rPr>
      <w:b/>
    </w:rPr>
  </w:style>
  <w:style w:type="character" w:customStyle="1" w:styleId="Underlined">
    <w:name w:val="Underlined"/>
    <w:basedOn w:val="DefaultParagraphFont"/>
    <w:rsid w:val="009D737E"/>
    <w:rPr>
      <w:u w:val="single"/>
    </w:rPr>
  </w:style>
  <w:style w:type="paragraph" w:customStyle="1" w:styleId="TableBodyTextRight">
    <w:name w:val="Table Body Text Right"/>
    <w:basedOn w:val="TableBodyText"/>
    <w:rsid w:val="009D737E"/>
    <w:pPr>
      <w:widowControl w:val="0"/>
      <w:autoSpaceDE w:val="0"/>
      <w:autoSpaceDN w:val="0"/>
      <w:adjustRightInd w:val="0"/>
      <w:jc w:val="right"/>
    </w:pPr>
    <w:rPr>
      <w:rFonts w:cs="Arial"/>
      <w:szCs w:val="18"/>
    </w:rPr>
  </w:style>
  <w:style w:type="paragraph" w:customStyle="1" w:styleId="CopyrightText">
    <w:name w:val="Copyright Text"/>
    <w:basedOn w:val="BodyText"/>
    <w:rsid w:val="009D737E"/>
    <w:rPr>
      <w:sz w:val="18"/>
    </w:rPr>
  </w:style>
  <w:style w:type="paragraph" w:customStyle="1" w:styleId="BodySmallRight">
    <w:name w:val="Body Small Right"/>
    <w:basedOn w:val="BodyTextRight"/>
    <w:rsid w:val="009D737E"/>
    <w:rPr>
      <w:sz w:val="18"/>
      <w:szCs w:val="18"/>
    </w:rPr>
  </w:style>
  <w:style w:type="paragraph" w:customStyle="1" w:styleId="MarginEdition">
    <w:name w:val="Margin Edition"/>
    <w:basedOn w:val="MarginNote"/>
    <w:rsid w:val="009D737E"/>
    <w:pPr>
      <w:spacing w:before="0" w:after="0"/>
    </w:pPr>
    <w:rPr>
      <w:rFonts w:ascii="Times New Roman" w:hAnsi="Times New Roman"/>
      <w:color w:val="999999"/>
    </w:rPr>
  </w:style>
  <w:style w:type="paragraph" w:customStyle="1" w:styleId="Spacer">
    <w:name w:val="Spacer"/>
    <w:basedOn w:val="Normal"/>
    <w:rsid w:val="009D737E"/>
    <w:rPr>
      <w:sz w:val="2"/>
      <w:szCs w:val="2"/>
    </w:rPr>
  </w:style>
  <w:style w:type="character" w:customStyle="1" w:styleId="Small">
    <w:name w:val="Small"/>
    <w:basedOn w:val="DefaultParagraphFont"/>
    <w:rsid w:val="009D737E"/>
    <w:rPr>
      <w:sz w:val="16"/>
    </w:rPr>
  </w:style>
  <w:style w:type="paragraph" w:customStyle="1" w:styleId="WideTable">
    <w:name w:val="Wide Table"/>
    <w:basedOn w:val="Normal"/>
    <w:rsid w:val="009D737E"/>
    <w:pPr>
      <w:ind w:left="-1418"/>
    </w:pPr>
    <w:rPr>
      <w:sz w:val="2"/>
      <w:szCs w:val="2"/>
    </w:rPr>
  </w:style>
  <w:style w:type="character" w:styleId="PageNumber">
    <w:name w:val="page number"/>
    <w:basedOn w:val="DefaultParagraphFont"/>
    <w:rsid w:val="009D737E"/>
  </w:style>
  <w:style w:type="paragraph" w:styleId="Quote">
    <w:name w:val="Quote"/>
    <w:basedOn w:val="Heading1"/>
    <w:link w:val="QuoteChar"/>
    <w:qFormat/>
    <w:rsid w:val="009D737E"/>
    <w:rPr>
      <w:b w:val="0"/>
      <w:sz w:val="72"/>
      <w:szCs w:val="72"/>
      <w:lang w:val="en-NZ"/>
    </w:rPr>
  </w:style>
  <w:style w:type="character" w:customStyle="1" w:styleId="QuoteChar">
    <w:name w:val="Quote Char"/>
    <w:basedOn w:val="DefaultParagraphFont"/>
    <w:link w:val="Quote"/>
    <w:rsid w:val="009D73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737E"/>
    <w:pPr>
      <w:pageBreakBefore/>
    </w:pPr>
  </w:style>
  <w:style w:type="paragraph" w:customStyle="1" w:styleId="Border">
    <w:name w:val="Border"/>
    <w:basedOn w:val="Normal"/>
    <w:qFormat/>
    <w:rsid w:val="009D73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737E"/>
    <w:rPr>
      <w:b/>
      <w:bCs/>
      <w:i/>
      <w:iCs/>
      <w:color w:val="auto"/>
    </w:rPr>
  </w:style>
  <w:style w:type="paragraph" w:styleId="IntenseQuote">
    <w:name w:val="Intense Quote"/>
    <w:basedOn w:val="Normal"/>
    <w:next w:val="Normal"/>
    <w:link w:val="IntenseQuoteChar"/>
    <w:uiPriority w:val="30"/>
    <w:qFormat/>
    <w:rsid w:val="009D73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73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737E"/>
    <w:rPr>
      <w:smallCaps/>
      <w:color w:val="auto"/>
      <w:u w:val="single"/>
    </w:rPr>
  </w:style>
  <w:style w:type="character" w:styleId="IntenseReference">
    <w:name w:val="Intense Reference"/>
    <w:basedOn w:val="DefaultParagraphFont"/>
    <w:uiPriority w:val="32"/>
    <w:qFormat/>
    <w:rsid w:val="009D737E"/>
    <w:rPr>
      <w:b/>
      <w:bCs/>
      <w:smallCaps/>
      <w:color w:val="auto"/>
      <w:spacing w:val="5"/>
      <w:u w:val="single"/>
    </w:rPr>
  </w:style>
  <w:style w:type="paragraph" w:customStyle="1" w:styleId="2ColumnHeading">
    <w:name w:val="2Column Heading"/>
    <w:basedOn w:val="BodyText"/>
    <w:qFormat/>
    <w:rsid w:val="009D737E"/>
    <w:pPr>
      <w:spacing w:after="60"/>
      <w:ind w:left="-2268"/>
    </w:pPr>
    <w:rPr>
      <w:b/>
    </w:rPr>
  </w:style>
  <w:style w:type="paragraph" w:customStyle="1" w:styleId="Heading1TOC">
    <w:name w:val="Heading1 TOC"/>
    <w:basedOn w:val="Normal"/>
    <w:qFormat/>
    <w:rsid w:val="009D737E"/>
    <w:pPr>
      <w:spacing w:before="240" w:after="120"/>
    </w:pPr>
    <w:rPr>
      <w:rFonts w:ascii="Times New Roman" w:hAnsi="Times New Roman"/>
      <w:b/>
      <w:sz w:val="32"/>
    </w:rPr>
  </w:style>
  <w:style w:type="paragraph" w:customStyle="1" w:styleId="Heading2TOC">
    <w:name w:val="Heading2 TOC"/>
    <w:basedOn w:val="Normal"/>
    <w:qFormat/>
    <w:rsid w:val="009D737E"/>
    <w:pPr>
      <w:spacing w:before="240" w:after="60"/>
    </w:pPr>
    <w:rPr>
      <w:rFonts w:ascii="Times New Roman" w:hAnsi="Times New Roman"/>
      <w:b/>
      <w:sz w:val="28"/>
    </w:rPr>
  </w:style>
  <w:style w:type="character" w:customStyle="1" w:styleId="Underline">
    <w:name w:val="Underline"/>
    <w:basedOn w:val="DefaultParagraphFont"/>
    <w:qFormat/>
    <w:rsid w:val="009D737E"/>
    <w:rPr>
      <w:u w:val="single"/>
    </w:rPr>
  </w:style>
  <w:style w:type="character" w:customStyle="1" w:styleId="BoldandItalics">
    <w:name w:val="Bold and Italics"/>
    <w:qFormat/>
    <w:rsid w:val="009D737E"/>
    <w:rPr>
      <w:b/>
      <w:i/>
      <w:u w:val="none"/>
    </w:rPr>
  </w:style>
  <w:style w:type="paragraph" w:styleId="BalloonText">
    <w:name w:val="Balloon Text"/>
    <w:basedOn w:val="Normal"/>
    <w:link w:val="BalloonTextChar"/>
    <w:rsid w:val="009D737E"/>
    <w:rPr>
      <w:rFonts w:ascii="Tahoma" w:hAnsi="Tahoma" w:cs="Tahoma"/>
      <w:sz w:val="16"/>
      <w:szCs w:val="16"/>
    </w:rPr>
  </w:style>
  <w:style w:type="character" w:customStyle="1" w:styleId="BalloonTextChar">
    <w:name w:val="Balloon Text Char"/>
    <w:basedOn w:val="DefaultParagraphFont"/>
    <w:link w:val="BalloonText"/>
    <w:rsid w:val="009D73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73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73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737E"/>
    <w:rPr>
      <w:b/>
      <w:color w:val="660033"/>
      <w:spacing w:val="0"/>
    </w:rPr>
  </w:style>
  <w:style w:type="paragraph" w:customStyle="1" w:styleId="Nameditemlist">
    <w:name w:val="Named item list"/>
    <w:basedOn w:val="BodyText"/>
    <w:qFormat/>
    <w:rsid w:val="009D737E"/>
    <w:pPr>
      <w:tabs>
        <w:tab w:val="left" w:pos="2835"/>
      </w:tabs>
      <w:ind w:left="2835" w:hanging="2835"/>
    </w:pPr>
  </w:style>
  <w:style w:type="paragraph" w:customStyle="1" w:styleId="BodyTextnopadding">
    <w:name w:val="Body Text no padding"/>
    <w:basedOn w:val="BodyText"/>
    <w:qFormat/>
    <w:rsid w:val="009D737E"/>
    <w:pPr>
      <w:spacing w:before="0" w:after="0"/>
    </w:pPr>
  </w:style>
  <w:style w:type="character" w:styleId="Hyperlink">
    <w:name w:val="Hyperlink"/>
    <w:basedOn w:val="DefaultParagraphFont"/>
    <w:uiPriority w:val="99"/>
    <w:unhideWhenUsed/>
    <w:rsid w:val="00AA72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794</Words>
  <Characters>5031</Characters>
  <Application>Microsoft Office Word</Application>
  <DocSecurity>0</DocSecurity>
  <Lines>209</Lines>
  <Paragraphs>182</Paragraphs>
  <ScaleCrop>false</ScaleCrop>
  <Company>Author-it Software Corporation Ltd.</Company>
  <LinksUpToDate>false</LinksUpToDate>
  <CharactersWithSpaces>5643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AHC30422 Certificate III in Pork Production</dc:title>
  <dc:subject>Approved</dc:subject>
  <dc:creator>Skills Impact</dc:creator>
  <cp:keywords>Release 1</cp:keywords>
  <dc:description>Review Date: 12 April 2008</dc:description>
  <cp:lastModifiedBy>HSD_TPCMSd.prod</cp:lastModifiedBy>
  <cp:revision>3</cp:revision>
  <dcterms:created xsi:type="dcterms:W3CDTF">2023-01-25T02:54:06Z</dcterms:created>
  <dcterms:modified xsi:type="dcterms:W3CDTF">2023-01-12T23:02:00Z</dcterms:modified>
</cp:coreProperties>
</file>