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193E" w:rsidP="00F019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AHC30416 Certificate III in Pork Production</w:t>
      </w:r>
      <w:r>
        <w:fldChar w:fldCharType="end"/>
      </w:r>
    </w:p>
    <w:p w:rsidR="00F0193E" w:rsidP="00F0193E">
      <w:pPr>
        <w:pStyle w:val="Version"/>
        <w:sectPr w:rsidSect="00B154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B154B7" w:rsidP="00B154B7">
      <w:pPr>
        <w:pStyle w:val="SuperHeading"/>
      </w:pPr>
      <w:r w:rsidRPr="00B154B7">
        <w:t>AHC30416 Certificate III in Pork Production</w:t>
      </w:r>
    </w:p>
    <w:p w:rsidR="00000000" w:rsidRPr="00B154B7" w:rsidP="00B154B7">
      <w:pPr>
        <w:pStyle w:val="Heading1"/>
      </w:pPr>
      <w:bookmarkStart w:id="1" w:name="O_1215227"/>
      <w:bookmarkEnd w:id="1"/>
      <w:r w:rsidRPr="00B154B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154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Bold"/>
              <w:rPr>
                <w:lang w:val="en-NZ"/>
              </w:rPr>
            </w:pPr>
            <w:r w:rsidRPr="00B154B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Bold"/>
              <w:rPr>
                <w:lang w:val="en-NZ"/>
              </w:rPr>
            </w:pPr>
            <w:r w:rsidRPr="00B154B7">
              <w:t>Comments</w:t>
            </w:r>
          </w:p>
        </w:tc>
      </w:tr>
      <w:tr w:rsidTr="00B154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This version released with AHC Agriculture, Horticulture and Conservation and Land Management Training Package Version 7.0.</w:t>
            </w:r>
          </w:p>
        </w:tc>
      </w:tr>
      <w:tr w:rsidTr="00B154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This version released with AHC Agriculture, Horticulture and Co</w:t>
            </w:r>
            <w:r w:rsidRPr="00B154B7">
              <w:t>nservation and Land Management Training Package Version 6.1.</w:t>
            </w:r>
          </w:p>
        </w:tc>
      </w:tr>
      <w:tr w:rsidTr="00B154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4B7" w:rsidP="00B154B7">
            <w:pPr>
              <w:pStyle w:val="BodyText"/>
            </w:pPr>
            <w:r w:rsidRPr="00B154B7">
              <w:t>This version released with AHC Agriculture, Horticulture, Conservation and Land Management Training Package Version 1.0 and meets the Standards for Training Packages 2012.</w:t>
            </w:r>
          </w:p>
        </w:tc>
      </w:tr>
    </w:tbl>
    <w:p w:rsidR="00000000" w:rsidRPr="00B154B7" w:rsidP="00B154B7">
      <w:pPr>
        <w:pStyle w:val="BodyText"/>
      </w:pPr>
    </w:p>
    <w:p w:rsidR="00000000" w:rsidRPr="00B154B7" w:rsidP="00B154B7">
      <w:pPr>
        <w:pStyle w:val="AllowPageBreak"/>
      </w:pPr>
    </w:p>
    <w:p w:rsidR="00000000" w:rsidRPr="00B154B7" w:rsidP="00B154B7">
      <w:pPr>
        <w:pStyle w:val="Heading1"/>
      </w:pPr>
      <w:bookmarkStart w:id="2" w:name="O_1215226"/>
      <w:bookmarkEnd w:id="2"/>
      <w:r w:rsidRPr="00B154B7">
        <w:t>Qualification Description</w:t>
      </w:r>
    </w:p>
    <w:p w:rsidR="00000000" w:rsidRPr="00B154B7" w:rsidP="00F0193E">
      <w:pPr>
        <w:pStyle w:val="BodyText"/>
      </w:pPr>
      <w:r w:rsidRPr="00B154B7">
        <w:t>This qualification provides an occupational outcome in the pork industry. The pork industry expects that graduates from this qualification will be able to perform a range of tasks associated with a person performing the j</w:t>
      </w:r>
      <w:r w:rsidRPr="00B154B7">
        <w:t xml:space="preserve">ob role of a piggery attendant. </w:t>
      </w:r>
    </w:p>
    <w:p w:rsidR="00000000" w:rsidRPr="00B154B7" w:rsidP="00F0193E">
      <w:pPr>
        <w:pStyle w:val="BodyText"/>
      </w:pPr>
      <w:r w:rsidRPr="00B154B7">
        <w:t>The pork industry expects that graduates from this qualification will be able to perform tasks involving a broad range of skilled applications applied in a wide variety of contexts, which may involve application of some dis</w:t>
      </w:r>
      <w:r w:rsidRPr="00B154B7">
        <w:t xml:space="preserve">cretion and judgement in selecting equipment, services or contingency measures. </w:t>
      </w:r>
    </w:p>
    <w:p w:rsidR="00000000" w:rsidRPr="00B154B7" w:rsidP="00F0193E">
      <w:pPr>
        <w:pStyle w:val="BodyText"/>
      </w:pPr>
      <w:r w:rsidRPr="00B154B7">
        <w:t>Possible job roles relevant to this qualification include:</w:t>
      </w:r>
    </w:p>
    <w:p w:rsidR="00000000" w:rsidRPr="00B154B7" w:rsidP="00B154B7">
      <w:pPr>
        <w:pStyle w:val="ListBullet"/>
      </w:pPr>
      <w:r w:rsidRPr="00B154B7">
        <w:t>Piggery attendant</w:t>
      </w:r>
    </w:p>
    <w:p w:rsidR="00000000" w:rsidRPr="00B154B7" w:rsidP="00B154B7">
      <w:pPr>
        <w:pStyle w:val="ListBullet"/>
      </w:pPr>
      <w:r w:rsidRPr="00B154B7">
        <w:t>Stockperson</w:t>
      </w:r>
    </w:p>
    <w:p w:rsidR="00000000" w:rsidRPr="00B154B7" w:rsidP="00F0193E">
      <w:pPr>
        <w:pStyle w:val="BodyText"/>
      </w:pPr>
      <w:r w:rsidRPr="00B154B7">
        <w:t>This qualification is suitable for an Australian Apprenticeship.</w:t>
      </w:r>
    </w:p>
    <w:p w:rsidR="00000000" w:rsidRPr="00B154B7" w:rsidP="00F0193E">
      <w:pPr>
        <w:pStyle w:val="BodyText"/>
      </w:pPr>
      <w:r w:rsidRPr="00B154B7">
        <w:t>No licensing, legisl</w:t>
      </w:r>
      <w:r w:rsidRPr="00B154B7">
        <w:t>ative or certification requirements apply to this qualification at the time of publication.</w:t>
      </w:r>
    </w:p>
    <w:p w:rsidR="00000000" w:rsidRPr="00B154B7" w:rsidP="00B154B7">
      <w:pPr>
        <w:pStyle w:val="Heading1"/>
      </w:pPr>
      <w:bookmarkStart w:id="3" w:name="O_1215225"/>
      <w:bookmarkEnd w:id="3"/>
      <w:r w:rsidRPr="00B154B7">
        <w:t>Entry Requirements</w:t>
      </w:r>
    </w:p>
    <w:p w:rsidR="00000000" w:rsidRPr="00B154B7" w:rsidP="00F0193E">
      <w:pPr>
        <w:pStyle w:val="BodyText"/>
      </w:pPr>
      <w:r w:rsidRPr="00B154B7">
        <w:t>There are no entry requirements for this qualification.</w:t>
      </w:r>
    </w:p>
    <w:p w:rsidR="00000000" w:rsidRPr="00B154B7" w:rsidP="00B154B7">
      <w:pPr>
        <w:pStyle w:val="Heading1"/>
      </w:pPr>
      <w:bookmarkStart w:id="4" w:name="O_1215224"/>
      <w:bookmarkEnd w:id="4"/>
      <w:r w:rsidRPr="00B154B7">
        <w:t>Packaging Rules</w:t>
      </w:r>
    </w:p>
    <w:p w:rsidR="00000000" w:rsidRPr="00B154B7" w:rsidP="00F0193E">
      <w:pPr>
        <w:pStyle w:val="BodyText"/>
      </w:pPr>
      <w:r w:rsidRPr="00B154B7">
        <w:t>To achieve this qualification, comp</w:t>
      </w:r>
      <w:r w:rsidRPr="00B154B7">
        <w:t>etency must be demonstrated in:</w:t>
      </w:r>
    </w:p>
    <w:p w:rsidR="00000000" w:rsidRPr="00B154B7" w:rsidP="00B154B7">
      <w:pPr>
        <w:pStyle w:val="ListBullet"/>
      </w:pPr>
      <w:r w:rsidRPr="00B154B7">
        <w:t>15 units of competency:</w:t>
      </w:r>
    </w:p>
    <w:p w:rsidR="00000000" w:rsidRPr="00B154B7" w:rsidP="00B154B7">
      <w:pPr>
        <w:pStyle w:val="ListBullet2"/>
      </w:pPr>
      <w:r w:rsidRPr="00B154B7">
        <w:t>2 core units plus</w:t>
      </w:r>
    </w:p>
    <w:p w:rsidR="00000000" w:rsidRPr="00B154B7" w:rsidP="00B154B7">
      <w:pPr>
        <w:pStyle w:val="ListBullet2"/>
      </w:pPr>
      <w:r w:rsidRPr="00B154B7">
        <w:t>13 elective units.</w:t>
      </w:r>
    </w:p>
    <w:p w:rsidR="00000000" w:rsidRPr="00B154B7" w:rsidP="00F0193E">
      <w:pPr>
        <w:pStyle w:val="BodyText"/>
      </w:pPr>
      <w:r w:rsidRPr="00B154B7">
        <w:t xml:space="preserve">Elective units must ensure the integrity of the qualification’s Australian Qualification Framework (AQF) alignment and contribute to a valid, </w:t>
      </w:r>
      <w:r w:rsidRPr="00B154B7">
        <w:t>industry-supported vocational outcome. The electives are to be chosen as follows:</w:t>
      </w:r>
    </w:p>
    <w:p w:rsidR="00000000" w:rsidRPr="00B154B7" w:rsidP="00B154B7">
      <w:pPr>
        <w:pStyle w:val="ListBullet"/>
      </w:pPr>
      <w:r w:rsidRPr="00B154B7">
        <w:t>6 must be from electives group A</w:t>
      </w:r>
    </w:p>
    <w:p w:rsidR="00000000" w:rsidRPr="00B154B7" w:rsidP="00B154B7">
      <w:pPr>
        <w:pStyle w:val="ListBullet"/>
      </w:pPr>
      <w:r w:rsidRPr="00B154B7">
        <w:t>4 must be from electives group A or B</w:t>
      </w:r>
    </w:p>
    <w:p w:rsidR="00000000" w:rsidRPr="00B154B7" w:rsidP="00B154B7">
      <w:pPr>
        <w:pStyle w:val="ListBullet"/>
      </w:pPr>
      <w:r w:rsidRPr="00B154B7">
        <w:t>3 from the remaining electives listed in group A or B, or any currently endorsed Training Package or a</w:t>
      </w:r>
      <w:r w:rsidRPr="00B154B7">
        <w:t>ccredited course packaged at Certificate II, III or IV.</w:t>
      </w:r>
    </w:p>
    <w:p w:rsidR="00000000" w:rsidRPr="00B154B7" w:rsidP="00B154B7">
      <w:pPr>
        <w:pStyle w:val="BodyTextBold"/>
      </w:pPr>
      <w:r w:rsidRPr="00B154B7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B15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AHCLSK331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Comply with industry animal welfare requirements</w:t>
            </w:r>
          </w:p>
        </w:tc>
      </w:tr>
      <w:tr w:rsidTr="00B15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AHCWHS301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4B7" w:rsidP="00B154B7">
            <w:pPr>
              <w:pStyle w:val="BodyText"/>
            </w:pPr>
            <w:r w:rsidRPr="00B154B7">
              <w:t>Contribute to work health and safety processes</w:t>
            </w:r>
          </w:p>
        </w:tc>
      </w:tr>
    </w:tbl>
    <w:p w:rsidR="00000000" w:rsidRPr="00B154B7" w:rsidP="00B154B7">
      <w:pPr>
        <w:pStyle w:val="BodyTextBold"/>
      </w:pPr>
      <w:r w:rsidRPr="00B154B7">
        <w:t>Elective Units</w:t>
      </w:r>
    </w:p>
    <w:p w:rsidR="00000000" w:rsidRPr="00B154B7" w:rsidP="00B154B7">
      <w:pPr>
        <w:pStyle w:val="BodyTextBold"/>
      </w:pPr>
      <w:r w:rsidRPr="00B154B7">
        <w:t>Group 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B15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AHCBIO303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Apply biosecurity measures</w:t>
            </w:r>
          </w:p>
        </w:tc>
      </w:tr>
      <w:tr w:rsidTr="00B15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AHCLSK301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Administer medication to livestock</w:t>
            </w:r>
          </w:p>
        </w:tc>
      </w:tr>
      <w:tr w:rsidTr="00B15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AHCLSK304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Carry out post-mortem examination of livestock</w:t>
            </w:r>
          </w:p>
        </w:tc>
      </w:tr>
      <w:tr w:rsidTr="00B15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AHCLSK307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Euthanase livestock</w:t>
            </w:r>
          </w:p>
        </w:tc>
      </w:tr>
      <w:tr w:rsidTr="00B15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AHCLSK308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Identify and draft livestock</w:t>
            </w:r>
          </w:p>
        </w:tc>
      </w:tr>
      <w:tr w:rsidTr="00B15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AHCLSK309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Implement animal health control programs</w:t>
            </w:r>
          </w:p>
        </w:tc>
      </w:tr>
      <w:tr w:rsidTr="00B15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AHCLSK313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Monitor livestock production growing environments</w:t>
            </w:r>
          </w:p>
        </w:tc>
      </w:tr>
      <w:tr w:rsidTr="00B15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AHCLSK318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Rear newborn and young livestock</w:t>
            </w:r>
          </w:p>
        </w:tc>
      </w:tr>
      <w:tr w:rsidTr="00B15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AHCLSK323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Maintain and monitor feed stocks</w:t>
            </w:r>
          </w:p>
        </w:tc>
      </w:tr>
      <w:tr w:rsidTr="00B15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AHCLSK328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Remove and facilitate reuse of effluent and manure from an intensive production system</w:t>
            </w:r>
          </w:p>
        </w:tc>
      </w:tr>
      <w:tr w:rsidTr="00B15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AHCLSK342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Prepare a</w:t>
            </w:r>
            <w:r w:rsidRPr="00B154B7">
              <w:t>nimals for parturition</w:t>
            </w:r>
          </w:p>
        </w:tc>
      </w:tr>
      <w:tr w:rsidTr="00B15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AHCPRK309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Pregnancy test pigs</w:t>
            </w:r>
          </w:p>
        </w:tc>
      </w:tr>
      <w:tr w:rsidTr="00B15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AHCPRK310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Artificially inseminate pigs</w:t>
            </w:r>
          </w:p>
        </w:tc>
      </w:tr>
      <w:tr w:rsidTr="00B15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AHCWRK305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Coordinate work site activities</w:t>
            </w:r>
          </w:p>
        </w:tc>
      </w:tr>
      <w:tr w:rsidTr="00B15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AHCWRK309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4B7" w:rsidP="00B154B7">
            <w:pPr>
              <w:pStyle w:val="BodyText"/>
            </w:pPr>
            <w:r w:rsidRPr="00B154B7">
              <w:t>Apply environmentally sustainable work practices</w:t>
            </w:r>
          </w:p>
        </w:tc>
      </w:tr>
    </w:tbl>
    <w:p w:rsidR="00000000" w:rsidRPr="00B154B7" w:rsidP="00B154B7">
      <w:pPr>
        <w:pStyle w:val="BodyTextBold"/>
      </w:pPr>
      <w:r w:rsidRPr="00B154B7">
        <w:t>Group B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B15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AHCECR302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Collect and preserve biological samples</w:t>
            </w:r>
          </w:p>
        </w:tc>
      </w:tr>
      <w:tr w:rsidTr="00B15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AHCINF302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Plan and construct an electric fence</w:t>
            </w:r>
          </w:p>
        </w:tc>
      </w:tr>
      <w:tr w:rsidTr="00B15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AHCLSK303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Carry out feedlot operations</w:t>
            </w:r>
          </w:p>
        </w:tc>
      </w:tr>
      <w:tr w:rsidTr="00B15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AHCLSK305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Maintain livestock water supplies</w:t>
            </w:r>
          </w:p>
        </w:tc>
      </w:tr>
      <w:tr w:rsidTr="00B15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AHCLSK306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Coordinate and monitor production performance</w:t>
            </w:r>
          </w:p>
        </w:tc>
      </w:tr>
      <w:tr w:rsidTr="00B15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AHCLSK310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Implement feeding plans for intensive production</w:t>
            </w:r>
          </w:p>
        </w:tc>
      </w:tr>
      <w:tr w:rsidTr="00B15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AHCLSK311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Implement feeding plans for livestock</w:t>
            </w:r>
          </w:p>
        </w:tc>
      </w:tr>
      <w:tr w:rsidTr="00B15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AHCLSK319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Slaughter livestock</w:t>
            </w:r>
          </w:p>
        </w:tc>
      </w:tr>
      <w:tr w:rsidTr="00B15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AHCLSK320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Coordinate and monitor livestock transport</w:t>
            </w:r>
          </w:p>
        </w:tc>
      </w:tr>
      <w:tr w:rsidTr="00B15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AHCLSK322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Transport farm produce or bulk materials</w:t>
            </w:r>
          </w:p>
        </w:tc>
      </w:tr>
      <w:tr w:rsidTr="00B15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AHCLSK325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Castrate livestock</w:t>
            </w:r>
          </w:p>
        </w:tc>
      </w:tr>
      <w:tr w:rsidTr="00B15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AHCLSK326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Mix and mill standard stockfee</w:t>
            </w:r>
            <w:r w:rsidRPr="00B154B7">
              <w:t>d</w:t>
            </w:r>
          </w:p>
        </w:tc>
      </w:tr>
      <w:tr w:rsidTr="00B15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AHCLSK327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Collect, store and administer colostrum</w:t>
            </w:r>
          </w:p>
        </w:tc>
      </w:tr>
      <w:tr w:rsidTr="00B15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AHCLSK343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Prepare for and implement natural mating of livestock</w:t>
            </w:r>
          </w:p>
        </w:tc>
      </w:tr>
      <w:tr w:rsidTr="00B15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AHCMOM201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Operate two wheel motorbikes</w:t>
            </w:r>
          </w:p>
        </w:tc>
      </w:tr>
      <w:tr w:rsidTr="00B15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AHCMOM202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Operate tractors</w:t>
            </w:r>
          </w:p>
        </w:tc>
      </w:tr>
      <w:tr w:rsidTr="00B15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AHCMOM203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Operate basic machinery and equipment</w:t>
            </w:r>
          </w:p>
        </w:tc>
      </w:tr>
      <w:tr w:rsidTr="00B15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AHCMOM205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Operate vehicles</w:t>
            </w:r>
          </w:p>
        </w:tc>
      </w:tr>
      <w:tr w:rsidTr="00B15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AHCMOM207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Conduct front-end loader operations</w:t>
            </w:r>
          </w:p>
        </w:tc>
      </w:tr>
      <w:tr w:rsidTr="00B15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AHCMOM216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Operate side by side utility vehicles</w:t>
            </w:r>
          </w:p>
        </w:tc>
      </w:tr>
      <w:tr w:rsidTr="00B15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AHCMOM217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Operate quad bikes</w:t>
            </w:r>
          </w:p>
        </w:tc>
      </w:tr>
      <w:tr w:rsidTr="00B15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AHCMOM305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Operate specialised machinery and equipment</w:t>
            </w:r>
          </w:p>
        </w:tc>
      </w:tr>
      <w:tr w:rsidTr="00B15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AHCPMG308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Implement pest management strategies</w:t>
            </w:r>
          </w:p>
        </w:tc>
      </w:tr>
      <w:tr w:rsidTr="00B15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AHCPRK204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Care for weaner pigs</w:t>
            </w:r>
          </w:p>
        </w:tc>
      </w:tr>
      <w:tr w:rsidTr="00B15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AHCPRK302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Treat rectal prolapse in pigs</w:t>
            </w:r>
          </w:p>
        </w:tc>
      </w:tr>
      <w:tr w:rsidTr="00B15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AHCPRK305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Care for grower and finisher pigs</w:t>
            </w:r>
          </w:p>
        </w:tc>
      </w:tr>
      <w:tr w:rsidTr="00B15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AHCPRK306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Monitor and maintain outdoor pig production</w:t>
            </w:r>
          </w:p>
        </w:tc>
      </w:tr>
      <w:tr w:rsidTr="00B15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AHCPRK307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Mate pigs naturally</w:t>
            </w:r>
          </w:p>
        </w:tc>
      </w:tr>
      <w:tr w:rsidTr="00B15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AHCPRK308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Monitor dry sow performance</w:t>
            </w:r>
          </w:p>
        </w:tc>
      </w:tr>
      <w:tr w:rsidTr="00B15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AHCWRK205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4B7" w:rsidP="00B154B7">
            <w:pPr>
              <w:pStyle w:val="BodyText"/>
            </w:pPr>
            <w:r w:rsidRPr="00B154B7">
              <w:t>Participate in workplace communications</w:t>
            </w:r>
          </w:p>
        </w:tc>
      </w:tr>
    </w:tbl>
    <w:p w:rsidR="00000000" w:rsidRPr="00B154B7" w:rsidP="00B154B7">
      <w:pPr>
        <w:pStyle w:val="BodyText"/>
      </w:pPr>
    </w:p>
    <w:p w:rsidR="00000000" w:rsidRPr="00B154B7" w:rsidP="00B154B7">
      <w:pPr>
        <w:pStyle w:val="AllowPageBreak"/>
      </w:pPr>
    </w:p>
    <w:p w:rsidR="00000000" w:rsidRPr="00B154B7" w:rsidP="00B154B7">
      <w:pPr>
        <w:pStyle w:val="Heading1"/>
      </w:pPr>
      <w:bookmarkStart w:id="5" w:name="O_1215223"/>
      <w:bookmarkEnd w:id="5"/>
      <w:r w:rsidRPr="00B154B7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154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Bold"/>
              <w:rPr>
                <w:lang w:val="en-NZ"/>
              </w:rPr>
            </w:pPr>
            <w:r w:rsidRPr="00B154B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Bold"/>
              <w:rPr>
                <w:lang w:val="en-NZ"/>
              </w:rPr>
            </w:pPr>
            <w:r w:rsidRPr="00B154B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Bold"/>
              <w:rPr>
                <w:lang w:val="en-NZ"/>
              </w:rPr>
            </w:pPr>
            <w:r w:rsidRPr="00B154B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Bold"/>
              <w:rPr>
                <w:lang w:val="en-NZ"/>
              </w:rPr>
            </w:pPr>
            <w:r w:rsidRPr="00B154B7">
              <w:t>Equivalence status</w:t>
            </w:r>
          </w:p>
        </w:tc>
      </w:tr>
      <w:tr w:rsidTr="00B154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AHC30416 Certificate III in Pork Production  Release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AHC30416 Certi</w:t>
            </w:r>
            <w:r w:rsidRPr="00B154B7">
              <w:t>ficate III in Pork Production  Release 2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4B7">
            <w:pPr>
              <w:pStyle w:val="BodyText"/>
              <w:rPr>
                <w:lang w:val="en-NZ"/>
              </w:rPr>
            </w:pPr>
            <w:r w:rsidRPr="00B154B7">
              <w:t>Amended packaging rules, updated elective units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4B7" w:rsidP="00B154B7">
            <w:pPr>
              <w:pStyle w:val="BodyText"/>
            </w:pPr>
            <w:r w:rsidRPr="00B154B7">
              <w:t>Equivalent</w:t>
            </w:r>
          </w:p>
        </w:tc>
      </w:tr>
    </w:tbl>
    <w:p w:rsidR="00000000" w:rsidRPr="00B154B7" w:rsidP="00B154B7">
      <w:pPr>
        <w:pStyle w:val="BodyText"/>
      </w:pPr>
    </w:p>
    <w:p w:rsidR="00000000" w:rsidRPr="00B154B7" w:rsidP="00B154B7">
      <w:pPr>
        <w:pStyle w:val="AllowPageBreak"/>
      </w:pPr>
    </w:p>
    <w:p w:rsidR="00000000" w:rsidRPr="00B154B7" w:rsidP="00B154B7">
      <w:pPr>
        <w:pStyle w:val="Heading1"/>
      </w:pPr>
      <w:bookmarkStart w:id="6" w:name="O_1215228"/>
      <w:bookmarkEnd w:id="6"/>
      <w:r w:rsidRPr="00B154B7">
        <w:t>Links</w:t>
      </w:r>
    </w:p>
    <w:p w:rsidR="00000000" w:rsidRPr="00B154B7" w:rsidP="00F0193E">
      <w:pPr>
        <w:pStyle w:val="BodyText"/>
      </w:pPr>
      <w:r w:rsidRPr="00B154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D237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154B7" w:rsidP="00B154B7"/>
    <w:sectPr w:rsidSect="00B154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4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4B7" w:rsidRPr="00F0193E" w:rsidP="00F019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4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93E" w:rsidP="00B154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0193E" w:rsidP="00B154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0193E" w:rsidP="00B154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4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9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54B7" w:rsidRPr="00F0193E" w:rsidP="00F019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4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93E" w:rsidRPr="002D2AF8" w:rsidP="00B154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AHC30416 Certificate III in Pork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February 2022</w:t>
    </w:r>
    <w:r>
      <w:fldChar w:fldCharType="end"/>
    </w:r>
  </w:p>
  <w:p w:rsidR="00F0193E" w:rsidP="00B154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1AE2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72EE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6271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54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54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54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54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54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54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54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54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54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54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54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54B7"/>
  </w:style>
  <w:style w:type="character" w:customStyle="1" w:styleId="Heading1Char">
    <w:name w:val="Heading 1 Char"/>
    <w:basedOn w:val="DefaultParagraphFont"/>
    <w:link w:val="Heading1"/>
    <w:rsid w:val="00B154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54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54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54B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154B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154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54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154B7"/>
    <w:rPr>
      <w:b/>
    </w:rPr>
  </w:style>
  <w:style w:type="character" w:customStyle="1" w:styleId="Heading2Char">
    <w:name w:val="Heading 2 Char"/>
    <w:basedOn w:val="DefaultParagraphFont"/>
    <w:link w:val="Heading2"/>
    <w:rsid w:val="00B154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54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54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54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54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54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54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54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54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54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54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54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54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54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54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54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54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54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54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54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154B7"/>
    <w:rPr>
      <w:b/>
      <w:spacing w:val="0"/>
    </w:rPr>
  </w:style>
  <w:style w:type="paragraph" w:customStyle="1" w:styleId="SuperTitle">
    <w:name w:val="SuperTitle"/>
    <w:basedOn w:val="Title"/>
    <w:rsid w:val="00B154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54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54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54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54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54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54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54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54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54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54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54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54B7"/>
    <w:rPr>
      <w:i/>
    </w:rPr>
  </w:style>
  <w:style w:type="paragraph" w:styleId="Caption">
    <w:name w:val="caption"/>
    <w:basedOn w:val="BodyText"/>
    <w:next w:val="Normal"/>
    <w:qFormat/>
    <w:rsid w:val="00B154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54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54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54B7"/>
  </w:style>
  <w:style w:type="paragraph" w:styleId="TableofFigures">
    <w:name w:val="table of figures"/>
    <w:basedOn w:val="Normal"/>
    <w:next w:val="Normal"/>
    <w:semiHidden/>
    <w:rsid w:val="00B154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54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154B7"/>
    <w:rPr>
      <w:rFonts w:ascii="Wingdings" w:hAnsi="Wingdings"/>
    </w:rPr>
  </w:style>
  <w:style w:type="paragraph" w:customStyle="1" w:styleId="TableHeading">
    <w:name w:val="Table Heading"/>
    <w:basedOn w:val="HeadingBase"/>
    <w:rsid w:val="00B154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54B7"/>
    <w:rPr>
      <w:color w:val="0033CC"/>
      <w:u w:val="none"/>
    </w:rPr>
  </w:style>
  <w:style w:type="paragraph" w:customStyle="1" w:styleId="BodyTextRight">
    <w:name w:val="Body Text Right"/>
    <w:basedOn w:val="BodyText"/>
    <w:rsid w:val="00B154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54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54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54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54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54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54B7"/>
    <w:rPr>
      <w:sz w:val="32"/>
    </w:rPr>
  </w:style>
  <w:style w:type="paragraph" w:customStyle="1" w:styleId="HeadingProcedure">
    <w:name w:val="Heading Procedure"/>
    <w:basedOn w:val="HeadingBase"/>
    <w:next w:val="Normal"/>
    <w:rsid w:val="00B154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54B7"/>
    <w:pPr>
      <w:spacing w:before="60" w:after="60"/>
    </w:pPr>
  </w:style>
  <w:style w:type="paragraph" w:styleId="ListContinue">
    <w:name w:val="List Continue"/>
    <w:basedOn w:val="List"/>
    <w:rsid w:val="00B154B7"/>
    <w:pPr>
      <w:ind w:firstLine="0"/>
    </w:pPr>
  </w:style>
  <w:style w:type="paragraph" w:customStyle="1" w:styleId="ListNote">
    <w:name w:val="List Note"/>
    <w:basedOn w:val="List"/>
    <w:rsid w:val="00B154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54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54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54B7"/>
    <w:rPr>
      <w:rFonts w:ascii="Courier New" w:hAnsi="Courier New"/>
    </w:rPr>
  </w:style>
  <w:style w:type="paragraph" w:customStyle="1" w:styleId="NoteBullet">
    <w:name w:val="Note Bullet"/>
    <w:basedOn w:val="Note"/>
    <w:rsid w:val="00B154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54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54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54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54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54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54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54B7"/>
    <w:rPr>
      <w:b/>
      <w:smallCaps/>
    </w:rPr>
  </w:style>
  <w:style w:type="paragraph" w:customStyle="1" w:styleId="TableListNumber">
    <w:name w:val="Table List Number"/>
    <w:basedOn w:val="ListNumber"/>
    <w:rsid w:val="00B154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54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54B7"/>
    <w:pPr>
      <w:numPr>
        <w:numId w:val="9"/>
      </w:numPr>
    </w:pPr>
  </w:style>
  <w:style w:type="paragraph" w:customStyle="1" w:styleId="ListAlpha2">
    <w:name w:val="List Alpha 2"/>
    <w:basedOn w:val="List2"/>
    <w:rsid w:val="00B154B7"/>
    <w:pPr>
      <w:numPr>
        <w:numId w:val="8"/>
      </w:numPr>
    </w:pPr>
  </w:style>
  <w:style w:type="paragraph" w:styleId="List2">
    <w:name w:val="List 2"/>
    <w:basedOn w:val="BodyText"/>
    <w:rsid w:val="00B154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54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54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54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54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54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154B7"/>
    <w:pPr>
      <w:numPr>
        <w:numId w:val="4"/>
      </w:numPr>
    </w:pPr>
  </w:style>
  <w:style w:type="paragraph" w:styleId="ListContinue2">
    <w:name w:val="List Continue 2"/>
    <w:basedOn w:val="List2"/>
    <w:rsid w:val="00B154B7"/>
    <w:pPr>
      <w:ind w:firstLine="0"/>
    </w:pPr>
  </w:style>
  <w:style w:type="paragraph" w:styleId="ListContinue3">
    <w:name w:val="List Continue 3"/>
    <w:basedOn w:val="List3"/>
    <w:rsid w:val="00B154B7"/>
    <w:pPr>
      <w:ind w:left="1021" w:firstLine="0"/>
    </w:pPr>
  </w:style>
  <w:style w:type="paragraph" w:styleId="ListContinue4">
    <w:name w:val="List Continue 4"/>
    <w:basedOn w:val="List4"/>
    <w:rsid w:val="00B154B7"/>
    <w:pPr>
      <w:ind w:firstLine="0"/>
    </w:pPr>
  </w:style>
  <w:style w:type="paragraph" w:styleId="ListContinue5">
    <w:name w:val="List Continue 5"/>
    <w:basedOn w:val="List5"/>
    <w:rsid w:val="00B154B7"/>
    <w:pPr>
      <w:ind w:firstLine="0"/>
    </w:pPr>
  </w:style>
  <w:style w:type="paragraph" w:styleId="ListNumber3">
    <w:name w:val="List Number 3"/>
    <w:basedOn w:val="List3"/>
    <w:rsid w:val="00B154B7"/>
    <w:pPr>
      <w:numPr>
        <w:numId w:val="5"/>
      </w:numPr>
    </w:pPr>
  </w:style>
  <w:style w:type="paragraph" w:styleId="ListNumber4">
    <w:name w:val="List Number 4"/>
    <w:basedOn w:val="List4"/>
    <w:rsid w:val="00B154B7"/>
    <w:pPr>
      <w:numPr>
        <w:numId w:val="6"/>
      </w:numPr>
    </w:pPr>
  </w:style>
  <w:style w:type="paragraph" w:styleId="ListNumber5">
    <w:name w:val="List Number 5"/>
    <w:basedOn w:val="List5"/>
    <w:rsid w:val="00B154B7"/>
    <w:pPr>
      <w:numPr>
        <w:numId w:val="7"/>
      </w:numPr>
    </w:pPr>
  </w:style>
  <w:style w:type="paragraph" w:styleId="BlockText">
    <w:name w:val="Block Text"/>
    <w:basedOn w:val="Normal"/>
    <w:rsid w:val="00B154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54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54B7"/>
    <w:rPr>
      <w:sz w:val="16"/>
      <w:vertAlign w:val="superscript"/>
    </w:rPr>
  </w:style>
  <w:style w:type="character" w:customStyle="1" w:styleId="Symbols">
    <w:name w:val="Symbols"/>
    <w:basedOn w:val="DefaultParagraphFont"/>
    <w:rsid w:val="00B154B7"/>
    <w:rPr>
      <w:rFonts w:ascii="Symbol" w:hAnsi="Symbol"/>
    </w:rPr>
  </w:style>
  <w:style w:type="character" w:customStyle="1" w:styleId="MenuOptions">
    <w:name w:val="Menu Options"/>
    <w:basedOn w:val="DefaultParagraphFont"/>
    <w:rsid w:val="00B154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54B7"/>
    <w:rPr>
      <w:b/>
    </w:rPr>
  </w:style>
  <w:style w:type="character" w:customStyle="1" w:styleId="Underlined">
    <w:name w:val="Underlined"/>
    <w:basedOn w:val="DefaultParagraphFont"/>
    <w:rsid w:val="00B154B7"/>
    <w:rPr>
      <w:u w:val="single"/>
    </w:rPr>
  </w:style>
  <w:style w:type="paragraph" w:customStyle="1" w:styleId="TableBodyTextRight">
    <w:name w:val="Table Body Text Right"/>
    <w:basedOn w:val="TableBodyText"/>
    <w:rsid w:val="00B154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54B7"/>
    <w:rPr>
      <w:sz w:val="18"/>
    </w:rPr>
  </w:style>
  <w:style w:type="paragraph" w:customStyle="1" w:styleId="BodySmallRight">
    <w:name w:val="Body Small Right"/>
    <w:basedOn w:val="BodyTextRight"/>
    <w:rsid w:val="00B154B7"/>
    <w:rPr>
      <w:sz w:val="18"/>
      <w:szCs w:val="18"/>
    </w:rPr>
  </w:style>
  <w:style w:type="paragraph" w:customStyle="1" w:styleId="MarginEdition">
    <w:name w:val="Margin Edition"/>
    <w:basedOn w:val="MarginNote"/>
    <w:rsid w:val="00B154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54B7"/>
    <w:rPr>
      <w:sz w:val="2"/>
      <w:szCs w:val="2"/>
    </w:rPr>
  </w:style>
  <w:style w:type="character" w:customStyle="1" w:styleId="Small">
    <w:name w:val="Small"/>
    <w:basedOn w:val="DefaultParagraphFont"/>
    <w:rsid w:val="00B154B7"/>
    <w:rPr>
      <w:sz w:val="16"/>
    </w:rPr>
  </w:style>
  <w:style w:type="paragraph" w:customStyle="1" w:styleId="WideTable">
    <w:name w:val="Wide Table"/>
    <w:basedOn w:val="Normal"/>
    <w:rsid w:val="00B154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54B7"/>
  </w:style>
  <w:style w:type="paragraph" w:styleId="Quote">
    <w:name w:val="Quote"/>
    <w:basedOn w:val="Heading1"/>
    <w:link w:val="QuoteChar"/>
    <w:qFormat/>
    <w:rsid w:val="00B154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54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54B7"/>
    <w:pPr>
      <w:pageBreakBefore/>
    </w:pPr>
  </w:style>
  <w:style w:type="paragraph" w:customStyle="1" w:styleId="Border">
    <w:name w:val="Border"/>
    <w:basedOn w:val="Normal"/>
    <w:qFormat/>
    <w:rsid w:val="00B154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54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54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54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54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54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54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54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54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54B7"/>
    <w:rPr>
      <w:u w:val="single"/>
    </w:rPr>
  </w:style>
  <w:style w:type="character" w:customStyle="1" w:styleId="BoldandItalics">
    <w:name w:val="Bold and Italics"/>
    <w:qFormat/>
    <w:rsid w:val="00B154B7"/>
    <w:rPr>
      <w:b/>
      <w:i/>
      <w:u w:val="none"/>
    </w:rPr>
  </w:style>
  <w:style w:type="paragraph" w:styleId="BalloonText">
    <w:name w:val="Balloon Text"/>
    <w:basedOn w:val="Normal"/>
    <w:link w:val="BalloonTextChar"/>
    <w:rsid w:val="00B154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54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54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54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54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54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54B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019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658</Words>
  <Characters>4312</Characters>
  <Application>Microsoft Office Word</Application>
  <DocSecurity>0</DocSecurity>
  <Lines>187</Lines>
  <Paragraphs>165</Paragraphs>
  <ScaleCrop>false</ScaleCrop>
  <Company>Author-it Software Corporation Ltd.</Company>
  <LinksUpToDate>false</LinksUpToDate>
  <CharactersWithSpaces>4805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AHC30416 Certificate III in Pork Production</dc:title>
  <dc:subject>Approved</dc:subject>
  <dc:creator>Skills Impact</dc:creator>
  <cp:keywords>Release 3</cp:keywords>
  <dc:description>Review Date: 12 April 2008</dc:description>
  <cp:lastModifiedBy>HSD_TPCMSd.prod</cp:lastModifiedBy>
  <cp:revision>3</cp:revision>
  <dcterms:created xsi:type="dcterms:W3CDTF">2022-02-15T14:15:36Z</dcterms:created>
  <dcterms:modified xsi:type="dcterms:W3CDTF">2022-02-14T06:46:00Z</dcterms:modified>
</cp:coreProperties>
</file>