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2E7" w:rsidP="007722E7">
      <w:pPr>
        <w:pStyle w:val="Title"/>
      </w:pPr>
      <w:r>
        <w:fldChar w:fldCharType="begin"/>
      </w:r>
      <w:r>
        <w:instrText xml:space="preserve"> TITLE   \* MERGEFORMAT </w:instrText>
      </w:r>
      <w:r>
        <w:fldChar w:fldCharType="separate"/>
      </w:r>
      <w:r>
        <w:t>AHC20116 Certificate II in Agriculture</w:t>
      </w:r>
      <w:r>
        <w:fldChar w:fldCharType="end"/>
      </w:r>
    </w:p>
    <w:p w:rsidR="007722E7" w:rsidP="007722E7">
      <w:pPr>
        <w:pStyle w:val="Version"/>
        <w:sectPr w:rsidSect="00C560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7</w:t>
      </w:r>
      <w:r>
        <w:fldChar w:fldCharType="end"/>
      </w:r>
    </w:p>
    <w:p w:rsidR="00000000" w:rsidRPr="00C560FF" w:rsidP="00C560FF">
      <w:pPr>
        <w:pStyle w:val="SuperHeading"/>
      </w:pPr>
      <w:r w:rsidRPr="00C560FF">
        <w:t>AHC20116 Certificate II in Agriculture</w:t>
      </w:r>
    </w:p>
    <w:p w:rsidR="00000000" w:rsidRPr="00C560FF" w:rsidP="00C560FF">
      <w:pPr>
        <w:pStyle w:val="Heading1"/>
      </w:pPr>
      <w:bookmarkStart w:id="1" w:name="O_1213773"/>
      <w:bookmarkEnd w:id="1"/>
      <w:r w:rsidRPr="00C560FF">
        <w:t>Modification History</w:t>
      </w:r>
    </w:p>
    <w:tbl>
      <w:tblPr>
        <w:tblW w:w="9520" w:type="dxa"/>
        <w:tblLayout w:type="fixed"/>
        <w:tblCellMar>
          <w:left w:w="62" w:type="dxa"/>
          <w:right w:w="62" w:type="dxa"/>
        </w:tblCellMar>
        <w:tblLook w:val="0000"/>
      </w:tblPr>
      <w:tblGrid>
        <w:gridCol w:w="2581"/>
        <w:gridCol w:w="6939"/>
      </w:tblGrid>
      <w:tr w:rsidTr="00C560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Bold"/>
              <w:rPr>
                <w:lang w:val="en-NZ"/>
              </w:rPr>
            </w:pPr>
            <w:r w:rsidRPr="00C560F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Bold"/>
              <w:rPr>
                <w:lang w:val="en-NZ"/>
              </w:rPr>
            </w:pPr>
            <w:r w:rsidRPr="00C560FF">
              <w:t>Comments</w:t>
            </w:r>
          </w:p>
        </w:tc>
      </w:tr>
      <w:tr w:rsidTr="00C560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Release 7</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This version released with AHC Agriculture, Horticulture, Conservation and Land Management Training Package Version 7.0.</w:t>
            </w:r>
          </w:p>
        </w:tc>
      </w:tr>
      <w:tr w:rsidTr="00C560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Release 6</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 xml:space="preserve">This version released with AHC Agriculture, Horticulture, Conservation and </w:t>
            </w:r>
            <w:r w:rsidRPr="00C560FF">
              <w:t>Land Management Training Package Version 6.1.</w:t>
            </w:r>
          </w:p>
        </w:tc>
      </w:tr>
      <w:tr w:rsidTr="00C560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This version released with AHC Agriculture, Horticulture, Conservation and Land Management Training Package Version 4.0.</w:t>
            </w:r>
          </w:p>
        </w:tc>
      </w:tr>
      <w:tr w:rsidTr="00C560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This version released with AHC Agriculture, Horticulture, Conservat</w:t>
            </w:r>
            <w:r w:rsidRPr="00C560FF">
              <w:t>ion and Land Management Training Package Version 3.0.</w:t>
            </w:r>
          </w:p>
        </w:tc>
      </w:tr>
      <w:tr w:rsidTr="00C560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This version released with AHC Agriculture, Horticulture, Conservation and Land Management Training Package Version 2.0.</w:t>
            </w:r>
          </w:p>
        </w:tc>
      </w:tr>
      <w:tr w:rsidTr="00C560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This version released with AHC Agriculture, Horticulture, C</w:t>
            </w:r>
            <w:r w:rsidRPr="00C560FF">
              <w:t>onservation and Land Management Training Package Version 1.1.</w:t>
            </w:r>
          </w:p>
        </w:tc>
      </w:tr>
      <w:tr w:rsidTr="00C560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0FF" w:rsidP="00C560FF">
            <w:pPr>
              <w:pStyle w:val="BodyText"/>
            </w:pPr>
            <w:r w:rsidRPr="00C560FF">
              <w:t>This version released with AHC Agriculture, Horticulture, Conservation and Land Management Training Package Version 1.0.</w:t>
            </w:r>
          </w:p>
        </w:tc>
      </w:tr>
    </w:tbl>
    <w:p w:rsidR="00000000" w:rsidRPr="00C560FF" w:rsidP="00C560FF">
      <w:pPr>
        <w:pStyle w:val="BodyText"/>
      </w:pPr>
    </w:p>
    <w:p w:rsidR="00000000" w:rsidRPr="00C560FF" w:rsidP="00C560FF">
      <w:pPr>
        <w:pStyle w:val="AllowPageBreak"/>
      </w:pPr>
    </w:p>
    <w:p w:rsidR="00000000" w:rsidRPr="00C560FF" w:rsidP="00C560FF">
      <w:pPr>
        <w:pStyle w:val="Heading1"/>
      </w:pPr>
      <w:bookmarkStart w:id="2" w:name="O_1213772"/>
      <w:bookmarkEnd w:id="2"/>
      <w:r w:rsidRPr="00C560FF">
        <w:t>Qualification Description</w:t>
      </w:r>
    </w:p>
    <w:p w:rsidR="00000000" w:rsidRPr="00C560FF" w:rsidP="007722E7">
      <w:pPr>
        <w:pStyle w:val="BodyText"/>
      </w:pPr>
      <w:r w:rsidRPr="00C560FF">
        <w:t>This qualification provides a general vocational outcome in agriculture. The qualification enables individuals to select a livestock production, cropping or livestock context as a job focus or, in the case of mixed farming enterprises, both cropping and li</w:t>
      </w:r>
      <w:r w:rsidRPr="00C560FF">
        <w:t>vestock.</w:t>
      </w:r>
    </w:p>
    <w:p w:rsidR="00000000" w:rsidRPr="00C560FF" w:rsidP="007722E7">
      <w:pPr>
        <w:pStyle w:val="BodyText"/>
      </w:pPr>
      <w:r w:rsidRPr="00C560FF">
        <w:t>Individuals with this qualification carry out routine tasks under general supervision and exercise limited autonomy with some accountability for their own work. Job roles vary across different industry sectors and may include:</w:t>
      </w:r>
    </w:p>
    <w:p w:rsidR="00000000" w:rsidRPr="00C560FF" w:rsidP="00C560FF">
      <w:pPr>
        <w:pStyle w:val="ListBullet"/>
      </w:pPr>
      <w:r w:rsidRPr="00C560FF">
        <w:t>Assistant animal at</w:t>
      </w:r>
      <w:r w:rsidRPr="00C560FF">
        <w:t>tendant/stockperson</w:t>
      </w:r>
    </w:p>
    <w:p w:rsidR="00000000" w:rsidRPr="00C560FF" w:rsidP="00C560FF">
      <w:pPr>
        <w:pStyle w:val="ListBullet"/>
      </w:pPr>
      <w:r w:rsidRPr="00C560FF">
        <w:t>Assistant farm or station hand</w:t>
      </w:r>
    </w:p>
    <w:p w:rsidR="00000000" w:rsidRPr="00C560FF" w:rsidP="00C560FF">
      <w:pPr>
        <w:pStyle w:val="ListBullet"/>
      </w:pPr>
      <w:r w:rsidRPr="00C560FF">
        <w:t>Assistant farm or station worker</w:t>
      </w:r>
    </w:p>
    <w:p w:rsidR="00000000" w:rsidRPr="00C560FF" w:rsidP="00C560FF">
      <w:pPr>
        <w:pStyle w:val="ListBullet"/>
      </w:pPr>
      <w:r w:rsidRPr="00C560FF">
        <w:t>Assistant farm or station labourer.</w:t>
      </w:r>
    </w:p>
    <w:p w:rsidR="00000000" w:rsidRPr="00C560FF" w:rsidP="007722E7">
      <w:pPr>
        <w:pStyle w:val="BodyText"/>
      </w:pPr>
      <w:r w:rsidRPr="00C560FF">
        <w:t>No licensing, legislative or certification requirements apply to this qualification at the time of publication.</w:t>
      </w:r>
    </w:p>
    <w:p w:rsidR="00000000" w:rsidRPr="00C560FF" w:rsidP="00C560FF">
      <w:pPr>
        <w:pStyle w:val="Heading1"/>
      </w:pPr>
      <w:bookmarkStart w:id="3" w:name="O_1213771"/>
      <w:bookmarkEnd w:id="3"/>
      <w:r w:rsidRPr="00C560FF">
        <w:t>Entry</w:t>
      </w:r>
      <w:r w:rsidRPr="00C560FF">
        <w:t xml:space="preserve"> Requirements</w:t>
      </w:r>
    </w:p>
    <w:p w:rsidR="00000000" w:rsidRPr="00C560FF" w:rsidP="007722E7">
      <w:pPr>
        <w:pStyle w:val="BodyText"/>
      </w:pPr>
      <w:r w:rsidRPr="00C560FF">
        <w:t>There are no entry requirements for this qualification.</w:t>
      </w:r>
    </w:p>
    <w:p w:rsidR="00000000" w:rsidRPr="00C560FF" w:rsidP="00C560FF">
      <w:pPr>
        <w:pStyle w:val="Heading1"/>
      </w:pPr>
      <w:bookmarkStart w:id="4" w:name="O_1213770"/>
      <w:bookmarkEnd w:id="4"/>
      <w:r w:rsidRPr="00C560FF">
        <w:t>Packaging Rules</w:t>
      </w:r>
    </w:p>
    <w:p w:rsidR="00000000" w:rsidRPr="00C560FF" w:rsidP="007722E7">
      <w:pPr>
        <w:pStyle w:val="BodyText"/>
      </w:pPr>
      <w:r w:rsidRPr="00C560FF">
        <w:t xml:space="preserve">To achieve this qualification, competency must be demonstrated in: </w:t>
      </w:r>
    </w:p>
    <w:p w:rsidR="00000000" w:rsidRPr="00C560FF" w:rsidP="00C560FF">
      <w:pPr>
        <w:pStyle w:val="ListBullet"/>
      </w:pPr>
      <w:r w:rsidRPr="00C560FF">
        <w:t>18 units of competency:</w:t>
      </w:r>
    </w:p>
    <w:p w:rsidR="00000000" w:rsidRPr="00C560FF" w:rsidP="00C560FF">
      <w:pPr>
        <w:pStyle w:val="ListBullet2"/>
      </w:pPr>
      <w:r w:rsidRPr="00C560FF">
        <w:t>3 core units plus</w:t>
      </w:r>
    </w:p>
    <w:p w:rsidR="00000000" w:rsidRPr="00C560FF" w:rsidP="00C560FF">
      <w:pPr>
        <w:pStyle w:val="ListBullet2"/>
      </w:pPr>
      <w:r w:rsidRPr="00C560FF">
        <w:t>15 elective units.</w:t>
      </w:r>
    </w:p>
    <w:p w:rsidR="00000000" w:rsidRPr="00C560FF" w:rsidP="00C560FF">
      <w:pPr>
        <w:pStyle w:val="BodyText"/>
      </w:pPr>
    </w:p>
    <w:p w:rsidR="00000000" w:rsidRPr="00C560FF" w:rsidP="007722E7">
      <w:pPr>
        <w:pStyle w:val="BodyText"/>
      </w:pPr>
      <w:r w:rsidRPr="00C560FF">
        <w:t>Elective units must ensure the integrity of the qualification’s Australian Qualification Framework (AQF) alignment and contribute to a valid, industry-supported vocational outcome. The electives are to be chosen as follows:</w:t>
      </w:r>
    </w:p>
    <w:p w:rsidR="00000000" w:rsidRPr="00C560FF" w:rsidP="00C560FF">
      <w:pPr>
        <w:pStyle w:val="ListBullet"/>
      </w:pPr>
      <w:r w:rsidRPr="00C560FF">
        <w:t>7 units from Group A</w:t>
      </w:r>
    </w:p>
    <w:p w:rsidR="00000000" w:rsidRPr="00C560FF" w:rsidP="00C560FF">
      <w:pPr>
        <w:pStyle w:val="ListBullet"/>
      </w:pPr>
      <w:r w:rsidRPr="00C560FF">
        <w:t>5 units fr</w:t>
      </w:r>
      <w:r w:rsidRPr="00C560FF">
        <w:t>om the remaining units in Group A, or from Group B</w:t>
      </w:r>
    </w:p>
    <w:p w:rsidR="00000000" w:rsidRPr="00C560FF" w:rsidP="00C560FF">
      <w:pPr>
        <w:pStyle w:val="ListBullet"/>
      </w:pPr>
      <w:r w:rsidRPr="00C560FF">
        <w:t>up to 3 may be selected from the remaining units listed in this qualification or from any currently endorsed Training Package or Accredited Course.</w:t>
      </w:r>
    </w:p>
    <w:p w:rsidR="00000000" w:rsidRPr="00C560FF" w:rsidP="00C560FF">
      <w:pPr>
        <w:pStyle w:val="BodyTextBold"/>
      </w:pPr>
    </w:p>
    <w:p w:rsidR="00000000" w:rsidRPr="00C560FF" w:rsidP="00C560FF">
      <w:pPr>
        <w:pStyle w:val="BodyTextBold"/>
      </w:pPr>
      <w:r w:rsidRPr="00C560FF">
        <w:t>Core Units</w:t>
      </w:r>
    </w:p>
    <w:tbl>
      <w:tblPr>
        <w:tblW w:w="0" w:type="auto"/>
        <w:tblLayout w:type="fixed"/>
        <w:tblCellMar>
          <w:left w:w="62" w:type="dxa"/>
          <w:right w:w="62" w:type="dxa"/>
        </w:tblCellMar>
        <w:tblLook w:val="0000"/>
      </w:tblPr>
      <w:tblGrid>
        <w:gridCol w:w="1667"/>
        <w:gridCol w:w="5681"/>
      </w:tblGrid>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AHCWHS201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Participate in work health and safety processes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AHCWRK204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Work effectively in the industry</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AHCWRK209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0FF" w:rsidP="00C560FF">
            <w:pPr>
              <w:pStyle w:val="BodyText"/>
            </w:pPr>
            <w:r w:rsidRPr="00C560FF">
              <w:t>Participate in environmentally sustainable work practices</w:t>
            </w:r>
          </w:p>
        </w:tc>
      </w:tr>
    </w:tbl>
    <w:p w:rsidR="00000000" w:rsidRPr="00C560FF" w:rsidP="00C560FF">
      <w:pPr>
        <w:pStyle w:val="BodyText"/>
      </w:pPr>
    </w:p>
    <w:p w:rsidR="00000000" w:rsidRPr="00C560FF" w:rsidP="00C560FF">
      <w:pPr>
        <w:pStyle w:val="BodyTextBold"/>
      </w:pPr>
      <w:r w:rsidRPr="00C560FF">
        <w:t>Elective Units</w:t>
      </w:r>
    </w:p>
    <w:p w:rsidR="00000000" w:rsidRPr="00C560FF" w:rsidP="007722E7">
      <w:pPr>
        <w:pStyle w:val="BodyText"/>
      </w:pPr>
      <w:r w:rsidRPr="00C560FF">
        <w:t>An asterisk (*) next to the unit code indicates that there are prerequisite re</w:t>
      </w:r>
      <w:r w:rsidRPr="00C560FF">
        <w:t>quirements which must be met when packaging the qualification. Please refer to the Prerequisite requirements table for details.</w:t>
      </w:r>
    </w:p>
    <w:p w:rsidR="00000000" w:rsidRPr="00C560FF" w:rsidP="00C560FF">
      <w:pPr>
        <w:pStyle w:val="BodyTextBold"/>
      </w:pPr>
      <w:r w:rsidRPr="00C560FF">
        <w:t xml:space="preserve">Group A </w:t>
      </w:r>
    </w:p>
    <w:tbl>
      <w:tblPr>
        <w:tblW w:w="0" w:type="auto"/>
        <w:tblLayout w:type="fixed"/>
        <w:tblCellMar>
          <w:left w:w="62" w:type="dxa"/>
          <w:right w:w="62" w:type="dxa"/>
        </w:tblCellMar>
        <w:tblLook w:val="0000"/>
      </w:tblPr>
      <w:tblGrid>
        <w:gridCol w:w="1667"/>
        <w:gridCol w:w="5681"/>
      </w:tblGrid>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AHCBAC205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Assist agricultural crop establishment</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AHCBAC206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Assist agricultural crop maintenance</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AHCBAC207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Assist agri</w:t>
            </w:r>
            <w:r w:rsidRPr="00C560FF">
              <w:t>cultural crop harvesting</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AHCBIO203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Inspect and clean machinery, tools and equipment to preserve biosecurity</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AHCBIO204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Follow site biosecurity procedures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AHCCHM201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 xml:space="preserve">Apply chemicals under supervision </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AHCINF201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Carry out basic electric fencing operations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AHCINF202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Install, maintain and repair farm fencing</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AHCINF203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Maintain properties and structures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AHCINF204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Fabricate and repair metal or plastic structures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AHCIRG220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Assist with surface irrigation operations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AHCIRG221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Assist with pressurised irrigation operations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Care for health and welfare of livestock</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Carry out regular livestock observation</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Handle livestock using basic techniques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Identify and mark livestock</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Load a</w:t>
            </w:r>
            <w:r w:rsidRPr="00C560FF">
              <w:t>nd unload livestock</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Monitor water supplies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Muster and move livestock</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Provide feed for livestock</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Carry out birthing duties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Monitor livestock to parturition</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AHCMOM201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Operate two wheel motorbikes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AHCMOM202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Operate tractors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AHCMOM203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Operate basic machinery and equipment</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AHCMOM204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Undertake operational maintenance of machinery</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AHCMOM205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Operate vehicles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AHCMOM217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Operate quad bikes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AHCPMG201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Treat weeds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AHCPMG202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Treat plant pests, diseases and disorders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AHCWRK201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Observe and report on weather</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AHCWRK205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Participate in workplace communications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AHCWRK206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Observe enterprise quality assurance procedures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AHCWRK207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Collect and record production data</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AHCWRK312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Operate in isolated and remote situations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FWPCOT3325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Operate a four wheel drive on unsealed roads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HLTAID010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Provide basic emergency life support</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MEM18001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Use hand tools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MEM18002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Use power tools/hand held operations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TLID0020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0FF" w:rsidP="00C560FF">
            <w:pPr>
              <w:pStyle w:val="BodyText"/>
            </w:pPr>
            <w:r w:rsidRPr="00C560FF">
              <w:t>Shift materials safely usin</w:t>
            </w:r>
            <w:r w:rsidRPr="00C560FF">
              <w:t>g manual handling methods</w:t>
            </w:r>
          </w:p>
        </w:tc>
      </w:tr>
    </w:tbl>
    <w:p w:rsidR="00000000" w:rsidRPr="00C560FF" w:rsidP="00C560FF">
      <w:pPr>
        <w:pStyle w:val="BodyText"/>
      </w:pPr>
    </w:p>
    <w:p w:rsidR="00000000" w:rsidRPr="00C560FF" w:rsidP="00C560FF">
      <w:pPr>
        <w:pStyle w:val="BodyTextBold"/>
      </w:pPr>
      <w:r w:rsidRPr="00C560FF">
        <w:t>Group B</w:t>
      </w:r>
    </w:p>
    <w:tbl>
      <w:tblPr>
        <w:tblW w:w="0" w:type="auto"/>
        <w:tblLayout w:type="fixed"/>
        <w:tblCellMar>
          <w:left w:w="62" w:type="dxa"/>
          <w:right w:w="62" w:type="dxa"/>
        </w:tblCellMar>
        <w:tblLook w:val="0000"/>
      </w:tblPr>
      <w:tblGrid>
        <w:gridCol w:w="1667"/>
        <w:gridCol w:w="5681"/>
      </w:tblGrid>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ACMEQU202*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Handle horses safely</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 xml:space="preserve">ACMEQU205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Apply knowledge of horse behaviour</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ACMEQU206*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Perform horse riding skills at walk, trot and canter</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ACMHBR201*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Check and treat horses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ACMHBR203*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Provide daily care for horses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AHCAIS202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Assist with artificial insemination procedures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AHCBAC208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Prepare grain storages</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AHCBEK203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Open and reassemble a beehive</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AHCBEK205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Prepare and use a bee smoker</w:t>
            </w:r>
          </w:p>
        </w:tc>
      </w:tr>
      <w:tr w:rsidTr="00C560F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AHCBEK206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Assemble and maintain beekeeping components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AHCDRG202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Maintain drainage systems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AHCDRY202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Milk livestock</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AHCIRG219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Assist with low volume irrigation operations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Assist with feeding in a production system</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Clean out production sheds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Maintain production growing environments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Carry out alpaca handling and husbandry operations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Ride educated horses to carry out basic stock work</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AHCMOM206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Conduct grader operations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AHCMOM207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Conduct front-end loader operations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AHCMOM208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Conduct excavator operations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AHCMOM2</w:t>
            </w:r>
            <w:r w:rsidRPr="00C560FF">
              <w:t>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Conduct dozer operations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AHCMOM210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Conduct scraper operations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AHCMOM214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Operate cane haulage vehicle</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AHCPHT214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Support horticultural crop harvesting</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AHCPHT215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Plant horticultural crops</w:t>
            </w:r>
          </w:p>
        </w:tc>
      </w:tr>
      <w:tr w:rsidTr="00C560F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AHCPHT216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Carry out canopy maintenance</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AHCPHT218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Carry out post-harvest operations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AHCPLY201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Collect store and handle eggs from breeder flocks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AHCPLY202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Maintain health and welfare of poultry</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AHCPLY203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Set up shed for placement of day-old chickens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AHCPLY204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Collect and pack eggs for human consumption</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AHCPLY205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Grade and pack eggs for human consumption</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AHCPMG309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Apply pest animal control techniques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AHCPRK201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Care for health and welfare of pigs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AHCPRK203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Move and handle pigs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AHCPRK204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Care for weaner pigs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AHCPRK305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Care for grower and finisher pigs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AHCSAW203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Conduct erosion and sediment control activities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AHCSDT309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Prepare a working sample</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AHCSDT310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Identify seeds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AHCSHG201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Crutch sheep</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AHCSHG202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Assist in preparing for shearing and crutching</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AHCSHG203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Shear sheep to novice level</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AHCSHG204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Shear sheep to improver level</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AHCSHG205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Grind combs and cutters for machine shearing</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AHCSHG206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Prepare handpiece and downtube for machine shearing</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AHCSOL203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Assist with soil or growing media sampling and testing</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w:t>
            </w:r>
            <w:r w:rsidRPr="00C560FF">
              <w:t>HCWAT201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Set up, operate and maintain water delivery systems for compost</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AHCWOL201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Pen sheep</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AHCWOL202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Perform board duties</w:t>
            </w:r>
          </w:p>
        </w:tc>
      </w:tr>
      <w:tr w:rsidTr="00C560F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AHCWOL203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Carry out wool pressing</w:t>
            </w:r>
          </w:p>
        </w:tc>
      </w:tr>
      <w:tr w:rsidTr="00C560FF">
        <w:tblPrEx>
          <w:tblW w:w="0" w:type="auto"/>
          <w:tblLayout w:type="fixed"/>
          <w:tblCellMar>
            <w:left w:w="62" w:type="dxa"/>
            <w:right w:w="62" w:type="dxa"/>
          </w:tblCellMar>
          <w:tblLook w:val="0000"/>
        </w:tblPrEx>
        <w:trPr>
          <w:trHeight w:val="26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RGRHBR303*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Assist with artificial insemination of mares</w:t>
            </w:r>
          </w:p>
        </w:tc>
      </w:tr>
      <w:tr w:rsidTr="00C560FF">
        <w:tblPrEx>
          <w:tblW w:w="0" w:type="auto"/>
          <w:tblLayout w:type="fixed"/>
          <w:tblCellMar>
            <w:left w:w="62" w:type="dxa"/>
            <w:right w:w="62" w:type="dxa"/>
          </w:tblCellMar>
          <w:tblLook w:val="0000"/>
        </w:tblPrEx>
        <w:trPr>
          <w:trHeight w:val="26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RGRHBR305*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Handle young horses</w:t>
            </w:r>
          </w:p>
        </w:tc>
      </w:tr>
      <w:tr w:rsidTr="00C560FF">
        <w:tblPrEx>
          <w:tblW w:w="0" w:type="auto"/>
          <w:tblLayout w:type="fixed"/>
          <w:tblCellMar>
            <w:left w:w="62" w:type="dxa"/>
            <w:right w:w="62" w:type="dxa"/>
          </w:tblCellMar>
          <w:tblLook w:val="0000"/>
        </w:tblPrEx>
        <w:trPr>
          <w:trHeight w:val="26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RI</w:t>
            </w:r>
            <w:r w:rsidRPr="00C560FF">
              <w:t>IWHS202E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Enter and work in confined spaces</w:t>
            </w:r>
          </w:p>
        </w:tc>
      </w:tr>
      <w:tr w:rsidTr="00C560FF">
        <w:tblPrEx>
          <w:tblW w:w="0" w:type="auto"/>
          <w:tblLayout w:type="fixed"/>
          <w:tblCellMar>
            <w:left w:w="62" w:type="dxa"/>
            <w:right w:w="62" w:type="dxa"/>
          </w:tblCellMar>
          <w:tblLook w:val="0000"/>
        </w:tblPrEx>
        <w:trPr>
          <w:trHeight w:val="26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RIIWHS204E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Work safely at heights</w:t>
            </w:r>
          </w:p>
        </w:tc>
      </w:tr>
      <w:tr w:rsidTr="00C560FF">
        <w:tblPrEx>
          <w:tblW w:w="0" w:type="auto"/>
          <w:tblLayout w:type="fixed"/>
          <w:tblCellMar>
            <w:left w:w="62" w:type="dxa"/>
            <w:right w:w="62" w:type="dxa"/>
          </w:tblCellMar>
          <w:tblLook w:val="0000"/>
        </w:tblPrEx>
        <w:trPr>
          <w:trHeight w:val="26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TLID2022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Conduct weighbridge operations</w:t>
            </w:r>
          </w:p>
        </w:tc>
      </w:tr>
      <w:tr w:rsidTr="00C560FF">
        <w:tblPrEx>
          <w:tblW w:w="0" w:type="auto"/>
          <w:tblLayout w:type="fixed"/>
          <w:tblCellMar>
            <w:left w:w="62" w:type="dxa"/>
            <w:right w:w="62" w:type="dxa"/>
          </w:tblCellMar>
          <w:tblLook w:val="0000"/>
        </w:tblPrEx>
        <w:trPr>
          <w:trHeight w:val="26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TLILIC0003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0FF" w:rsidP="00C560FF">
            <w:pPr>
              <w:pStyle w:val="BodyText"/>
            </w:pPr>
            <w:r w:rsidRPr="00C560FF">
              <w:t>Licence to operate a forklift truck</w:t>
            </w:r>
          </w:p>
        </w:tc>
      </w:tr>
    </w:tbl>
    <w:p w:rsidR="00000000" w:rsidRPr="00C560FF" w:rsidP="00C560FF">
      <w:pPr>
        <w:pStyle w:val="BodyText"/>
      </w:pPr>
    </w:p>
    <w:p w:rsidR="00000000" w:rsidRPr="00C560FF" w:rsidP="00C560FF">
      <w:pPr>
        <w:pStyle w:val="BodyTextBold"/>
      </w:pPr>
      <w:r w:rsidRPr="00C560FF">
        <w:t>Prerequisite requirements</w:t>
      </w:r>
    </w:p>
    <w:p w:rsidR="00000000" w:rsidRPr="00C560FF" w:rsidP="007722E7">
      <w:pPr>
        <w:pStyle w:val="BodyText"/>
      </w:pPr>
      <w:r w:rsidRPr="00C560FF">
        <w:t xml:space="preserve">Note: Units listed in the </w:t>
      </w:r>
      <w:r w:rsidRPr="00C560FF">
        <w:rPr>
          <w:rStyle w:val="Emphasis"/>
        </w:rPr>
        <w:t>Prerequisite requirement</w:t>
      </w:r>
      <w:r w:rsidRPr="00C560FF">
        <w:t xml:space="preserve"> column that have their own prerequisite requirements are shown with an asterisk (*)</w:t>
      </w:r>
    </w:p>
    <w:tbl>
      <w:tblPr>
        <w:tblW w:w="9375" w:type="dxa"/>
        <w:tblLayout w:type="fixed"/>
        <w:tblCellMar>
          <w:left w:w="62" w:type="dxa"/>
          <w:right w:w="62" w:type="dxa"/>
        </w:tblCellMar>
        <w:tblLook w:val="0000"/>
      </w:tblPr>
      <w:tblGrid>
        <w:gridCol w:w="3017"/>
        <w:gridCol w:w="6358"/>
      </w:tblGrid>
      <w:tr w:rsidTr="00C560FF">
        <w:tblPrEx>
          <w:tblW w:w="9375" w:type="dxa"/>
          <w:tblLayout w:type="fixed"/>
          <w:tblCellMar>
            <w:left w:w="62" w:type="dxa"/>
            <w:right w:w="62" w:type="dxa"/>
          </w:tblCellMar>
          <w:tblLook w:val="0000"/>
        </w:tblPrEx>
        <w:trPr>
          <w:trHeight w:val="260"/>
        </w:trPr>
        <w:tc>
          <w:tcPr>
            <w:tcW w:w="3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Bold"/>
              <w:rPr>
                <w:lang w:val="en-NZ"/>
              </w:rPr>
            </w:pPr>
            <w:r w:rsidRPr="00C560FF">
              <w:t>Unit of competency</w:t>
            </w:r>
          </w:p>
        </w:tc>
        <w:tc>
          <w:tcPr>
            <w:tcW w:w="6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Bold"/>
              <w:rPr>
                <w:lang w:val="en-NZ"/>
              </w:rPr>
            </w:pPr>
            <w:r w:rsidRPr="00C560FF">
              <w:t>Prerequisite requirement</w:t>
            </w:r>
          </w:p>
        </w:tc>
      </w:tr>
      <w:tr w:rsidTr="00C560FF">
        <w:tblPrEx>
          <w:tblW w:w="9375" w:type="dxa"/>
          <w:tblLayout w:type="fixed"/>
          <w:tblCellMar>
            <w:left w:w="62" w:type="dxa"/>
            <w:right w:w="62" w:type="dxa"/>
          </w:tblCellMar>
          <w:tblLook w:val="0000"/>
        </w:tblPrEx>
        <w:trPr>
          <w:trHeight w:val="260"/>
        </w:trPr>
        <w:tc>
          <w:tcPr>
            <w:tcW w:w="3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ACMEQU202 Handle horses safely</w:t>
            </w:r>
          </w:p>
        </w:tc>
        <w:tc>
          <w:tcPr>
            <w:tcW w:w="6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ACMEQU205 Apply knowledge of horse behaviour</w:t>
            </w:r>
          </w:p>
        </w:tc>
      </w:tr>
      <w:tr w:rsidTr="00C560FF">
        <w:tblPrEx>
          <w:tblW w:w="9375" w:type="dxa"/>
          <w:tblLayout w:type="fixed"/>
          <w:tblCellMar>
            <w:left w:w="62" w:type="dxa"/>
            <w:right w:w="62" w:type="dxa"/>
          </w:tblCellMar>
          <w:tblLook w:val="0000"/>
        </w:tblPrEx>
        <w:trPr>
          <w:trHeight w:val="260"/>
        </w:trPr>
        <w:tc>
          <w:tcPr>
            <w:tcW w:w="3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ACMEQU206 Perform horse riding skills at walk, tr</w:t>
            </w:r>
            <w:r w:rsidRPr="00C560FF">
              <w:t>ot and canter</w:t>
            </w:r>
          </w:p>
        </w:tc>
        <w:tc>
          <w:tcPr>
            <w:tcW w:w="6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ACMEQU202 Handle horses safely*</w:t>
            </w:r>
          </w:p>
        </w:tc>
      </w:tr>
      <w:tr w:rsidTr="00C560FF">
        <w:tblPrEx>
          <w:tblW w:w="9375" w:type="dxa"/>
          <w:tblLayout w:type="fixed"/>
          <w:tblCellMar>
            <w:left w:w="62" w:type="dxa"/>
            <w:right w:w="62" w:type="dxa"/>
          </w:tblCellMar>
          <w:tblLook w:val="0000"/>
        </w:tblPrEx>
        <w:trPr>
          <w:trHeight w:val="260"/>
        </w:trPr>
        <w:tc>
          <w:tcPr>
            <w:tcW w:w="3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ACMHBR201 Check and treat horses</w:t>
            </w:r>
          </w:p>
        </w:tc>
        <w:tc>
          <w:tcPr>
            <w:tcW w:w="6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ACMEQU202 Handle horses safely*</w:t>
            </w:r>
          </w:p>
        </w:tc>
      </w:tr>
      <w:tr w:rsidTr="00C560FF">
        <w:tblPrEx>
          <w:tblW w:w="9375" w:type="dxa"/>
          <w:tblLayout w:type="fixed"/>
          <w:tblCellMar>
            <w:left w:w="62" w:type="dxa"/>
            <w:right w:w="62" w:type="dxa"/>
          </w:tblCellMar>
          <w:tblLook w:val="0000"/>
        </w:tblPrEx>
        <w:trPr>
          <w:trHeight w:val="260"/>
        </w:trPr>
        <w:tc>
          <w:tcPr>
            <w:tcW w:w="3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ACMHBR203 Provide daily care of horses</w:t>
            </w:r>
          </w:p>
        </w:tc>
        <w:tc>
          <w:tcPr>
            <w:tcW w:w="6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ACMEQU205 Apply knowledge of horse behaviour</w:t>
            </w:r>
          </w:p>
        </w:tc>
      </w:tr>
      <w:tr w:rsidTr="00C560FF">
        <w:tblPrEx>
          <w:tblW w:w="9375" w:type="dxa"/>
          <w:tblLayout w:type="fixed"/>
          <w:tblCellMar>
            <w:left w:w="62" w:type="dxa"/>
            <w:right w:w="62" w:type="dxa"/>
          </w:tblCellMar>
          <w:tblLook w:val="0000"/>
        </w:tblPrEx>
        <w:trPr>
          <w:trHeight w:val="260"/>
        </w:trPr>
        <w:tc>
          <w:tcPr>
            <w:tcW w:w="3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AHCLSK218 Ride educated horses to carry out basic stock work</w:t>
            </w:r>
          </w:p>
        </w:tc>
        <w:tc>
          <w:tcPr>
            <w:tcW w:w="6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0FF" w:rsidP="00C560FF">
            <w:pPr>
              <w:pStyle w:val="BodyText"/>
            </w:pPr>
            <w:r w:rsidRPr="00C560FF">
              <w:t xml:space="preserve">ACMEQU202 Handle horses safely* </w:t>
            </w:r>
          </w:p>
          <w:p w:rsidR="00000000" w:rsidP="00C560FF">
            <w:pPr>
              <w:pStyle w:val="BodyText"/>
              <w:rPr>
                <w:lang w:val="en-NZ"/>
              </w:rPr>
            </w:pPr>
            <w:r w:rsidRPr="00C560FF">
              <w:t>ACMEQU206 Perform horse riding skills at walk, trot and canter*</w:t>
            </w:r>
          </w:p>
        </w:tc>
      </w:tr>
      <w:tr w:rsidTr="00C560FF">
        <w:tblPrEx>
          <w:tblW w:w="9375" w:type="dxa"/>
          <w:tblLayout w:type="fixed"/>
          <w:tblCellMar>
            <w:left w:w="62" w:type="dxa"/>
            <w:right w:w="62" w:type="dxa"/>
          </w:tblCellMar>
          <w:tblLook w:val="0000"/>
        </w:tblPrEx>
        <w:trPr>
          <w:trHeight w:val="260"/>
        </w:trPr>
        <w:tc>
          <w:tcPr>
            <w:tcW w:w="3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RGRHBR303 Assist with artificial insemination of mares</w:t>
            </w:r>
          </w:p>
        </w:tc>
        <w:tc>
          <w:tcPr>
            <w:tcW w:w="6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ACMEQU202 Handle horses safely*</w:t>
            </w:r>
          </w:p>
        </w:tc>
      </w:tr>
      <w:tr w:rsidTr="00C560FF">
        <w:tblPrEx>
          <w:tblW w:w="9375" w:type="dxa"/>
          <w:tblLayout w:type="fixed"/>
          <w:tblCellMar>
            <w:left w:w="62" w:type="dxa"/>
            <w:right w:w="62" w:type="dxa"/>
          </w:tblCellMar>
          <w:tblLook w:val="0000"/>
        </w:tblPrEx>
        <w:trPr>
          <w:trHeight w:val="260"/>
        </w:trPr>
        <w:tc>
          <w:tcPr>
            <w:tcW w:w="3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RGRHBR305</w:t>
            </w:r>
            <w:r w:rsidRPr="00C560FF">
              <w:t xml:space="preserve"> Handle young horses</w:t>
            </w:r>
          </w:p>
        </w:tc>
        <w:tc>
          <w:tcPr>
            <w:tcW w:w="6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0FF" w:rsidP="00C560FF">
            <w:pPr>
              <w:pStyle w:val="BodyText"/>
            </w:pPr>
            <w:r w:rsidRPr="00C560FF">
              <w:t>ACMEQU202 Handle horses safely*</w:t>
            </w:r>
          </w:p>
        </w:tc>
      </w:tr>
    </w:tbl>
    <w:p w:rsidR="00000000" w:rsidRPr="00C560FF" w:rsidP="00C560FF">
      <w:pPr>
        <w:pStyle w:val="BodyText"/>
      </w:pPr>
    </w:p>
    <w:p w:rsidR="00000000" w:rsidRPr="00C560FF" w:rsidP="00C560FF">
      <w:pPr>
        <w:pStyle w:val="AllowPageBreak"/>
      </w:pPr>
    </w:p>
    <w:p w:rsidR="00000000" w:rsidRPr="00C560FF" w:rsidP="00C560FF">
      <w:pPr>
        <w:pStyle w:val="Heading1"/>
      </w:pPr>
      <w:bookmarkStart w:id="5" w:name="O_1213769"/>
      <w:bookmarkEnd w:id="5"/>
      <w:r w:rsidRPr="00C560FF">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C560F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Bold"/>
              <w:rPr>
                <w:lang w:val="en-NZ"/>
              </w:rPr>
            </w:pPr>
            <w:r w:rsidRPr="00C560F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Bold"/>
              <w:rPr>
                <w:lang w:val="en-NZ"/>
              </w:rPr>
            </w:pPr>
            <w:r w:rsidRPr="00C560F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Bold"/>
              <w:rPr>
                <w:lang w:val="en-NZ"/>
              </w:rPr>
            </w:pPr>
            <w:r w:rsidRPr="00C560F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Bold"/>
              <w:rPr>
                <w:lang w:val="en-NZ"/>
              </w:rPr>
            </w:pPr>
            <w:r w:rsidRPr="00C560FF">
              <w:t>Equivalence status</w:t>
            </w:r>
          </w:p>
        </w:tc>
      </w:tr>
      <w:tr w:rsidTr="00C560FF">
        <w:tblPrEx>
          <w:tblW w:w="9520" w:type="dxa"/>
          <w:tblLayout w:type="fixed"/>
          <w:tblCellMar>
            <w:left w:w="62" w:type="dxa"/>
            <w:right w:w="62" w:type="dxa"/>
          </w:tblCellMar>
          <w:tblLook w:val="0000"/>
        </w:tblPrEx>
        <w:trPr>
          <w:trHeight w:val="96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AHC20116 Certificate II in Agriculture      Release 7</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AHC20116 Certificate II in Agriculture      Release 6</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0FF">
            <w:pPr>
              <w:pStyle w:val="BodyText"/>
              <w:rPr>
                <w:lang w:val="en-NZ"/>
              </w:rPr>
            </w:pPr>
            <w:r w:rsidRPr="00C560FF">
              <w:t>Minor update to qualification to add units to the list of electives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0FF" w:rsidP="00C560FF">
            <w:pPr>
              <w:pStyle w:val="BodyText"/>
            </w:pPr>
            <w:r w:rsidRPr="00C560FF">
              <w:t xml:space="preserve">Equivalent </w:t>
            </w:r>
          </w:p>
        </w:tc>
      </w:tr>
    </w:tbl>
    <w:p w:rsidR="00000000" w:rsidRPr="00C560FF" w:rsidP="00C560FF">
      <w:pPr>
        <w:pStyle w:val="BodyText"/>
      </w:pPr>
    </w:p>
    <w:p w:rsidR="00000000" w:rsidRPr="00C560FF" w:rsidP="00C560FF">
      <w:pPr>
        <w:pStyle w:val="AllowPageBreak"/>
      </w:pPr>
    </w:p>
    <w:p w:rsidR="00000000" w:rsidRPr="00C560FF" w:rsidP="00C560FF">
      <w:pPr>
        <w:pStyle w:val="Heading1"/>
      </w:pPr>
      <w:bookmarkStart w:id="6" w:name="O_1213774"/>
      <w:bookmarkEnd w:id="6"/>
      <w:r w:rsidRPr="00C560FF">
        <w:t>Links</w:t>
      </w:r>
    </w:p>
    <w:p w:rsidR="00000000" w:rsidRPr="00C560FF" w:rsidP="007722E7">
      <w:pPr>
        <w:pStyle w:val="BodyText"/>
      </w:pPr>
      <w:r w:rsidRPr="00C560F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D3E92">
        <w:rPr>
          <w:rStyle w:val="Hyperlink"/>
        </w:rPr>
        <w:t>https://vetnet.gov.au/Pages/TrainingDocs.aspx?q=c6399549-9c62-4a5e-bf1a-524b2322cf72</w:t>
      </w:r>
      <w:r>
        <w:fldChar w:fldCharType="end"/>
      </w:r>
    </w:p>
    <w:p w:rsidR="00000000" w:rsidRPr="00C560FF" w:rsidP="00C560FF"/>
    <w:sectPr w:rsidSect="00C560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0FF" w:rsidRPr="007722E7" w:rsidP="00772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2E7" w:rsidP="00C56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722E7" w:rsidP="00C560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722E7" w:rsidP="00C560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2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60FF" w:rsidRPr="007722E7" w:rsidP="007722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2E7" w:rsidRPr="002D2AF8" w:rsidP="00C560FF">
    <w:pPr>
      <w:pStyle w:val="Header"/>
      <w:framePr w:wrap="around"/>
    </w:pPr>
    <w:r>
      <w:fldChar w:fldCharType="begin"/>
    </w:r>
    <w:r>
      <w:instrText xml:space="preserve"> TITLE   \* MERGEFORMAT </w:instrText>
    </w:r>
    <w:r>
      <w:fldChar w:fldCharType="separate"/>
    </w:r>
    <w:r>
      <w:t>AHC20116 Certificate II in Agriculture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February 2022</w:t>
    </w:r>
    <w:r>
      <w:fldChar w:fldCharType="end"/>
    </w:r>
  </w:p>
  <w:p w:rsidR="007722E7" w:rsidP="00C560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B26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E86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818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0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60FF"/>
    <w:pPr>
      <w:spacing w:before="360" w:after="60"/>
      <w:outlineLvl w:val="0"/>
    </w:pPr>
    <w:rPr>
      <w:sz w:val="32"/>
    </w:rPr>
  </w:style>
  <w:style w:type="paragraph" w:styleId="Heading2">
    <w:name w:val="heading 2"/>
    <w:basedOn w:val="HeadingBase"/>
    <w:next w:val="BodyText"/>
    <w:link w:val="Heading2Char"/>
    <w:qFormat/>
    <w:rsid w:val="00C560FF"/>
    <w:pPr>
      <w:keepLines/>
      <w:spacing w:before="240" w:after="120"/>
      <w:outlineLvl w:val="1"/>
    </w:pPr>
    <w:rPr>
      <w:sz w:val="28"/>
      <w:szCs w:val="40"/>
    </w:rPr>
  </w:style>
  <w:style w:type="paragraph" w:styleId="Heading3">
    <w:name w:val="heading 3"/>
    <w:basedOn w:val="HeadingBase"/>
    <w:next w:val="BodyText"/>
    <w:link w:val="Heading3Char"/>
    <w:qFormat/>
    <w:rsid w:val="00C560FF"/>
    <w:pPr>
      <w:spacing w:before="180" w:after="120"/>
      <w:outlineLvl w:val="2"/>
    </w:pPr>
    <w:rPr>
      <w:spacing w:val="-10"/>
      <w:kern w:val="32"/>
    </w:rPr>
  </w:style>
  <w:style w:type="paragraph" w:styleId="Heading4">
    <w:name w:val="heading 4"/>
    <w:basedOn w:val="HeadingBase"/>
    <w:next w:val="BodyText"/>
    <w:link w:val="Heading4Char"/>
    <w:qFormat/>
    <w:rsid w:val="00C560FF"/>
    <w:pPr>
      <w:spacing w:before="160" w:after="120"/>
      <w:outlineLvl w:val="3"/>
    </w:pPr>
    <w:rPr>
      <w:sz w:val="22"/>
    </w:rPr>
  </w:style>
  <w:style w:type="paragraph" w:styleId="Heading5">
    <w:name w:val="heading 5"/>
    <w:basedOn w:val="HeadingBase"/>
    <w:next w:val="Normal"/>
    <w:link w:val="Heading5Char"/>
    <w:qFormat/>
    <w:rsid w:val="00C560FF"/>
    <w:pPr>
      <w:spacing w:before="80"/>
      <w:outlineLvl w:val="4"/>
    </w:pPr>
    <w:rPr>
      <w:color w:val="918585"/>
      <w:sz w:val="20"/>
    </w:rPr>
  </w:style>
  <w:style w:type="paragraph" w:styleId="Heading6">
    <w:name w:val="heading 6"/>
    <w:basedOn w:val="HeadingBase"/>
    <w:next w:val="Normal"/>
    <w:link w:val="Heading6Char"/>
    <w:qFormat/>
    <w:rsid w:val="00C560FF"/>
    <w:pPr>
      <w:spacing w:before="60"/>
      <w:outlineLvl w:val="5"/>
    </w:pPr>
    <w:rPr>
      <w:color w:val="918585"/>
      <w:sz w:val="20"/>
    </w:rPr>
  </w:style>
  <w:style w:type="paragraph" w:styleId="Heading7">
    <w:name w:val="heading 7"/>
    <w:basedOn w:val="Normal"/>
    <w:next w:val="Normal"/>
    <w:link w:val="Heading7Char"/>
    <w:qFormat/>
    <w:rsid w:val="00C560FF"/>
    <w:pPr>
      <w:ind w:left="720"/>
      <w:outlineLvl w:val="6"/>
    </w:pPr>
    <w:rPr>
      <w:i/>
    </w:rPr>
  </w:style>
  <w:style w:type="paragraph" w:styleId="Heading8">
    <w:name w:val="heading 8"/>
    <w:basedOn w:val="Normal"/>
    <w:next w:val="Normal"/>
    <w:link w:val="Heading8Char"/>
    <w:qFormat/>
    <w:rsid w:val="00C560FF"/>
    <w:pPr>
      <w:ind w:left="720"/>
      <w:outlineLvl w:val="7"/>
    </w:pPr>
    <w:rPr>
      <w:i/>
    </w:rPr>
  </w:style>
  <w:style w:type="paragraph" w:styleId="Heading9">
    <w:name w:val="heading 9"/>
    <w:basedOn w:val="Normal"/>
    <w:next w:val="Normal"/>
    <w:link w:val="Heading9Char"/>
    <w:qFormat/>
    <w:rsid w:val="00C560FF"/>
    <w:pPr>
      <w:ind w:left="720"/>
      <w:outlineLvl w:val="8"/>
    </w:pPr>
    <w:rPr>
      <w:i/>
    </w:rPr>
  </w:style>
  <w:style w:type="character" w:default="1" w:styleId="DefaultParagraphFont">
    <w:name w:val="Default Paragraph Font"/>
    <w:uiPriority w:val="1"/>
    <w:unhideWhenUsed/>
    <w:rsid w:val="00C56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60FF"/>
  </w:style>
  <w:style w:type="character" w:customStyle="1" w:styleId="Heading1Char">
    <w:name w:val="Heading 1 Char"/>
    <w:basedOn w:val="DefaultParagraphFont"/>
    <w:link w:val="Heading1"/>
    <w:rsid w:val="00C560FF"/>
    <w:rPr>
      <w:rFonts w:ascii="Times New Roman" w:eastAsia="Times New Roman" w:hAnsi="Times New Roman" w:cs="Times New Roman"/>
      <w:b/>
      <w:sz w:val="32"/>
      <w:szCs w:val="20"/>
      <w:lang w:eastAsia="en-US"/>
    </w:rPr>
  </w:style>
  <w:style w:type="paragraph" w:styleId="BodyText">
    <w:name w:val="Body Text"/>
    <w:basedOn w:val="Normal"/>
    <w:link w:val="BodyTextChar"/>
    <w:rsid w:val="00C560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60FF"/>
    <w:rPr>
      <w:rFonts w:ascii="Times New Roman" w:eastAsia="Times New Roman" w:hAnsi="Times New Roman" w:cs="Times New Roman"/>
      <w:sz w:val="24"/>
      <w:lang w:eastAsia="en-US"/>
    </w:rPr>
  </w:style>
  <w:style w:type="paragraph" w:styleId="ListBullet">
    <w:name w:val="List Bullet"/>
    <w:basedOn w:val="List"/>
    <w:rsid w:val="00C560FF"/>
    <w:pPr>
      <w:numPr>
        <w:numId w:val="12"/>
      </w:numPr>
      <w:tabs>
        <w:tab w:val="clear" w:pos="340"/>
      </w:tabs>
      <w:spacing w:before="40" w:after="40"/>
    </w:pPr>
  </w:style>
  <w:style w:type="paragraph" w:styleId="ListBullet2">
    <w:name w:val="List Bullet 2"/>
    <w:basedOn w:val="List2"/>
    <w:rsid w:val="00C560FF"/>
    <w:pPr>
      <w:numPr>
        <w:numId w:val="13"/>
      </w:numPr>
      <w:tabs>
        <w:tab w:val="clear" w:pos="680"/>
      </w:tabs>
    </w:pPr>
  </w:style>
  <w:style w:type="character" w:styleId="Emphasis">
    <w:name w:val="Emphasis"/>
    <w:basedOn w:val="DefaultParagraphFont"/>
    <w:qFormat/>
    <w:rsid w:val="00C560FF"/>
    <w:rPr>
      <w:i/>
    </w:rPr>
  </w:style>
  <w:style w:type="paragraph" w:customStyle="1" w:styleId="SuperHeading">
    <w:name w:val="SuperHeading"/>
    <w:basedOn w:val="Normal"/>
    <w:rsid w:val="00C560FF"/>
    <w:pPr>
      <w:spacing w:before="240" w:after="120"/>
      <w:outlineLvl w:val="0"/>
    </w:pPr>
    <w:rPr>
      <w:rFonts w:ascii="Times New Roman" w:hAnsi="Times New Roman"/>
      <w:b/>
      <w:sz w:val="32"/>
    </w:rPr>
  </w:style>
  <w:style w:type="paragraph" w:customStyle="1" w:styleId="AllowPageBreak">
    <w:name w:val="AllowPageBreak"/>
    <w:rsid w:val="00C560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560FF"/>
    <w:rPr>
      <w:b/>
    </w:rPr>
  </w:style>
  <w:style w:type="character" w:customStyle="1" w:styleId="Heading2Char">
    <w:name w:val="Heading 2 Char"/>
    <w:basedOn w:val="DefaultParagraphFont"/>
    <w:link w:val="Heading2"/>
    <w:rsid w:val="00C56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6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6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6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6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60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60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60FF"/>
    <w:rPr>
      <w:rFonts w:ascii="Courier New" w:eastAsia="Times New Roman" w:hAnsi="Courier New" w:cs="Times New Roman"/>
      <w:i/>
      <w:szCs w:val="20"/>
      <w:lang w:eastAsia="en-US"/>
    </w:rPr>
  </w:style>
  <w:style w:type="paragraph" w:customStyle="1" w:styleId="HeadingBase">
    <w:name w:val="Heading Base"/>
    <w:rsid w:val="00C56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60FF"/>
    <w:pPr>
      <w:tabs>
        <w:tab w:val="right" w:leader="dot" w:pos="9072"/>
      </w:tabs>
      <w:ind w:left="567"/>
    </w:pPr>
    <w:rPr>
      <w:szCs w:val="22"/>
    </w:rPr>
  </w:style>
  <w:style w:type="paragraph" w:customStyle="1" w:styleId="TOCBase">
    <w:name w:val="TOC Base"/>
    <w:rsid w:val="00C56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60FF"/>
    <w:pPr>
      <w:tabs>
        <w:tab w:val="right" w:leader="dot" w:pos="9072"/>
      </w:tabs>
      <w:spacing w:before="40" w:after="40"/>
      <w:ind w:left="284"/>
    </w:pPr>
    <w:rPr>
      <w:rFonts w:ascii="Times New Roman" w:hAnsi="Times New Roman"/>
    </w:rPr>
  </w:style>
  <w:style w:type="paragraph" w:styleId="TOC1">
    <w:name w:val="toc 1"/>
    <w:basedOn w:val="TOCBase"/>
    <w:next w:val="Normal"/>
    <w:rsid w:val="00C560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6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60FF"/>
    <w:rPr>
      <w:rFonts w:ascii="Times New Roman" w:eastAsia="Times New Roman" w:hAnsi="Times New Roman" w:cs="Times New Roman"/>
      <w:sz w:val="16"/>
      <w:lang w:eastAsia="en-US"/>
    </w:rPr>
  </w:style>
  <w:style w:type="paragraph" w:styleId="Title">
    <w:name w:val="Title"/>
    <w:basedOn w:val="HeadingBase"/>
    <w:link w:val="TitleChar"/>
    <w:qFormat/>
    <w:rsid w:val="00C560FF"/>
    <w:pPr>
      <w:spacing w:before="5040"/>
      <w:jc w:val="center"/>
    </w:pPr>
    <w:rPr>
      <w:sz w:val="48"/>
      <w:szCs w:val="72"/>
      <w:lang w:val="en-US"/>
    </w:rPr>
  </w:style>
  <w:style w:type="character" w:customStyle="1" w:styleId="TitleChar">
    <w:name w:val="Title Char"/>
    <w:basedOn w:val="DefaultParagraphFont"/>
    <w:link w:val="Title"/>
    <w:rsid w:val="00C56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60FF"/>
    <w:pPr>
      <w:tabs>
        <w:tab w:val="left" w:pos="3600"/>
        <w:tab w:val="left" w:pos="3958"/>
      </w:tabs>
    </w:pPr>
  </w:style>
  <w:style w:type="paragraph" w:styleId="List">
    <w:name w:val="List"/>
    <w:basedOn w:val="BodyText"/>
    <w:next w:val="BodyText"/>
    <w:rsid w:val="00C560FF"/>
    <w:pPr>
      <w:tabs>
        <w:tab w:val="left" w:pos="340"/>
      </w:tabs>
      <w:spacing w:before="60" w:after="60"/>
      <w:ind w:left="340" w:hanging="340"/>
    </w:pPr>
  </w:style>
  <w:style w:type="paragraph" w:customStyle="1" w:styleId="Note">
    <w:name w:val="Note"/>
    <w:basedOn w:val="BodyText"/>
    <w:rsid w:val="00C560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60FF"/>
    <w:rPr>
      <w:b/>
      <w:spacing w:val="0"/>
    </w:rPr>
  </w:style>
  <w:style w:type="paragraph" w:customStyle="1" w:styleId="SuperTitle">
    <w:name w:val="SuperTitle"/>
    <w:basedOn w:val="Title"/>
    <w:rsid w:val="00C560FF"/>
    <w:pPr>
      <w:framePr w:wrap="auto" w:hAnchor="text" w:y="6049"/>
    </w:pPr>
    <w:rPr>
      <w:color w:val="000000"/>
      <w:sz w:val="40"/>
    </w:rPr>
  </w:style>
  <w:style w:type="paragraph" w:customStyle="1" w:styleId="TOCTitle">
    <w:name w:val="TOCTitle"/>
    <w:basedOn w:val="Heading1"/>
    <w:rsid w:val="00C560FF"/>
    <w:pPr>
      <w:spacing w:after="240"/>
      <w:jc w:val="center"/>
      <w:outlineLvl w:val="9"/>
    </w:pPr>
    <w:rPr>
      <w:caps/>
    </w:rPr>
  </w:style>
  <w:style w:type="paragraph" w:customStyle="1" w:styleId="Version">
    <w:name w:val="Version"/>
    <w:rsid w:val="00C56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60FF"/>
    <w:pPr>
      <w:keepNext w:val="0"/>
      <w:tabs>
        <w:tab w:val="right" w:pos="4176"/>
      </w:tabs>
      <w:ind w:left="198" w:hanging="198"/>
    </w:pPr>
    <w:rPr>
      <w:rFonts w:ascii="Garamond" w:hAnsi="Garamond"/>
    </w:rPr>
  </w:style>
  <w:style w:type="paragraph" w:styleId="IndexHeading">
    <w:name w:val="index heading"/>
    <w:basedOn w:val="Normal"/>
    <w:next w:val="Index1"/>
    <w:semiHidden/>
    <w:rsid w:val="00C560FF"/>
    <w:pPr>
      <w:spacing w:before="120" w:after="120"/>
    </w:pPr>
    <w:rPr>
      <w:rFonts w:ascii="Arial" w:hAnsi="Arial"/>
      <w:b/>
      <w:color w:val="918585"/>
      <w:sz w:val="24"/>
    </w:rPr>
  </w:style>
  <w:style w:type="paragraph" w:styleId="Header">
    <w:name w:val="header"/>
    <w:basedOn w:val="Normal"/>
    <w:link w:val="HeaderChar"/>
    <w:rsid w:val="00C56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60FF"/>
    <w:rPr>
      <w:rFonts w:ascii="Times New Roman" w:eastAsia="Times New Roman" w:hAnsi="Times New Roman" w:cs="Times New Roman"/>
      <w:sz w:val="16"/>
      <w:szCs w:val="20"/>
      <w:lang w:val="en-GB" w:eastAsia="en-US"/>
    </w:rPr>
  </w:style>
  <w:style w:type="paragraph" w:customStyle="1" w:styleId="Chapter">
    <w:name w:val="Chapter"/>
    <w:basedOn w:val="Normal"/>
    <w:rsid w:val="00C560FF"/>
    <w:pPr>
      <w:spacing w:before="240"/>
    </w:pPr>
    <w:rPr>
      <w:rFonts w:ascii="Times New Roman" w:hAnsi="Times New Roman"/>
      <w:smallCaps/>
      <w:spacing w:val="80"/>
      <w:sz w:val="28"/>
    </w:rPr>
  </w:style>
  <w:style w:type="paragraph" w:customStyle="1" w:styleId="InChapter">
    <w:name w:val="InChapter"/>
    <w:basedOn w:val="Heading3"/>
    <w:rsid w:val="00C560FF"/>
    <w:pPr>
      <w:spacing w:after="240"/>
      <w:outlineLvl w:val="9"/>
    </w:pPr>
    <w:rPr>
      <w:noProof/>
    </w:rPr>
  </w:style>
  <w:style w:type="paragraph" w:styleId="Index2">
    <w:name w:val="index 2"/>
    <w:basedOn w:val="Normal"/>
    <w:next w:val="Normal"/>
    <w:semiHidden/>
    <w:rsid w:val="00C560FF"/>
    <w:pPr>
      <w:tabs>
        <w:tab w:val="right" w:pos="4176"/>
      </w:tabs>
      <w:ind w:left="568" w:hanging="284"/>
    </w:pPr>
    <w:rPr>
      <w:rFonts w:ascii="Garamond" w:hAnsi="Garamond"/>
    </w:rPr>
  </w:style>
  <w:style w:type="paragraph" w:customStyle="1" w:styleId="Byline">
    <w:name w:val="Byline"/>
    <w:rsid w:val="00C56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60FF"/>
    <w:pPr>
      <w:tabs>
        <w:tab w:val="clear" w:pos="3600"/>
        <w:tab w:val="clear" w:pos="3958"/>
      </w:tabs>
      <w:jc w:val="right"/>
    </w:pPr>
  </w:style>
  <w:style w:type="paragraph" w:styleId="Caption">
    <w:name w:val="caption"/>
    <w:basedOn w:val="BodyText"/>
    <w:next w:val="Normal"/>
    <w:qFormat/>
    <w:rsid w:val="00C560FF"/>
    <w:pPr>
      <w:framePr w:w="2268" w:hSpace="181" w:vSpace="181" w:wrap="around" w:vAnchor="text" w:hAnchor="page" w:x="1135" w:y="285" w:anchorLock="1"/>
    </w:pPr>
    <w:rPr>
      <w:i/>
    </w:rPr>
  </w:style>
  <w:style w:type="paragraph" w:customStyle="1" w:styleId="MiniTOCTitle">
    <w:name w:val="MiniTOCTitle"/>
    <w:basedOn w:val="Heading4"/>
    <w:rsid w:val="00C560FF"/>
    <w:pPr>
      <w:spacing w:before="240"/>
      <w:outlineLvl w:val="9"/>
    </w:pPr>
    <w:rPr>
      <w:noProof/>
      <w:sz w:val="24"/>
    </w:rPr>
  </w:style>
  <w:style w:type="paragraph" w:customStyle="1" w:styleId="MiniTOCItem">
    <w:name w:val="MiniTOCItem"/>
    <w:basedOn w:val="ListBullet"/>
    <w:rsid w:val="00C560FF"/>
    <w:pPr>
      <w:numPr>
        <w:numId w:val="0"/>
      </w:numPr>
      <w:tabs>
        <w:tab w:val="right" w:leader="dot" w:pos="6521"/>
      </w:tabs>
      <w:spacing w:before="0" w:after="0"/>
    </w:pPr>
  </w:style>
  <w:style w:type="paragraph" w:customStyle="1" w:styleId="TOFTitle">
    <w:name w:val="TOFTitle"/>
    <w:basedOn w:val="TOCTitle"/>
    <w:rsid w:val="00C560FF"/>
  </w:style>
  <w:style w:type="paragraph" w:styleId="TableofFigures">
    <w:name w:val="table of figures"/>
    <w:basedOn w:val="Normal"/>
    <w:next w:val="Normal"/>
    <w:semiHidden/>
    <w:rsid w:val="00C560FF"/>
    <w:pPr>
      <w:tabs>
        <w:tab w:val="right" w:leader="dot" w:pos="9072"/>
      </w:tabs>
      <w:ind w:left="970" w:hanging="403"/>
    </w:pPr>
    <w:rPr>
      <w:rFonts w:ascii="Times New Roman" w:hAnsi="Times New Roman"/>
      <w:b/>
    </w:rPr>
  </w:style>
  <w:style w:type="paragraph" w:styleId="ListNumber">
    <w:name w:val="List Number"/>
    <w:basedOn w:val="List"/>
    <w:rsid w:val="00C560FF"/>
    <w:pPr>
      <w:numPr>
        <w:numId w:val="15"/>
      </w:numPr>
      <w:tabs>
        <w:tab w:val="clear" w:pos="340"/>
      </w:tabs>
    </w:pPr>
  </w:style>
  <w:style w:type="character" w:customStyle="1" w:styleId="WingdingSymbols">
    <w:name w:val="Wingding Symbols"/>
    <w:rsid w:val="00C560FF"/>
    <w:rPr>
      <w:rFonts w:ascii="Wingdings" w:hAnsi="Wingdings"/>
    </w:rPr>
  </w:style>
  <w:style w:type="paragraph" w:customStyle="1" w:styleId="TableHeading">
    <w:name w:val="Table Heading"/>
    <w:basedOn w:val="HeadingBase"/>
    <w:rsid w:val="00C560FF"/>
    <w:pPr>
      <w:keepLines/>
      <w:pBdr>
        <w:bottom w:val="single" w:sz="6" w:space="1" w:color="918585"/>
      </w:pBdr>
      <w:spacing w:before="240"/>
    </w:pPr>
  </w:style>
  <w:style w:type="character" w:customStyle="1" w:styleId="HotSpot">
    <w:name w:val="HotSpot"/>
    <w:rsid w:val="00C560FF"/>
    <w:rPr>
      <w:color w:val="0033CC"/>
      <w:u w:val="none"/>
    </w:rPr>
  </w:style>
  <w:style w:type="paragraph" w:customStyle="1" w:styleId="BodyTextRight">
    <w:name w:val="Body Text Right"/>
    <w:basedOn w:val="BodyText"/>
    <w:rsid w:val="00C560FF"/>
    <w:pPr>
      <w:spacing w:before="0" w:after="0"/>
      <w:jc w:val="right"/>
    </w:pPr>
  </w:style>
  <w:style w:type="paragraph" w:styleId="Index3">
    <w:name w:val="index 3"/>
    <w:basedOn w:val="ListNumber2"/>
    <w:next w:val="Normal"/>
    <w:semiHidden/>
    <w:rsid w:val="00C560FF"/>
    <w:pPr>
      <w:numPr>
        <w:numId w:val="0"/>
      </w:numPr>
      <w:tabs>
        <w:tab w:val="right" w:leader="dot" w:pos="4176"/>
      </w:tabs>
    </w:pPr>
  </w:style>
  <w:style w:type="paragraph" w:styleId="ListNumber2">
    <w:name w:val="List Number 2"/>
    <w:basedOn w:val="List2"/>
    <w:rsid w:val="00C560FF"/>
    <w:pPr>
      <w:numPr>
        <w:numId w:val="10"/>
      </w:numPr>
      <w:tabs>
        <w:tab w:val="clear" w:pos="1060"/>
      </w:tabs>
    </w:pPr>
  </w:style>
  <w:style w:type="paragraph" w:customStyle="1" w:styleId="MarginNote">
    <w:name w:val="Margin Note"/>
    <w:basedOn w:val="BodyText"/>
    <w:rsid w:val="00C56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6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60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60FF"/>
    <w:rPr>
      <w:sz w:val="32"/>
    </w:rPr>
  </w:style>
  <w:style w:type="paragraph" w:customStyle="1" w:styleId="HeadingProcedure">
    <w:name w:val="Heading Procedure"/>
    <w:basedOn w:val="HeadingBase"/>
    <w:next w:val="Normal"/>
    <w:rsid w:val="00C560FF"/>
    <w:pPr>
      <w:tabs>
        <w:tab w:val="left" w:pos="0"/>
      </w:tabs>
      <w:spacing w:before="120" w:after="60"/>
    </w:pPr>
    <w:rPr>
      <w:i/>
      <w:color w:val="918585"/>
      <w:sz w:val="22"/>
    </w:rPr>
  </w:style>
  <w:style w:type="paragraph" w:customStyle="1" w:styleId="TableBodyText">
    <w:name w:val="Table Body Text"/>
    <w:basedOn w:val="BodyText"/>
    <w:rsid w:val="00C560FF"/>
    <w:pPr>
      <w:spacing w:before="60" w:after="60"/>
    </w:pPr>
  </w:style>
  <w:style w:type="paragraph" w:styleId="ListContinue">
    <w:name w:val="List Continue"/>
    <w:basedOn w:val="List"/>
    <w:rsid w:val="00C560FF"/>
    <w:pPr>
      <w:ind w:firstLine="0"/>
    </w:pPr>
  </w:style>
  <w:style w:type="paragraph" w:customStyle="1" w:styleId="ListNote">
    <w:name w:val="List Note"/>
    <w:basedOn w:val="List"/>
    <w:rsid w:val="00C560FF"/>
    <w:pPr>
      <w:pBdr>
        <w:top w:val="single" w:sz="6" w:space="2" w:color="918585"/>
        <w:bottom w:val="single" w:sz="6" w:space="2" w:color="918585"/>
      </w:pBdr>
      <w:tabs>
        <w:tab w:val="left" w:pos="1021"/>
      </w:tabs>
      <w:ind w:firstLine="0"/>
    </w:pPr>
  </w:style>
  <w:style w:type="paragraph" w:customStyle="1" w:styleId="Warning">
    <w:name w:val="Warning"/>
    <w:basedOn w:val="BodyText"/>
    <w:rsid w:val="00C560FF"/>
    <w:pPr>
      <w:shd w:val="clear" w:color="auto" w:fill="D9D9D9"/>
      <w:tabs>
        <w:tab w:val="left" w:pos="992"/>
      </w:tabs>
      <w:ind w:left="119" w:right="119"/>
    </w:pPr>
    <w:rPr>
      <w:sz w:val="20"/>
    </w:rPr>
  </w:style>
  <w:style w:type="paragraph" w:customStyle="1" w:styleId="MarginIcons">
    <w:name w:val="Margin Icons"/>
    <w:basedOn w:val="BodyText"/>
    <w:rsid w:val="00C56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60FF"/>
    <w:rPr>
      <w:rFonts w:ascii="Courier New" w:hAnsi="Courier New"/>
    </w:rPr>
  </w:style>
  <w:style w:type="paragraph" w:customStyle="1" w:styleId="NoteBullet">
    <w:name w:val="Note Bullet"/>
    <w:basedOn w:val="Note"/>
    <w:rsid w:val="00C560FF"/>
    <w:pPr>
      <w:tabs>
        <w:tab w:val="clear" w:pos="680"/>
      </w:tabs>
      <w:spacing w:before="60" w:after="60"/>
    </w:pPr>
  </w:style>
  <w:style w:type="paragraph" w:customStyle="1" w:styleId="SubHeading2">
    <w:name w:val="SubHeading2"/>
    <w:basedOn w:val="HeadingBase"/>
    <w:rsid w:val="00C560FF"/>
    <w:pPr>
      <w:spacing w:before="240" w:after="60"/>
    </w:pPr>
    <w:rPr>
      <w:sz w:val="20"/>
    </w:rPr>
  </w:style>
  <w:style w:type="paragraph" w:customStyle="1" w:styleId="SubHeading1">
    <w:name w:val="SubHeading1"/>
    <w:basedOn w:val="HeadingBase"/>
    <w:rsid w:val="00C560FF"/>
    <w:pPr>
      <w:spacing w:before="240" w:after="60"/>
    </w:pPr>
    <w:rPr>
      <w:color w:val="918585"/>
      <w:sz w:val="22"/>
    </w:rPr>
  </w:style>
  <w:style w:type="paragraph" w:customStyle="1" w:styleId="SideHeading">
    <w:name w:val="Side Heading"/>
    <w:basedOn w:val="HeadingBase"/>
    <w:rsid w:val="00C56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60FF"/>
    <w:pPr>
      <w:tabs>
        <w:tab w:val="num" w:pos="360"/>
      </w:tabs>
    </w:pPr>
  </w:style>
  <w:style w:type="paragraph" w:styleId="PlainText">
    <w:name w:val="Plain Text"/>
    <w:basedOn w:val="Normal"/>
    <w:link w:val="PlainTextChar"/>
    <w:rsid w:val="00C560FF"/>
    <w:rPr>
      <w:sz w:val="20"/>
    </w:rPr>
  </w:style>
  <w:style w:type="character" w:customStyle="1" w:styleId="PlainTextChar">
    <w:name w:val="Plain Text Char"/>
    <w:basedOn w:val="DefaultParagraphFont"/>
    <w:link w:val="PlainText"/>
    <w:rsid w:val="00C560FF"/>
    <w:rPr>
      <w:rFonts w:ascii="Courier New" w:eastAsia="Times New Roman" w:hAnsi="Courier New" w:cs="Times New Roman"/>
      <w:sz w:val="20"/>
      <w:szCs w:val="20"/>
      <w:lang w:eastAsia="en-US"/>
    </w:rPr>
  </w:style>
  <w:style w:type="character" w:customStyle="1" w:styleId="MenuOption">
    <w:name w:val="Menu Option"/>
    <w:basedOn w:val="DefaultParagraphFont"/>
    <w:rsid w:val="00C560FF"/>
    <w:rPr>
      <w:b/>
      <w:smallCaps/>
    </w:rPr>
  </w:style>
  <w:style w:type="paragraph" w:customStyle="1" w:styleId="TableListNumber">
    <w:name w:val="Table List Number"/>
    <w:basedOn w:val="ListNumber"/>
    <w:rsid w:val="00C560FF"/>
    <w:pPr>
      <w:numPr>
        <w:numId w:val="0"/>
      </w:numPr>
    </w:pPr>
  </w:style>
  <w:style w:type="paragraph" w:styleId="TOC4">
    <w:name w:val="toc 4"/>
    <w:basedOn w:val="TOCBase"/>
    <w:next w:val="Normal"/>
    <w:semiHidden/>
    <w:rsid w:val="00C560FF"/>
    <w:pPr>
      <w:tabs>
        <w:tab w:val="right" w:leader="dot" w:pos="9071"/>
      </w:tabs>
      <w:ind w:left="1701"/>
    </w:pPr>
  </w:style>
  <w:style w:type="paragraph" w:customStyle="1" w:styleId="ListAlpha">
    <w:name w:val="List Alpha"/>
    <w:basedOn w:val="List"/>
    <w:rsid w:val="00C560FF"/>
    <w:pPr>
      <w:numPr>
        <w:numId w:val="9"/>
      </w:numPr>
    </w:pPr>
  </w:style>
  <w:style w:type="paragraph" w:customStyle="1" w:styleId="ListAlpha2">
    <w:name w:val="List Alpha 2"/>
    <w:basedOn w:val="List2"/>
    <w:rsid w:val="00C560FF"/>
    <w:pPr>
      <w:numPr>
        <w:numId w:val="8"/>
      </w:numPr>
    </w:pPr>
  </w:style>
  <w:style w:type="paragraph" w:styleId="List2">
    <w:name w:val="List 2"/>
    <w:basedOn w:val="BodyText"/>
    <w:rsid w:val="00C560FF"/>
    <w:pPr>
      <w:tabs>
        <w:tab w:val="left" w:pos="680"/>
      </w:tabs>
      <w:spacing w:before="60" w:after="60"/>
      <w:ind w:left="680" w:hanging="340"/>
    </w:pPr>
  </w:style>
  <w:style w:type="paragraph" w:styleId="List3">
    <w:name w:val="List 3"/>
    <w:basedOn w:val="BodyText"/>
    <w:rsid w:val="00C560FF"/>
    <w:pPr>
      <w:tabs>
        <w:tab w:val="left" w:pos="1021"/>
      </w:tabs>
      <w:spacing w:before="60" w:after="60"/>
      <w:ind w:left="1020" w:hanging="340"/>
    </w:pPr>
  </w:style>
  <w:style w:type="paragraph" w:styleId="List4">
    <w:name w:val="List 4"/>
    <w:basedOn w:val="BodyText"/>
    <w:rsid w:val="00C560FF"/>
    <w:pPr>
      <w:tabs>
        <w:tab w:val="left" w:pos="1361"/>
      </w:tabs>
      <w:spacing w:before="60" w:after="60"/>
      <w:ind w:left="1361" w:hanging="340"/>
    </w:pPr>
  </w:style>
  <w:style w:type="paragraph" w:styleId="List5">
    <w:name w:val="List 5"/>
    <w:basedOn w:val="BodyText"/>
    <w:rsid w:val="00C560FF"/>
    <w:pPr>
      <w:tabs>
        <w:tab w:val="left" w:pos="1701"/>
      </w:tabs>
      <w:spacing w:before="60" w:after="60"/>
      <w:ind w:left="1701" w:hanging="340"/>
    </w:pPr>
  </w:style>
  <w:style w:type="paragraph" w:styleId="ListBullet3">
    <w:name w:val="List Bullet 3"/>
    <w:basedOn w:val="List3"/>
    <w:rsid w:val="00C560FF"/>
    <w:pPr>
      <w:numPr>
        <w:numId w:val="14"/>
      </w:numPr>
      <w:tabs>
        <w:tab w:val="clear" w:pos="1021"/>
      </w:tabs>
      <w:ind w:left="1037" w:hanging="357"/>
    </w:pPr>
  </w:style>
  <w:style w:type="paragraph" w:styleId="ListBullet4">
    <w:name w:val="List Bullet 4"/>
    <w:basedOn w:val="List4"/>
    <w:rsid w:val="00C560FF"/>
    <w:pPr>
      <w:numPr>
        <w:numId w:val="3"/>
      </w:numPr>
      <w:tabs>
        <w:tab w:val="clear" w:pos="1361"/>
      </w:tabs>
    </w:pPr>
  </w:style>
  <w:style w:type="paragraph" w:styleId="ListBullet5">
    <w:name w:val="List Bullet 5"/>
    <w:basedOn w:val="List5"/>
    <w:rsid w:val="00C560FF"/>
    <w:pPr>
      <w:numPr>
        <w:numId w:val="4"/>
      </w:numPr>
    </w:pPr>
  </w:style>
  <w:style w:type="paragraph" w:styleId="ListContinue2">
    <w:name w:val="List Continue 2"/>
    <w:basedOn w:val="List2"/>
    <w:rsid w:val="00C560FF"/>
    <w:pPr>
      <w:ind w:firstLine="0"/>
    </w:pPr>
  </w:style>
  <w:style w:type="paragraph" w:styleId="ListContinue3">
    <w:name w:val="List Continue 3"/>
    <w:basedOn w:val="List3"/>
    <w:rsid w:val="00C560FF"/>
    <w:pPr>
      <w:ind w:left="1021" w:firstLine="0"/>
    </w:pPr>
  </w:style>
  <w:style w:type="paragraph" w:styleId="ListContinue4">
    <w:name w:val="List Continue 4"/>
    <w:basedOn w:val="List4"/>
    <w:rsid w:val="00C560FF"/>
    <w:pPr>
      <w:ind w:firstLine="0"/>
    </w:pPr>
  </w:style>
  <w:style w:type="paragraph" w:styleId="ListContinue5">
    <w:name w:val="List Continue 5"/>
    <w:basedOn w:val="List5"/>
    <w:rsid w:val="00C560FF"/>
    <w:pPr>
      <w:ind w:firstLine="0"/>
    </w:pPr>
  </w:style>
  <w:style w:type="paragraph" w:styleId="ListNumber3">
    <w:name w:val="List Number 3"/>
    <w:basedOn w:val="List3"/>
    <w:rsid w:val="00C560FF"/>
    <w:pPr>
      <w:numPr>
        <w:numId w:val="5"/>
      </w:numPr>
    </w:pPr>
  </w:style>
  <w:style w:type="paragraph" w:styleId="ListNumber4">
    <w:name w:val="List Number 4"/>
    <w:basedOn w:val="List4"/>
    <w:rsid w:val="00C560FF"/>
    <w:pPr>
      <w:numPr>
        <w:numId w:val="6"/>
      </w:numPr>
    </w:pPr>
  </w:style>
  <w:style w:type="paragraph" w:styleId="ListNumber5">
    <w:name w:val="List Number 5"/>
    <w:basedOn w:val="List5"/>
    <w:rsid w:val="00C560FF"/>
    <w:pPr>
      <w:numPr>
        <w:numId w:val="7"/>
      </w:numPr>
    </w:pPr>
  </w:style>
  <w:style w:type="paragraph" w:styleId="BlockText">
    <w:name w:val="Block Text"/>
    <w:basedOn w:val="Normal"/>
    <w:rsid w:val="00C560FF"/>
    <w:pPr>
      <w:spacing w:after="120"/>
      <w:ind w:left="1440" w:right="1440"/>
    </w:pPr>
  </w:style>
  <w:style w:type="character" w:customStyle="1" w:styleId="Subscript">
    <w:name w:val="Subscript"/>
    <w:basedOn w:val="DefaultParagraphFont"/>
    <w:rsid w:val="00C560FF"/>
    <w:rPr>
      <w:sz w:val="16"/>
      <w:vertAlign w:val="subscript"/>
    </w:rPr>
  </w:style>
  <w:style w:type="character" w:customStyle="1" w:styleId="Superscript">
    <w:name w:val="Superscript"/>
    <w:basedOn w:val="DefaultParagraphFont"/>
    <w:rsid w:val="00C560FF"/>
    <w:rPr>
      <w:sz w:val="16"/>
      <w:vertAlign w:val="superscript"/>
    </w:rPr>
  </w:style>
  <w:style w:type="character" w:customStyle="1" w:styleId="Symbols">
    <w:name w:val="Symbols"/>
    <w:basedOn w:val="DefaultParagraphFont"/>
    <w:rsid w:val="00C560FF"/>
    <w:rPr>
      <w:rFonts w:ascii="Symbol" w:hAnsi="Symbol"/>
    </w:rPr>
  </w:style>
  <w:style w:type="character" w:customStyle="1" w:styleId="MenuOptions">
    <w:name w:val="Menu Options"/>
    <w:basedOn w:val="DefaultParagraphFont"/>
    <w:rsid w:val="00C560FF"/>
    <w:rPr>
      <w:rFonts w:ascii="Arial Narrow" w:hAnsi="Arial Narrow"/>
      <w:smallCaps/>
    </w:rPr>
  </w:style>
  <w:style w:type="character" w:customStyle="1" w:styleId="Buttons">
    <w:name w:val="Buttons"/>
    <w:basedOn w:val="DefaultParagraphFont"/>
    <w:rsid w:val="00C560FF"/>
    <w:rPr>
      <w:b/>
    </w:rPr>
  </w:style>
  <w:style w:type="character" w:customStyle="1" w:styleId="Underlined">
    <w:name w:val="Underlined"/>
    <w:basedOn w:val="DefaultParagraphFont"/>
    <w:rsid w:val="00C560FF"/>
    <w:rPr>
      <w:u w:val="single"/>
    </w:rPr>
  </w:style>
  <w:style w:type="paragraph" w:customStyle="1" w:styleId="TableBodyTextRight">
    <w:name w:val="Table Body Text Right"/>
    <w:basedOn w:val="TableBodyText"/>
    <w:rsid w:val="00C560FF"/>
    <w:pPr>
      <w:widowControl w:val="0"/>
      <w:autoSpaceDE w:val="0"/>
      <w:autoSpaceDN w:val="0"/>
      <w:adjustRightInd w:val="0"/>
      <w:jc w:val="right"/>
    </w:pPr>
    <w:rPr>
      <w:rFonts w:cs="Arial"/>
      <w:szCs w:val="18"/>
    </w:rPr>
  </w:style>
  <w:style w:type="paragraph" w:customStyle="1" w:styleId="CopyrightText">
    <w:name w:val="Copyright Text"/>
    <w:basedOn w:val="BodyText"/>
    <w:rsid w:val="00C560FF"/>
    <w:rPr>
      <w:sz w:val="18"/>
    </w:rPr>
  </w:style>
  <w:style w:type="paragraph" w:customStyle="1" w:styleId="BodySmallRight">
    <w:name w:val="Body Small Right"/>
    <w:basedOn w:val="BodyTextRight"/>
    <w:rsid w:val="00C560FF"/>
    <w:rPr>
      <w:sz w:val="18"/>
      <w:szCs w:val="18"/>
    </w:rPr>
  </w:style>
  <w:style w:type="paragraph" w:customStyle="1" w:styleId="MarginEdition">
    <w:name w:val="Margin Edition"/>
    <w:basedOn w:val="MarginNote"/>
    <w:rsid w:val="00C560FF"/>
    <w:pPr>
      <w:spacing w:before="0" w:after="0"/>
    </w:pPr>
    <w:rPr>
      <w:rFonts w:ascii="Times New Roman" w:hAnsi="Times New Roman"/>
      <w:color w:val="999999"/>
    </w:rPr>
  </w:style>
  <w:style w:type="paragraph" w:customStyle="1" w:styleId="Spacer">
    <w:name w:val="Spacer"/>
    <w:basedOn w:val="Normal"/>
    <w:rsid w:val="00C560FF"/>
    <w:rPr>
      <w:sz w:val="2"/>
      <w:szCs w:val="2"/>
    </w:rPr>
  </w:style>
  <w:style w:type="character" w:customStyle="1" w:styleId="Small">
    <w:name w:val="Small"/>
    <w:basedOn w:val="DefaultParagraphFont"/>
    <w:rsid w:val="00C560FF"/>
    <w:rPr>
      <w:sz w:val="16"/>
    </w:rPr>
  </w:style>
  <w:style w:type="paragraph" w:customStyle="1" w:styleId="WideTable">
    <w:name w:val="Wide Table"/>
    <w:basedOn w:val="Normal"/>
    <w:rsid w:val="00C560FF"/>
    <w:pPr>
      <w:ind w:left="-1418"/>
    </w:pPr>
    <w:rPr>
      <w:sz w:val="2"/>
      <w:szCs w:val="2"/>
    </w:rPr>
  </w:style>
  <w:style w:type="character" w:styleId="PageNumber">
    <w:name w:val="page number"/>
    <w:basedOn w:val="DefaultParagraphFont"/>
    <w:rsid w:val="00C560FF"/>
  </w:style>
  <w:style w:type="paragraph" w:styleId="Quote">
    <w:name w:val="Quote"/>
    <w:basedOn w:val="Heading1"/>
    <w:link w:val="QuoteChar"/>
    <w:qFormat/>
    <w:rsid w:val="00C560FF"/>
    <w:rPr>
      <w:b w:val="0"/>
      <w:sz w:val="72"/>
      <w:szCs w:val="72"/>
      <w:lang w:val="en-NZ"/>
    </w:rPr>
  </w:style>
  <w:style w:type="character" w:customStyle="1" w:styleId="QuoteChar">
    <w:name w:val="Quote Char"/>
    <w:basedOn w:val="DefaultParagraphFont"/>
    <w:link w:val="Quote"/>
    <w:rsid w:val="00C56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60FF"/>
    <w:pPr>
      <w:pageBreakBefore/>
    </w:pPr>
  </w:style>
  <w:style w:type="paragraph" w:customStyle="1" w:styleId="Border">
    <w:name w:val="Border"/>
    <w:basedOn w:val="Normal"/>
    <w:qFormat/>
    <w:rsid w:val="00C56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60FF"/>
    <w:rPr>
      <w:b/>
      <w:bCs/>
      <w:i/>
      <w:iCs/>
      <w:color w:val="auto"/>
    </w:rPr>
  </w:style>
  <w:style w:type="paragraph" w:styleId="IntenseQuote">
    <w:name w:val="Intense Quote"/>
    <w:basedOn w:val="Normal"/>
    <w:next w:val="Normal"/>
    <w:link w:val="IntenseQuoteChar"/>
    <w:uiPriority w:val="30"/>
    <w:qFormat/>
    <w:rsid w:val="00C56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60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60FF"/>
    <w:rPr>
      <w:smallCaps/>
      <w:color w:val="auto"/>
      <w:u w:val="single"/>
    </w:rPr>
  </w:style>
  <w:style w:type="character" w:styleId="IntenseReference">
    <w:name w:val="Intense Reference"/>
    <w:basedOn w:val="DefaultParagraphFont"/>
    <w:uiPriority w:val="32"/>
    <w:qFormat/>
    <w:rsid w:val="00C560FF"/>
    <w:rPr>
      <w:b/>
      <w:bCs/>
      <w:smallCaps/>
      <w:color w:val="auto"/>
      <w:spacing w:val="5"/>
      <w:u w:val="single"/>
    </w:rPr>
  </w:style>
  <w:style w:type="paragraph" w:customStyle="1" w:styleId="2ColumnHeading">
    <w:name w:val="2Column Heading"/>
    <w:basedOn w:val="BodyText"/>
    <w:qFormat/>
    <w:rsid w:val="00C560FF"/>
    <w:pPr>
      <w:spacing w:after="60"/>
      <w:ind w:left="-2268"/>
    </w:pPr>
    <w:rPr>
      <w:b/>
    </w:rPr>
  </w:style>
  <w:style w:type="paragraph" w:customStyle="1" w:styleId="Heading1TOC">
    <w:name w:val="Heading1 TOC"/>
    <w:basedOn w:val="Normal"/>
    <w:qFormat/>
    <w:rsid w:val="00C560FF"/>
    <w:pPr>
      <w:spacing w:before="240" w:after="120"/>
    </w:pPr>
    <w:rPr>
      <w:rFonts w:ascii="Times New Roman" w:hAnsi="Times New Roman"/>
      <w:b/>
      <w:sz w:val="32"/>
    </w:rPr>
  </w:style>
  <w:style w:type="paragraph" w:customStyle="1" w:styleId="Heading2TOC">
    <w:name w:val="Heading2 TOC"/>
    <w:basedOn w:val="Normal"/>
    <w:qFormat/>
    <w:rsid w:val="00C560FF"/>
    <w:pPr>
      <w:spacing w:before="240" w:after="60"/>
    </w:pPr>
    <w:rPr>
      <w:rFonts w:ascii="Times New Roman" w:hAnsi="Times New Roman"/>
      <w:b/>
      <w:sz w:val="28"/>
    </w:rPr>
  </w:style>
  <w:style w:type="character" w:customStyle="1" w:styleId="Underline">
    <w:name w:val="Underline"/>
    <w:basedOn w:val="DefaultParagraphFont"/>
    <w:qFormat/>
    <w:rsid w:val="00C560FF"/>
    <w:rPr>
      <w:u w:val="single"/>
    </w:rPr>
  </w:style>
  <w:style w:type="character" w:customStyle="1" w:styleId="BoldandItalics">
    <w:name w:val="Bold and Italics"/>
    <w:qFormat/>
    <w:rsid w:val="00C560FF"/>
    <w:rPr>
      <w:b/>
      <w:i/>
      <w:u w:val="none"/>
    </w:rPr>
  </w:style>
  <w:style w:type="paragraph" w:styleId="BalloonText">
    <w:name w:val="Balloon Text"/>
    <w:basedOn w:val="Normal"/>
    <w:link w:val="BalloonTextChar"/>
    <w:rsid w:val="00C560FF"/>
    <w:rPr>
      <w:rFonts w:ascii="Tahoma" w:hAnsi="Tahoma" w:cs="Tahoma"/>
      <w:sz w:val="16"/>
      <w:szCs w:val="16"/>
    </w:rPr>
  </w:style>
  <w:style w:type="character" w:customStyle="1" w:styleId="BalloonTextChar">
    <w:name w:val="Balloon Text Char"/>
    <w:basedOn w:val="DefaultParagraphFont"/>
    <w:link w:val="BalloonText"/>
    <w:rsid w:val="00C560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60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60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60FF"/>
    <w:rPr>
      <w:b/>
      <w:color w:val="660033"/>
      <w:spacing w:val="0"/>
    </w:rPr>
  </w:style>
  <w:style w:type="paragraph" w:customStyle="1" w:styleId="Nameditemlist">
    <w:name w:val="Named item list"/>
    <w:basedOn w:val="BodyText"/>
    <w:qFormat/>
    <w:rsid w:val="00C560FF"/>
    <w:pPr>
      <w:tabs>
        <w:tab w:val="left" w:pos="2835"/>
      </w:tabs>
      <w:ind w:left="2835" w:hanging="2835"/>
    </w:pPr>
  </w:style>
  <w:style w:type="paragraph" w:customStyle="1" w:styleId="BodyTextnopadding">
    <w:name w:val="Body Text no padding"/>
    <w:basedOn w:val="BodyText"/>
    <w:qFormat/>
    <w:rsid w:val="00C560FF"/>
    <w:pPr>
      <w:spacing w:before="0" w:after="0"/>
    </w:pPr>
  </w:style>
  <w:style w:type="character" w:styleId="Hyperlink">
    <w:name w:val="Hyperlink"/>
    <w:basedOn w:val="DefaultParagraphFont"/>
    <w:uiPriority w:val="99"/>
    <w:unhideWhenUsed/>
    <w:rsid w:val="007722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1191</Words>
  <Characters>7712</Characters>
  <Application>Microsoft Office Word</Application>
  <DocSecurity>0</DocSecurity>
  <Lines>350</Lines>
  <Paragraphs>329</Paragraphs>
  <ScaleCrop>false</ScaleCrop>
  <Company>Author-it Software Corporation Ltd.</Company>
  <LinksUpToDate>false</LinksUpToDate>
  <CharactersWithSpaces>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AHC20116 Certificate II in Agriculture</dc:title>
  <dc:subject>Approved</dc:subject>
  <dc:creator>Skills Impact</dc:creator>
  <cp:keywords>Release 7</cp:keywords>
  <dc:description>Review Date: 12 April 2008</dc:description>
  <cp:lastModifiedBy>HSD_TPCMSd.prod</cp:lastModifiedBy>
  <cp:revision>3</cp:revision>
  <dcterms:created xsi:type="dcterms:W3CDTF">2022-02-15T15:49:08Z</dcterms:created>
  <dcterms:modified xsi:type="dcterms:W3CDTF">2022-02-14T06:41:00Z</dcterms:modified>
</cp:coreProperties>
</file>