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5476" w:rsidP="008F5476">
      <w:pPr>
        <w:pStyle w:val="Title"/>
      </w:pPr>
      <w:r>
        <w:fldChar w:fldCharType="begin"/>
      </w:r>
      <w:r>
        <w:instrText xml:space="preserve"> TITLE   \* MERGEFORMAT </w:instrText>
      </w:r>
      <w:r>
        <w:fldChar w:fldCharType="separate"/>
      </w:r>
      <w:r>
        <w:t>AGFCMN103A Demonstrate care and apply safe practices at work</w:t>
      </w:r>
      <w:r>
        <w:fldChar w:fldCharType="end"/>
      </w:r>
    </w:p>
    <w:p w:rsidR="008F5476" w:rsidP="008F5476">
      <w:pPr>
        <w:pStyle w:val="Version"/>
        <w:sectPr w:rsidSect="00F662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66297" w:rsidP="00F66297">
      <w:pPr>
        <w:pStyle w:val="SuperHeading"/>
      </w:pPr>
      <w:r w:rsidRPr="00F66297">
        <w:t>AGFCMN103A Demonstrate care and apply safe practices at work</w:t>
      </w:r>
    </w:p>
    <w:p w:rsidR="00000000" w:rsidRPr="00F66297" w:rsidP="00F66297">
      <w:pPr>
        <w:pStyle w:val="SuperHeading"/>
      </w:pPr>
    </w:p>
    <w:p w:rsidR="00000000" w:rsidRPr="00F66297" w:rsidP="00F66297">
      <w:pPr>
        <w:pStyle w:val="Heading1"/>
      </w:pPr>
      <w:bookmarkStart w:id="1" w:name="O_58803"/>
      <w:bookmarkEnd w:id="1"/>
      <w:r w:rsidRPr="00F66297">
        <w:t>Modification History</w:t>
      </w:r>
    </w:p>
    <w:p w:rsidR="00000000" w:rsidRPr="00F66297" w:rsidP="00F66297">
      <w:pPr>
        <w:pStyle w:val="BodyText"/>
      </w:pPr>
      <w:r w:rsidRPr="00F66297">
        <w:t>Not applicable.</w:t>
      </w:r>
    </w:p>
    <w:p w:rsidR="00000000" w:rsidRPr="00F66297" w:rsidP="00F66297">
      <w:pPr>
        <w:pStyle w:val="AllowPageBreak"/>
      </w:pPr>
    </w:p>
    <w:p w:rsidR="00000000" w:rsidRPr="00F66297" w:rsidP="00F66297">
      <w:pPr>
        <w:pStyle w:val="Heading1"/>
      </w:pPr>
      <w:bookmarkStart w:id="2" w:name="O_58804"/>
      <w:bookmarkEnd w:id="2"/>
      <w:r w:rsidRPr="00F66297">
        <w:t>Unit Descriptor</w:t>
      </w:r>
    </w:p>
    <w:tbl>
      <w:tblPr>
        <w:tblW w:w="0" w:type="auto"/>
        <w:tblLayout w:type="fixed"/>
        <w:tblCellMar>
          <w:left w:w="62" w:type="dxa"/>
          <w:right w:w="62" w:type="dxa"/>
        </w:tblCellMar>
        <w:tblLook w:val="0000"/>
      </w:tblPr>
      <w:tblGrid>
        <w:gridCol w:w="2662"/>
        <w:gridCol w:w="5860"/>
      </w:tblGrid>
      <w:tr w:rsidTr="008F5476">
        <w:tblPrEx>
          <w:tblW w:w="0" w:type="auto"/>
          <w:tblLayout w:type="fixed"/>
          <w:tblCellMar>
            <w:left w:w="62" w:type="dxa"/>
            <w:right w:w="62" w:type="dxa"/>
          </w:tblCellMar>
          <w:tblLook w:val="0000"/>
        </w:tblPrEx>
        <w:tc>
          <w:tcPr>
            <w:tcW w:w="2662" w:type="dxa"/>
            <w:tcBorders>
              <w:top w:val="nil"/>
              <w:left w:val="nil"/>
              <w:bottom w:val="nil"/>
              <w:right w:val="nil"/>
            </w:tcBorders>
            <w:tcMar>
              <w:top w:w="0" w:type="dxa"/>
              <w:left w:w="62" w:type="dxa"/>
              <w:bottom w:w="0" w:type="dxa"/>
              <w:right w:w="62" w:type="dxa"/>
            </w:tcMar>
          </w:tcPr>
          <w:p w:rsidR="00000000" w:rsidP="00F66297">
            <w:pPr>
              <w:pStyle w:val="BodyText"/>
              <w:rPr>
                <w:lang w:val="en-NZ"/>
              </w:rPr>
            </w:pPr>
            <w:r w:rsidRPr="00F66297">
              <w:rPr>
                <w:rStyle w:val="SpecialBold"/>
              </w:rPr>
              <w:t>Unit descriptor</w:t>
            </w:r>
          </w:p>
        </w:tc>
        <w:tc>
          <w:tcPr>
            <w:tcW w:w="5860" w:type="dxa"/>
            <w:tcBorders>
              <w:top w:val="nil"/>
              <w:left w:val="nil"/>
              <w:bottom w:val="nil"/>
              <w:right w:val="nil"/>
            </w:tcBorders>
            <w:tcMar>
              <w:top w:w="0" w:type="dxa"/>
              <w:left w:w="62" w:type="dxa"/>
              <w:bottom w:w="0" w:type="dxa"/>
              <w:right w:w="62" w:type="dxa"/>
            </w:tcMar>
          </w:tcPr>
          <w:p w:rsidR="00000000" w:rsidRPr="00F66297" w:rsidP="00F66297">
            <w:pPr>
              <w:pStyle w:val="BodyText"/>
            </w:pPr>
            <w:r w:rsidRPr="00F66297">
              <w:t>This u</w:t>
            </w:r>
            <w:r w:rsidRPr="00F66297">
              <w:t>nit covers the skills and knowledge needed to understand, apply and satisfy safe work practices in an industry. It includes identifying and following work procedures for hazards and risks, monitoring and maintaining cleanliness and tidiness at work, and re</w:t>
            </w:r>
            <w:r w:rsidRPr="00F66297">
              <w:t>porting hazards and risks in appropriate ways. It may apply to OHS requirements and internal workplace policies and procedures.</w:t>
            </w:r>
          </w:p>
          <w:p w:rsidR="00000000" w:rsidRPr="00F66297" w:rsidP="00F66297">
            <w:pPr>
              <w:pStyle w:val="BodyText"/>
            </w:pPr>
            <w:r w:rsidRPr="00F66297">
              <w:t>This unit is designed for use in a Pathway qualification or skills set. It should not be used in a qualification that has a dire</w:t>
            </w:r>
            <w:r w:rsidRPr="00F66297">
              <w:t>ct job outcome.</w:t>
            </w:r>
          </w:p>
        </w:tc>
      </w:tr>
    </w:tbl>
    <w:p w:rsidR="00000000" w:rsidRPr="00F66297" w:rsidP="00F66297">
      <w:pPr>
        <w:pStyle w:val="BodyText"/>
      </w:pPr>
    </w:p>
    <w:p w:rsidR="00000000" w:rsidRPr="00F66297" w:rsidP="00F66297">
      <w:pPr>
        <w:pStyle w:val="AllowPageBreak"/>
      </w:pPr>
    </w:p>
    <w:p w:rsidR="00000000" w:rsidRPr="00F66297" w:rsidP="00F66297">
      <w:pPr>
        <w:pStyle w:val="Heading1"/>
      </w:pPr>
      <w:bookmarkStart w:id="3" w:name="O_58805"/>
      <w:bookmarkEnd w:id="3"/>
      <w:r w:rsidRPr="00F66297">
        <w:t>Application of the Unit</w:t>
      </w:r>
    </w:p>
    <w:tbl>
      <w:tblPr>
        <w:tblW w:w="0" w:type="auto"/>
        <w:tblLayout w:type="fixed"/>
        <w:tblCellMar>
          <w:left w:w="62" w:type="dxa"/>
          <w:right w:w="62" w:type="dxa"/>
        </w:tblCellMar>
        <w:tblLook w:val="0000"/>
      </w:tblPr>
      <w:tblGrid>
        <w:gridCol w:w="2754"/>
        <w:gridCol w:w="5768"/>
      </w:tblGrid>
      <w:tr w:rsidTr="008F5476">
        <w:tblPrEx>
          <w:tblW w:w="0" w:type="auto"/>
          <w:tblLayout w:type="fixed"/>
          <w:tblCellMar>
            <w:left w:w="62" w:type="dxa"/>
            <w:right w:w="62" w:type="dxa"/>
          </w:tblCellMar>
          <w:tblLook w:val="0000"/>
        </w:tblPrEx>
        <w:tc>
          <w:tcPr>
            <w:tcW w:w="2754" w:type="dxa"/>
            <w:tcBorders>
              <w:top w:val="nil"/>
              <w:left w:val="nil"/>
              <w:bottom w:val="nil"/>
              <w:right w:val="nil"/>
            </w:tcBorders>
            <w:tcMar>
              <w:top w:w="0" w:type="dxa"/>
              <w:left w:w="62" w:type="dxa"/>
              <w:bottom w:w="0" w:type="dxa"/>
              <w:right w:w="62" w:type="dxa"/>
            </w:tcMar>
          </w:tcPr>
          <w:p w:rsidR="00000000" w:rsidP="00F66297">
            <w:pPr>
              <w:pStyle w:val="BodyText"/>
              <w:rPr>
                <w:lang w:val="en-NZ"/>
              </w:rPr>
            </w:pPr>
            <w:r w:rsidRPr="00F66297">
              <w:rPr>
                <w:rStyle w:val="SpecialBold"/>
              </w:rPr>
              <w:t>Application of the unit</w:t>
            </w:r>
          </w:p>
        </w:tc>
        <w:tc>
          <w:tcPr>
            <w:tcW w:w="5768" w:type="dxa"/>
            <w:tcBorders>
              <w:top w:val="nil"/>
              <w:left w:val="nil"/>
              <w:bottom w:val="nil"/>
              <w:right w:val="nil"/>
            </w:tcBorders>
            <w:tcMar>
              <w:top w:w="0" w:type="dxa"/>
              <w:left w:w="62" w:type="dxa"/>
              <w:bottom w:w="0" w:type="dxa"/>
              <w:right w:w="62" w:type="dxa"/>
            </w:tcMar>
          </w:tcPr>
          <w:p w:rsidR="00000000" w:rsidRPr="00F66297" w:rsidP="00F66297">
            <w:pPr>
              <w:pStyle w:val="BodyText"/>
            </w:pPr>
            <w:r w:rsidRPr="00F66297">
              <w:t xml:space="preserve">The unit has applications across industries. When delivered or assessed as part of a qualification, the unit will be customised to ensure its </w:t>
            </w:r>
            <w:r w:rsidRPr="00F66297">
              <w:t>relevance to real or simulated work activities. The workplace environment may include a school classroom or workshop equipped with the appropriate workplace equipment, registered training organisation premises, or an enterprise environment where there is a</w:t>
            </w:r>
            <w:r w:rsidRPr="00F66297">
              <w:t xml:space="preserve"> high level of supervision. </w:t>
            </w:r>
          </w:p>
        </w:tc>
      </w:tr>
    </w:tbl>
    <w:p w:rsidR="00000000" w:rsidRPr="00F66297" w:rsidP="00F66297">
      <w:pPr>
        <w:pStyle w:val="BodyText"/>
      </w:pPr>
    </w:p>
    <w:p w:rsidR="00000000" w:rsidRPr="00F66297" w:rsidP="00F66297">
      <w:pPr>
        <w:pStyle w:val="AllowPageBreak"/>
      </w:pPr>
    </w:p>
    <w:p w:rsidR="00000000" w:rsidRPr="00F66297" w:rsidP="00F66297">
      <w:pPr>
        <w:pStyle w:val="Heading1"/>
      </w:pPr>
      <w:bookmarkStart w:id="4" w:name="O_58806"/>
      <w:bookmarkEnd w:id="4"/>
      <w:r w:rsidRPr="00F66297">
        <w:t>Licensing/Regulatory Information</w:t>
      </w:r>
    </w:p>
    <w:p w:rsidR="00000000" w:rsidRPr="00F66297" w:rsidP="00F66297">
      <w:pPr>
        <w:pStyle w:val="BodyText"/>
      </w:pPr>
      <w:r w:rsidRPr="00F66297">
        <w:t>Not applicable.</w:t>
      </w:r>
    </w:p>
    <w:p w:rsidR="00000000" w:rsidRPr="00F66297" w:rsidP="00F66297">
      <w:pPr>
        <w:pStyle w:val="AllowPageBreak"/>
      </w:pPr>
    </w:p>
    <w:p w:rsidR="00000000" w:rsidRPr="00F66297" w:rsidP="00F66297">
      <w:pPr>
        <w:pStyle w:val="Heading1"/>
      </w:pPr>
      <w:bookmarkStart w:id="5" w:name="O_58807"/>
      <w:bookmarkEnd w:id="5"/>
      <w:r w:rsidRPr="00F66297">
        <w:t>Pre-Requisites</w:t>
      </w:r>
    </w:p>
    <w:tbl>
      <w:tblPr>
        <w:tblW w:w="0" w:type="auto"/>
        <w:tblLayout w:type="fixed"/>
        <w:tblCellMar>
          <w:left w:w="62" w:type="dxa"/>
          <w:right w:w="62" w:type="dxa"/>
        </w:tblCellMar>
        <w:tblLook w:val="0000"/>
      </w:tblPr>
      <w:tblGrid>
        <w:gridCol w:w="2775"/>
        <w:gridCol w:w="1295"/>
        <w:gridCol w:w="4452"/>
      </w:tblGrid>
      <w:tr w:rsidTr="008F5476">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F66297">
            <w:pPr>
              <w:pStyle w:val="BodyText"/>
              <w:rPr>
                <w:lang w:val="en-NZ"/>
              </w:rPr>
            </w:pPr>
            <w:r w:rsidRPr="00F66297">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F66297">
            <w:pPr>
              <w:pStyle w:val="BodyText"/>
              <w:rPr>
                <w:lang w:val="en-NZ"/>
              </w:rPr>
            </w:pPr>
          </w:p>
        </w:tc>
      </w:tr>
      <w:tr w:rsidTr="008F5476">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F66297">
            <w:pPr>
              <w:pStyle w:val="BodyText"/>
              <w:rPr>
                <w:lang w:val="en-NZ"/>
              </w:rPr>
            </w:pPr>
          </w:p>
        </w:tc>
      </w:tr>
      <w:tr w:rsidTr="008F5476">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F66297" w:rsidP="00F66297">
            <w:pPr>
              <w:pStyle w:val="BodyText"/>
            </w:pPr>
          </w:p>
        </w:tc>
      </w:tr>
    </w:tbl>
    <w:p w:rsidR="00000000" w:rsidRPr="00F66297" w:rsidP="00F66297">
      <w:pPr>
        <w:pStyle w:val="BodyText"/>
      </w:pPr>
    </w:p>
    <w:p w:rsidR="00000000" w:rsidRPr="00F66297" w:rsidP="00F66297">
      <w:pPr>
        <w:pStyle w:val="AllowPageBreak"/>
      </w:pPr>
    </w:p>
    <w:p w:rsidR="00000000" w:rsidRPr="00F66297" w:rsidP="00F66297">
      <w:pPr>
        <w:pStyle w:val="Heading1"/>
      </w:pPr>
      <w:bookmarkStart w:id="6" w:name="O_58808"/>
      <w:bookmarkEnd w:id="6"/>
      <w:r w:rsidRPr="00F66297">
        <w:t>Employability Skills Information</w:t>
      </w:r>
    </w:p>
    <w:tbl>
      <w:tblPr>
        <w:tblW w:w="0" w:type="auto"/>
        <w:tblLayout w:type="fixed"/>
        <w:tblCellMar>
          <w:left w:w="62" w:type="dxa"/>
          <w:right w:w="62" w:type="dxa"/>
        </w:tblCellMar>
        <w:tblLook w:val="0000"/>
      </w:tblPr>
      <w:tblGrid>
        <w:gridCol w:w="2802"/>
        <w:gridCol w:w="5720"/>
      </w:tblGrid>
      <w:tr w:rsidTr="008F5476">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F66297">
            <w:pPr>
              <w:pStyle w:val="BodyText"/>
              <w:rPr>
                <w:lang w:val="en-NZ"/>
              </w:rPr>
            </w:pPr>
            <w:r w:rsidRPr="00F66297">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F66297" w:rsidP="00F66297">
            <w:pPr>
              <w:pStyle w:val="BodyText"/>
            </w:pPr>
            <w:r w:rsidRPr="00F66297">
              <w:t>This unit contains</w:t>
            </w:r>
            <w:r w:rsidRPr="00F66297">
              <w:t xml:space="preserve"> employability skills.</w:t>
            </w:r>
          </w:p>
        </w:tc>
      </w:tr>
    </w:tbl>
    <w:p w:rsidR="00000000" w:rsidRPr="00F66297" w:rsidP="00F66297">
      <w:pPr>
        <w:pStyle w:val="BodyText"/>
      </w:pPr>
    </w:p>
    <w:p w:rsidR="00000000" w:rsidRPr="00F66297" w:rsidP="00F66297">
      <w:pPr>
        <w:pStyle w:val="AllowPageBreak"/>
      </w:pPr>
    </w:p>
    <w:p w:rsidR="00000000" w:rsidRPr="00F66297" w:rsidP="00F66297">
      <w:pPr>
        <w:pStyle w:val="Heading1"/>
      </w:pPr>
      <w:bookmarkStart w:id="7" w:name="O_58809"/>
      <w:bookmarkEnd w:id="7"/>
      <w:r w:rsidRPr="00F66297">
        <w:t>Elements and Performance Criteria Pre-Content</w:t>
      </w:r>
    </w:p>
    <w:tbl>
      <w:tblPr>
        <w:tblW w:w="0" w:type="auto"/>
        <w:tblLayout w:type="fixed"/>
        <w:tblCellMar>
          <w:left w:w="62" w:type="dxa"/>
          <w:right w:w="62" w:type="dxa"/>
        </w:tblCellMar>
        <w:tblLook w:val="0000"/>
      </w:tblPr>
      <w:tblGrid>
        <w:gridCol w:w="2560"/>
        <w:gridCol w:w="5962"/>
      </w:tblGrid>
      <w:tr w:rsidTr="008F5476">
        <w:tblPrEx>
          <w:tblW w:w="0" w:type="auto"/>
          <w:tblLayout w:type="fixed"/>
          <w:tblCellMar>
            <w:left w:w="62" w:type="dxa"/>
            <w:right w:w="62" w:type="dxa"/>
          </w:tblCellMar>
          <w:tblLook w:val="0000"/>
        </w:tblPrEx>
        <w:tc>
          <w:tcPr>
            <w:tcW w:w="2560" w:type="dxa"/>
            <w:tcBorders>
              <w:top w:val="single" w:sz="6" w:space="0" w:color="auto"/>
              <w:left w:val="nil"/>
              <w:bottom w:val="nil"/>
              <w:right w:val="nil"/>
            </w:tcBorders>
            <w:tcMar>
              <w:top w:w="0" w:type="dxa"/>
              <w:left w:w="62" w:type="dxa"/>
              <w:bottom w:w="0" w:type="dxa"/>
              <w:right w:w="62" w:type="dxa"/>
            </w:tcMar>
          </w:tcPr>
          <w:p w:rsidR="00000000" w:rsidP="00F66297">
            <w:pPr>
              <w:pStyle w:val="BodyText"/>
              <w:rPr>
                <w:lang w:val="en-NZ"/>
              </w:rPr>
            </w:pPr>
            <w:r w:rsidRPr="00F66297">
              <w:t>Elements describe the essential outcomes of a unit of competency.</w:t>
            </w:r>
          </w:p>
        </w:tc>
        <w:tc>
          <w:tcPr>
            <w:tcW w:w="5962" w:type="dxa"/>
            <w:tcBorders>
              <w:top w:val="single" w:sz="6" w:space="0" w:color="auto"/>
              <w:left w:val="nil"/>
              <w:bottom w:val="nil"/>
              <w:right w:val="nil"/>
            </w:tcBorders>
            <w:tcMar>
              <w:top w:w="0" w:type="dxa"/>
              <w:left w:w="62" w:type="dxa"/>
              <w:bottom w:w="0" w:type="dxa"/>
              <w:right w:w="62" w:type="dxa"/>
            </w:tcMar>
          </w:tcPr>
          <w:p w:rsidR="00000000" w:rsidRPr="00F66297" w:rsidP="00F66297">
            <w:pPr>
              <w:pStyle w:val="BodyText"/>
            </w:pPr>
            <w:r w:rsidRPr="00F66297">
              <w:t>Performance criteria describe the performance needed to demonstrate achievement of the element. Where bold italicised text is used, further information is detailed in the required skills and knowledge section and the range statement. Assessment of performa</w:t>
            </w:r>
            <w:r w:rsidRPr="00F66297">
              <w:t>nce is to be consistent with the evidence guide.</w:t>
            </w:r>
          </w:p>
        </w:tc>
      </w:tr>
    </w:tbl>
    <w:p w:rsidR="00000000" w:rsidRPr="00F66297" w:rsidP="00F66297">
      <w:pPr>
        <w:pStyle w:val="BodyText"/>
      </w:pPr>
    </w:p>
    <w:p w:rsidR="00000000" w:rsidRPr="00F66297" w:rsidP="00F66297">
      <w:pPr>
        <w:pStyle w:val="AllowPageBreak"/>
      </w:pPr>
    </w:p>
    <w:p w:rsidR="00000000" w:rsidRPr="00F66297" w:rsidP="00F66297">
      <w:pPr>
        <w:pStyle w:val="Heading1"/>
      </w:pPr>
      <w:bookmarkStart w:id="8" w:name="O_58810"/>
      <w:bookmarkEnd w:id="8"/>
      <w:r w:rsidRPr="00F66297">
        <w:t>Elements and Performance Criteria</w:t>
      </w:r>
    </w:p>
    <w:tbl>
      <w:tblPr>
        <w:tblW w:w="0" w:type="auto"/>
        <w:tblLayout w:type="fixed"/>
        <w:tblCellMar>
          <w:left w:w="62" w:type="dxa"/>
          <w:right w:w="62" w:type="dxa"/>
        </w:tblCellMar>
        <w:tblLook w:val="0000"/>
      </w:tblPr>
      <w:tblGrid>
        <w:gridCol w:w="2560"/>
        <w:gridCol w:w="5962"/>
      </w:tblGrid>
      <w:tr w:rsidTr="008F5476">
        <w:tblPrEx>
          <w:tblW w:w="0" w:type="auto"/>
          <w:tblLayout w:type="fixed"/>
          <w:tblCellMar>
            <w:left w:w="62" w:type="dxa"/>
            <w:right w:w="62" w:type="dxa"/>
          </w:tblCellMar>
          <w:tblLook w:val="0000"/>
        </w:tblPrEx>
        <w:trPr>
          <w:tblHeader/>
        </w:trPr>
        <w:tc>
          <w:tcPr>
            <w:tcW w:w="2560" w:type="dxa"/>
            <w:tcBorders>
              <w:top w:val="nil"/>
              <w:left w:val="nil"/>
              <w:bottom w:val="single" w:sz="6" w:space="0" w:color="auto"/>
              <w:right w:val="nil"/>
            </w:tcBorders>
            <w:tcMar>
              <w:top w:w="0" w:type="dxa"/>
              <w:left w:w="62" w:type="dxa"/>
              <w:bottom w:w="0" w:type="dxa"/>
              <w:right w:w="62" w:type="dxa"/>
            </w:tcMar>
          </w:tcPr>
          <w:p w:rsidR="00000000" w:rsidRPr="00F66297" w:rsidP="00F66297">
            <w:pPr>
              <w:pStyle w:val="BodyText"/>
            </w:pPr>
            <w:r w:rsidRPr="00F66297">
              <w:rPr>
                <w:rStyle w:val="SpecialBold"/>
              </w:rPr>
              <w:t>ELEMENT</w:t>
            </w:r>
          </w:p>
        </w:tc>
        <w:tc>
          <w:tcPr>
            <w:tcW w:w="5962" w:type="dxa"/>
            <w:tcBorders>
              <w:top w:val="nil"/>
              <w:left w:val="nil"/>
              <w:bottom w:val="single" w:sz="6" w:space="0" w:color="auto"/>
              <w:right w:val="nil"/>
            </w:tcBorders>
            <w:tcMar>
              <w:top w:w="0" w:type="dxa"/>
              <w:left w:w="62" w:type="dxa"/>
              <w:bottom w:w="0" w:type="dxa"/>
              <w:right w:w="62" w:type="dxa"/>
            </w:tcMar>
          </w:tcPr>
          <w:p w:rsidR="00000000" w:rsidP="00F66297">
            <w:pPr>
              <w:pStyle w:val="BodyText"/>
              <w:rPr>
                <w:lang w:val="en-NZ"/>
              </w:rPr>
            </w:pPr>
            <w:r w:rsidRPr="00F66297">
              <w:rPr>
                <w:rStyle w:val="SpecialBold"/>
              </w:rPr>
              <w:t>PERFORMANCE CRITERIA</w:t>
            </w:r>
          </w:p>
        </w:tc>
      </w:tr>
      <w:tr w:rsidTr="008F5476">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F66297">
            <w:pPr>
              <w:pStyle w:val="BodyText"/>
              <w:rPr>
                <w:lang w:val="en-NZ"/>
              </w:rPr>
            </w:pPr>
            <w:r w:rsidRPr="00F66297">
              <w:t>Follow workplace OHS procedures.</w:t>
            </w:r>
          </w:p>
        </w:tc>
        <w:tc>
          <w:tcPr>
            <w:tcW w:w="5962" w:type="dxa"/>
            <w:tcBorders>
              <w:top w:val="nil"/>
              <w:left w:val="nil"/>
              <w:bottom w:val="nil"/>
              <w:right w:val="nil"/>
            </w:tcBorders>
            <w:tcMar>
              <w:top w:w="0" w:type="dxa"/>
              <w:left w:w="62" w:type="dxa"/>
              <w:bottom w:w="0" w:type="dxa"/>
              <w:right w:w="62" w:type="dxa"/>
            </w:tcMar>
          </w:tcPr>
          <w:p w:rsidR="00000000" w:rsidRPr="00F66297" w:rsidP="00F66297">
            <w:pPr>
              <w:pStyle w:val="List"/>
            </w:pPr>
            <w:r w:rsidRPr="00F66297">
              <w:t>1.</w:t>
            </w:r>
            <w:r w:rsidRPr="00F66297">
              <w:tab/>
              <w:t xml:space="preserve">Relevant OHS, </w:t>
            </w:r>
            <w:r w:rsidRPr="00F66297">
              <w:rPr>
                <w:rStyle w:val="BoldandItalics"/>
              </w:rPr>
              <w:t>hazard control procedures</w:t>
            </w:r>
            <w:r w:rsidRPr="00F66297">
              <w:t xml:space="preserve"> and </w:t>
            </w:r>
            <w:r w:rsidRPr="00F66297">
              <w:rPr>
                <w:rStyle w:val="BoldandItalics"/>
              </w:rPr>
              <w:t>safe work practices</w:t>
            </w:r>
            <w:r w:rsidRPr="00F66297">
              <w:t xml:space="preserve"> are identified, interpreted and applied to work. </w:t>
            </w:r>
          </w:p>
          <w:p w:rsidR="00000000" w:rsidRPr="00F66297" w:rsidP="00F66297">
            <w:pPr>
              <w:pStyle w:val="List"/>
            </w:pPr>
            <w:r w:rsidRPr="00F66297">
              <w:t>2.</w:t>
            </w:r>
            <w:r w:rsidRPr="00F66297">
              <w:tab/>
              <w:t>Workplace procedures for identifying and reporting hazards are identified and adhered to in a prompt and efficient manner.</w:t>
            </w:r>
          </w:p>
          <w:p w:rsidR="00000000" w:rsidRPr="00F66297" w:rsidP="00F66297">
            <w:pPr>
              <w:pStyle w:val="List"/>
            </w:pPr>
            <w:r w:rsidRPr="00F66297">
              <w:t>3.</w:t>
            </w:r>
            <w:r w:rsidRPr="00F66297">
              <w:tab/>
              <w:t>Relevant work activities are undertaken in a safe manner according to OHS gu</w:t>
            </w:r>
            <w:r w:rsidRPr="00F66297">
              <w:t>idelines, and enterprise policies and procedures.</w:t>
            </w:r>
          </w:p>
          <w:p w:rsidR="00000000" w:rsidRPr="00F66297" w:rsidP="00F66297">
            <w:pPr>
              <w:pStyle w:val="List"/>
            </w:pPr>
            <w:r w:rsidRPr="00F66297">
              <w:t>4.</w:t>
            </w:r>
            <w:r w:rsidRPr="00F66297">
              <w:tab/>
              <w:t xml:space="preserve">Work area is assessed regularly and procedures to report, remove or minimise </w:t>
            </w:r>
            <w:r w:rsidRPr="00F66297">
              <w:rPr>
                <w:rStyle w:val="BoldandItalics"/>
              </w:rPr>
              <w:t>potential hazards</w:t>
            </w:r>
            <w:r w:rsidRPr="00F66297">
              <w:t xml:space="preserve"> are followed. </w:t>
            </w:r>
          </w:p>
          <w:p w:rsidR="00000000" w:rsidP="00F66297">
            <w:pPr>
              <w:pStyle w:val="List"/>
              <w:rPr>
                <w:lang w:val="en-NZ"/>
              </w:rPr>
            </w:pPr>
            <w:r w:rsidRPr="00F66297">
              <w:t>5.</w:t>
            </w:r>
            <w:r w:rsidRPr="00F66297">
              <w:tab/>
            </w:r>
            <w:r w:rsidRPr="00F66297">
              <w:rPr>
                <w:rStyle w:val="BoldandItalics"/>
              </w:rPr>
              <w:t>Personal protective clothing and equipment</w:t>
            </w:r>
            <w:r w:rsidRPr="00F66297">
              <w:t xml:space="preserve"> are used according to established safety and wo</w:t>
            </w:r>
            <w:r w:rsidRPr="00F66297">
              <w:t xml:space="preserve">rkplace procedures. </w:t>
            </w:r>
          </w:p>
        </w:tc>
      </w:tr>
      <w:tr w:rsidTr="008F5476">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F66297">
            <w:pPr>
              <w:pStyle w:val="BodyText"/>
              <w:rPr>
                <w:lang w:val="en-NZ"/>
              </w:rPr>
            </w:pPr>
            <w:r w:rsidRPr="00F66297">
              <w:t>Maintain personal wellbeing in the workplace.</w:t>
            </w:r>
          </w:p>
        </w:tc>
        <w:tc>
          <w:tcPr>
            <w:tcW w:w="5962" w:type="dxa"/>
            <w:tcBorders>
              <w:top w:val="nil"/>
              <w:left w:val="nil"/>
              <w:bottom w:val="nil"/>
              <w:right w:val="nil"/>
            </w:tcBorders>
            <w:tcMar>
              <w:top w:w="0" w:type="dxa"/>
              <w:left w:w="62" w:type="dxa"/>
              <w:bottom w:w="0" w:type="dxa"/>
              <w:right w:w="62" w:type="dxa"/>
            </w:tcMar>
          </w:tcPr>
          <w:p w:rsidR="00000000" w:rsidRPr="00F66297" w:rsidP="00F66297">
            <w:pPr>
              <w:pStyle w:val="List"/>
            </w:pPr>
            <w:r w:rsidRPr="00F66297">
              <w:t>6.</w:t>
            </w:r>
            <w:r w:rsidRPr="00F66297">
              <w:tab/>
            </w:r>
            <w:r w:rsidRPr="00F66297">
              <w:rPr>
                <w:rStyle w:val="BoldandItalics"/>
              </w:rPr>
              <w:t>Risks to personal wellbeing</w:t>
            </w:r>
            <w:r w:rsidRPr="00F66297">
              <w:t xml:space="preserve"> which may affect safe performance in the workplace are identified and strategies to prevent them are put into place. </w:t>
            </w:r>
          </w:p>
          <w:p w:rsidR="00000000" w:rsidP="00F66297">
            <w:pPr>
              <w:pStyle w:val="List"/>
              <w:rPr>
                <w:lang w:val="en-NZ"/>
              </w:rPr>
            </w:pPr>
            <w:r w:rsidRPr="00F66297">
              <w:t>7.</w:t>
            </w:r>
            <w:r w:rsidRPr="00F66297">
              <w:tab/>
              <w:t>Procedures for maintaining a tidy an</w:t>
            </w:r>
            <w:r w:rsidRPr="00F66297">
              <w:t>d clean personal work area are identified and followed.</w:t>
            </w:r>
          </w:p>
        </w:tc>
      </w:tr>
      <w:tr w:rsidTr="008F5476">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F66297">
            <w:pPr>
              <w:pStyle w:val="BodyText"/>
              <w:rPr>
                <w:lang w:val="en-NZ"/>
              </w:rPr>
            </w:pPr>
            <w:r w:rsidRPr="00F66297">
              <w:t>Be aware of and report on safety of self and others.</w:t>
            </w:r>
          </w:p>
        </w:tc>
        <w:tc>
          <w:tcPr>
            <w:tcW w:w="5962" w:type="dxa"/>
            <w:tcBorders>
              <w:top w:val="nil"/>
              <w:left w:val="nil"/>
              <w:bottom w:val="nil"/>
              <w:right w:val="nil"/>
            </w:tcBorders>
            <w:tcMar>
              <w:top w:w="0" w:type="dxa"/>
              <w:left w:w="62" w:type="dxa"/>
              <w:bottom w:w="0" w:type="dxa"/>
              <w:right w:w="62" w:type="dxa"/>
            </w:tcMar>
          </w:tcPr>
          <w:p w:rsidR="00000000" w:rsidRPr="00F66297" w:rsidP="00F66297">
            <w:pPr>
              <w:pStyle w:val="List"/>
            </w:pPr>
            <w:r w:rsidRPr="00F66297">
              <w:t>8.</w:t>
            </w:r>
            <w:r w:rsidRPr="00F66297">
              <w:tab/>
              <w:t>Situations that may endanger self or other workers are identified and corrected or reported.</w:t>
            </w:r>
          </w:p>
          <w:p w:rsidR="00000000" w:rsidRPr="00F66297" w:rsidP="00F66297">
            <w:pPr>
              <w:pStyle w:val="List"/>
            </w:pPr>
            <w:r w:rsidRPr="00F66297">
              <w:t>9.</w:t>
            </w:r>
            <w:r w:rsidRPr="00F66297">
              <w:tab/>
              <w:t>Incidents and injuries to self or others on the</w:t>
            </w:r>
            <w:r w:rsidRPr="00F66297">
              <w:t xml:space="preserve"> job are dealt with in a timely manner and reported to </w:t>
            </w:r>
            <w:r w:rsidRPr="00F66297">
              <w:rPr>
                <w:rStyle w:val="BoldandItalics"/>
              </w:rPr>
              <w:t>appropriate persons</w:t>
            </w:r>
            <w:r w:rsidRPr="00F66297">
              <w:t xml:space="preserve">. </w:t>
            </w:r>
          </w:p>
          <w:p w:rsidR="00000000" w:rsidP="00F66297">
            <w:pPr>
              <w:pStyle w:val="List"/>
              <w:rPr>
                <w:lang w:val="en-NZ"/>
              </w:rPr>
            </w:pPr>
            <w:r w:rsidRPr="00F66297">
              <w:t>10.</w:t>
            </w:r>
            <w:r w:rsidRPr="00F66297">
              <w:tab/>
            </w:r>
            <w:r w:rsidRPr="00F66297">
              <w:rPr>
                <w:rStyle w:val="BoldandItalics"/>
              </w:rPr>
              <w:t>Participative arrangements</w:t>
            </w:r>
            <w:r w:rsidRPr="00F66297">
              <w:t xml:space="preserve"> to foster safe working practices are contributed to, as appropriate. </w:t>
            </w:r>
          </w:p>
        </w:tc>
      </w:tr>
      <w:tr w:rsidTr="008F5476">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F66297">
            <w:pPr>
              <w:pStyle w:val="BodyText"/>
              <w:rPr>
                <w:lang w:val="en-NZ"/>
              </w:rPr>
            </w:pPr>
            <w:r w:rsidRPr="00F66297">
              <w:t>Deal with emergency situations.</w:t>
            </w:r>
          </w:p>
        </w:tc>
        <w:tc>
          <w:tcPr>
            <w:tcW w:w="5962" w:type="dxa"/>
            <w:tcBorders>
              <w:top w:val="nil"/>
              <w:left w:val="nil"/>
              <w:bottom w:val="nil"/>
              <w:right w:val="nil"/>
            </w:tcBorders>
            <w:tcMar>
              <w:top w:w="0" w:type="dxa"/>
              <w:left w:w="62" w:type="dxa"/>
              <w:bottom w:w="0" w:type="dxa"/>
              <w:right w:w="62" w:type="dxa"/>
            </w:tcMar>
          </w:tcPr>
          <w:p w:rsidR="00000000" w:rsidRPr="00F66297" w:rsidP="00F66297">
            <w:pPr>
              <w:pStyle w:val="List"/>
            </w:pPr>
            <w:r w:rsidRPr="00F66297">
              <w:t>11.</w:t>
            </w:r>
            <w:r w:rsidRPr="00F66297">
              <w:tab/>
            </w:r>
            <w:r w:rsidRPr="00F66297">
              <w:rPr>
                <w:rStyle w:val="BoldandItalics"/>
              </w:rPr>
              <w:t>Emergency situations</w:t>
            </w:r>
            <w:r w:rsidRPr="00F66297">
              <w:t xml:space="preserve"> are recognised and required action is taken within scope of individual responsibility. </w:t>
            </w:r>
          </w:p>
          <w:p w:rsidR="00000000" w:rsidRPr="00F66297" w:rsidP="00F66297">
            <w:pPr>
              <w:pStyle w:val="List"/>
            </w:pPr>
            <w:r w:rsidRPr="00F66297">
              <w:t>12.</w:t>
            </w:r>
            <w:r w:rsidRPr="00F66297">
              <w:tab/>
              <w:t>Emergency procedures are followed according to organisational procedures.</w:t>
            </w:r>
          </w:p>
          <w:p w:rsidR="00000000" w:rsidRPr="00F66297" w:rsidP="00F66297">
            <w:pPr>
              <w:pStyle w:val="List"/>
            </w:pPr>
            <w:r w:rsidRPr="00F66297">
              <w:t>13.</w:t>
            </w:r>
            <w:r w:rsidRPr="00F66297">
              <w:tab/>
              <w:t>Assistance from colleagues and other authorities is sought where appropriate.</w:t>
            </w:r>
          </w:p>
        </w:tc>
      </w:tr>
    </w:tbl>
    <w:p w:rsidR="00000000" w:rsidRPr="00F66297" w:rsidP="00F66297">
      <w:pPr>
        <w:pStyle w:val="BodyText"/>
      </w:pPr>
    </w:p>
    <w:p w:rsidR="00000000" w:rsidRPr="00F66297" w:rsidP="00F66297">
      <w:pPr>
        <w:pStyle w:val="AllowPageBreak"/>
      </w:pPr>
    </w:p>
    <w:p w:rsidR="00000000" w:rsidRPr="00F66297" w:rsidP="00F66297">
      <w:pPr>
        <w:pStyle w:val="Heading1"/>
      </w:pPr>
      <w:bookmarkStart w:id="9" w:name="O_58811"/>
      <w:bookmarkEnd w:id="9"/>
      <w:r w:rsidRPr="00F66297">
        <w:t>Required Skills and Knowledge</w:t>
      </w:r>
    </w:p>
    <w:tbl>
      <w:tblPr>
        <w:tblW w:w="0" w:type="auto"/>
        <w:tblLayout w:type="fixed"/>
        <w:tblCellMar>
          <w:left w:w="62" w:type="dxa"/>
          <w:right w:w="62" w:type="dxa"/>
        </w:tblCellMar>
        <w:tblLook w:val="0000"/>
      </w:tblPr>
      <w:tblGrid>
        <w:gridCol w:w="8522"/>
      </w:tblGrid>
      <w:tr w:rsidTr="008F5476">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F66297">
            <w:pPr>
              <w:pStyle w:val="BodyText"/>
              <w:rPr>
                <w:lang w:val="en-NZ"/>
              </w:rPr>
            </w:pPr>
            <w:r w:rsidRPr="00F66297">
              <w:rPr>
                <w:rStyle w:val="SpecialBold"/>
              </w:rPr>
              <w:t>REQUIRED SKILLS AND KNOWLEDGE</w:t>
            </w:r>
          </w:p>
        </w:tc>
      </w:tr>
      <w:tr w:rsidTr="008F547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66297">
            <w:pPr>
              <w:pStyle w:val="BodyText"/>
              <w:rPr>
                <w:lang w:val="en-NZ"/>
              </w:rPr>
            </w:pPr>
            <w:r w:rsidRPr="00F66297">
              <w:t>This section describes the skills and knowledge required for this unit.</w:t>
            </w:r>
          </w:p>
        </w:tc>
      </w:tr>
      <w:tr w:rsidTr="008F547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66297">
            <w:pPr>
              <w:pStyle w:val="BodyText"/>
              <w:rPr>
                <w:lang w:val="en-NZ"/>
              </w:rPr>
            </w:pPr>
            <w:r w:rsidRPr="00F66297">
              <w:rPr>
                <w:rStyle w:val="SpecialBold"/>
              </w:rPr>
              <w:t>Required skills</w:t>
            </w:r>
          </w:p>
        </w:tc>
      </w:tr>
      <w:tr w:rsidTr="008F547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66297" w:rsidP="00F66297">
            <w:pPr>
              <w:pStyle w:val="BodyText"/>
            </w:pPr>
            <w:r w:rsidRPr="00F66297">
              <w:rPr>
                <w:rStyle w:val="SpecialBold"/>
              </w:rPr>
              <w:t>Required skills</w:t>
            </w:r>
            <w:r w:rsidRPr="00F66297">
              <w:t>:</w:t>
            </w:r>
          </w:p>
          <w:p w:rsidR="00000000" w:rsidRPr="00F66297" w:rsidP="00F66297">
            <w:pPr>
              <w:pStyle w:val="ListBullet"/>
            </w:pPr>
            <w:r w:rsidRPr="00F66297">
              <w:t>recognise limitations and ask for help</w:t>
            </w:r>
          </w:p>
          <w:p w:rsidR="00000000" w:rsidRPr="00F66297" w:rsidP="00F66297">
            <w:pPr>
              <w:pStyle w:val="ListBullet"/>
            </w:pPr>
            <w:r w:rsidRPr="00F66297">
              <w:t>rep</w:t>
            </w:r>
            <w:r w:rsidRPr="00F66297">
              <w:t xml:space="preserve">ort workplace hazards and OHS incidents and related action </w:t>
            </w:r>
          </w:p>
          <w:p w:rsidR="00000000" w:rsidRPr="00F66297" w:rsidP="00F66297">
            <w:pPr>
              <w:pStyle w:val="ListBullet"/>
            </w:pPr>
            <w:r w:rsidRPr="00F66297">
              <w:t xml:space="preserve">solve or report problems identified when dealing with safety hazards and applying appropriate hazard control procedures </w:t>
            </w:r>
          </w:p>
          <w:p w:rsidR="00000000" w:rsidRPr="00F66297" w:rsidP="00F66297">
            <w:pPr>
              <w:pStyle w:val="ListBullet"/>
            </w:pPr>
            <w:r w:rsidRPr="00F66297">
              <w:t>use basic interpersonal and communication skills, such as listening, questi</w:t>
            </w:r>
            <w:r w:rsidRPr="00F66297">
              <w:t>oning and receiving feedback</w:t>
            </w:r>
          </w:p>
          <w:p w:rsidR="00000000" w:rsidRPr="00F66297" w:rsidP="00F66297">
            <w:pPr>
              <w:pStyle w:val="ListBullet"/>
            </w:pPr>
            <w:r w:rsidRPr="00F66297">
              <w:t>use literacy skills in the workplace</w:t>
            </w:r>
          </w:p>
          <w:p w:rsidR="00000000" w:rsidRPr="00F66297" w:rsidP="00F66297">
            <w:pPr>
              <w:pStyle w:val="ListBullet"/>
            </w:pPr>
            <w:r w:rsidRPr="00F66297">
              <w:t xml:space="preserve">use required personal protective equipment, clothing and other equipment when following OHS procedures. </w:t>
            </w:r>
          </w:p>
          <w:p w:rsidR="00000000" w:rsidRPr="00F66297" w:rsidP="00F66297">
            <w:pPr>
              <w:pStyle w:val="BodyText"/>
            </w:pPr>
            <w:r w:rsidRPr="00F66297">
              <w:rPr>
                <w:rStyle w:val="SpecialBold"/>
              </w:rPr>
              <w:t>Required knowledge</w:t>
            </w:r>
            <w:r w:rsidRPr="00F66297">
              <w:t>:</w:t>
            </w:r>
          </w:p>
          <w:p w:rsidR="00000000" w:rsidRPr="00F66297" w:rsidP="00F66297">
            <w:pPr>
              <w:pStyle w:val="ListBullet"/>
            </w:pPr>
            <w:r w:rsidRPr="00F66297">
              <w:t>appropriate hygiene and safety standards</w:t>
            </w:r>
          </w:p>
          <w:p w:rsidR="00000000" w:rsidRPr="00F66297" w:rsidP="00F66297">
            <w:pPr>
              <w:pStyle w:val="ListBullet"/>
            </w:pPr>
            <w:r w:rsidRPr="00F66297">
              <w:t>personal protective clo</w:t>
            </w:r>
            <w:r w:rsidRPr="00F66297">
              <w:t>thing and equipment relevant to job and job context</w:t>
            </w:r>
          </w:p>
          <w:p w:rsidR="00000000" w:rsidRPr="00F66297" w:rsidP="00F66297">
            <w:pPr>
              <w:pStyle w:val="ListBullet"/>
            </w:pPr>
            <w:r w:rsidRPr="00F66297">
              <w:t>procedures related to OHS to be followed in work area</w:t>
            </w:r>
          </w:p>
          <w:p w:rsidR="00000000" w:rsidRPr="00F66297" w:rsidP="00F66297">
            <w:pPr>
              <w:pStyle w:val="ListBullet"/>
            </w:pPr>
            <w:r w:rsidRPr="00F66297">
              <w:t>workplace equipment, materials and housekeeping equipment, and processes and precautions for their use</w:t>
            </w:r>
          </w:p>
          <w:p w:rsidR="00000000" w:rsidP="00F66297">
            <w:pPr>
              <w:pStyle w:val="ListBullet"/>
              <w:rPr>
                <w:lang w:val="en-NZ"/>
              </w:rPr>
            </w:pPr>
            <w:r w:rsidRPr="00F66297">
              <w:t xml:space="preserve">workplace hazards and ways to minimise or remove them. </w:t>
            </w:r>
          </w:p>
        </w:tc>
      </w:tr>
      <w:tr w:rsidTr="008F547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66297">
            <w:pPr>
              <w:pStyle w:val="BodyText"/>
              <w:rPr>
                <w:lang w:val="en-NZ"/>
              </w:rPr>
            </w:pPr>
            <w:r w:rsidRPr="00F66297">
              <w:rPr>
                <w:rStyle w:val="SpecialBold"/>
              </w:rPr>
              <w:t>Required knowledge</w:t>
            </w:r>
          </w:p>
        </w:tc>
      </w:tr>
      <w:tr w:rsidTr="008F547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66297" w:rsidP="00F66297">
            <w:pPr>
              <w:pStyle w:val="BodyText"/>
            </w:pPr>
          </w:p>
        </w:tc>
      </w:tr>
    </w:tbl>
    <w:p w:rsidR="00000000" w:rsidRPr="00F66297" w:rsidP="00F66297">
      <w:pPr>
        <w:pStyle w:val="BodyText"/>
      </w:pPr>
    </w:p>
    <w:p w:rsidR="00000000" w:rsidRPr="00F66297" w:rsidP="00F66297">
      <w:pPr>
        <w:pStyle w:val="AllowPageBreak"/>
      </w:pPr>
    </w:p>
    <w:p w:rsidR="00000000" w:rsidRPr="00F66297" w:rsidP="00F66297">
      <w:pPr>
        <w:pStyle w:val="Heading1"/>
      </w:pPr>
      <w:bookmarkStart w:id="10" w:name="O_58812"/>
      <w:bookmarkEnd w:id="10"/>
      <w:r w:rsidRPr="00F66297">
        <w:t>Evidence Guide</w:t>
      </w:r>
    </w:p>
    <w:tbl>
      <w:tblPr>
        <w:tblW w:w="9570" w:type="dxa"/>
        <w:tblLayout w:type="fixed"/>
        <w:tblCellMar>
          <w:left w:w="62" w:type="dxa"/>
          <w:right w:w="62" w:type="dxa"/>
        </w:tblCellMar>
        <w:tblLook w:val="0000"/>
      </w:tblPr>
      <w:tblGrid>
        <w:gridCol w:w="3908"/>
        <w:gridCol w:w="5662"/>
      </w:tblGrid>
      <w:tr w:rsidTr="008F5476">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F66297">
            <w:pPr>
              <w:pStyle w:val="BodyText"/>
              <w:rPr>
                <w:lang w:val="en-NZ"/>
              </w:rPr>
            </w:pPr>
            <w:r w:rsidRPr="00F66297">
              <w:rPr>
                <w:rStyle w:val="SpecialBold"/>
              </w:rPr>
              <w:t>EVIDENCE GUIDE</w:t>
            </w:r>
          </w:p>
        </w:tc>
      </w:tr>
      <w:tr w:rsidTr="008F5476">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F66297">
            <w:pPr>
              <w:pStyle w:val="BodyText"/>
              <w:rPr>
                <w:lang w:val="en-NZ"/>
              </w:rPr>
            </w:pPr>
            <w:r w:rsidRPr="00F66297">
              <w:t>The Evidence Guide provides advice on assessment and must be read in conjunction with the Performance Criteria, Required Skills and Knowledge, the Range Statement and the Assessment Guidelines for the Training Package.</w:t>
            </w:r>
          </w:p>
        </w:tc>
      </w:tr>
      <w:tr w:rsidTr="008F547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66297">
            <w:pPr>
              <w:pStyle w:val="BodyText"/>
              <w:rPr>
                <w:lang w:val="en-NZ"/>
              </w:rPr>
            </w:pPr>
            <w:r w:rsidRPr="00F66297">
              <w:rPr>
                <w:rStyle w:val="SpecialBold"/>
              </w:rPr>
              <w:t>Critical aspects for assessment and</w:t>
            </w:r>
            <w:r w:rsidRPr="00F66297">
              <w:rPr>
                <w:rStyle w:val="SpecialBold"/>
              </w:rPr>
              <w:t xml:space="preserve">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F66297" w:rsidP="00F66297">
            <w:pPr>
              <w:pStyle w:val="BodyText"/>
            </w:pPr>
            <w:r w:rsidRPr="00F66297">
              <w:t>Assessment must confirm appropriate knowledge and skills demonstrated over a period of time, in a range of contexts and to a consistent standard. Evidence must demonstrate the individual's ability a</w:t>
            </w:r>
            <w:r w:rsidRPr="00F66297">
              <w:t xml:space="preserve">nd understanding to: </w:t>
            </w:r>
          </w:p>
          <w:p w:rsidR="00000000" w:rsidRPr="00F66297" w:rsidP="00F66297">
            <w:pPr>
              <w:pStyle w:val="ListBullet"/>
            </w:pPr>
            <w:r w:rsidRPr="00F66297">
              <w:t>communicate effectively with others as required when following safety procedures</w:t>
            </w:r>
          </w:p>
          <w:p w:rsidR="00000000" w:rsidRPr="00F66297" w:rsidP="00F66297">
            <w:pPr>
              <w:pStyle w:val="ListBullet"/>
            </w:pPr>
            <w:r w:rsidRPr="00F66297">
              <w:t>follow workplace procedures for hazard identification and risk control</w:t>
            </w:r>
          </w:p>
          <w:p w:rsidR="00000000" w:rsidRPr="00F66297" w:rsidP="00F66297">
            <w:pPr>
              <w:pStyle w:val="ListBullet"/>
            </w:pPr>
            <w:r w:rsidRPr="00F66297">
              <w:t xml:space="preserve">recognise and adapt appropriately to cultural differences in the workplace </w:t>
            </w:r>
          </w:p>
          <w:p w:rsidR="00000000" w:rsidRPr="00F66297" w:rsidP="00F66297">
            <w:pPr>
              <w:pStyle w:val="ListBullet"/>
            </w:pPr>
            <w:r w:rsidRPr="00F66297">
              <w:t>report and rectify workplace problems according to workplace procedures</w:t>
            </w:r>
          </w:p>
          <w:p w:rsidR="00000000" w:rsidRPr="00F66297" w:rsidP="00F66297">
            <w:pPr>
              <w:pStyle w:val="ListBullet"/>
            </w:pPr>
            <w:r w:rsidRPr="00F66297">
              <w:t>complete work activities with required attention to detail and without damage to goods, equipment or personnel</w:t>
            </w:r>
          </w:p>
          <w:p w:rsidR="00000000" w:rsidP="00F66297">
            <w:pPr>
              <w:pStyle w:val="ListBullet"/>
              <w:rPr>
                <w:lang w:val="en-NZ"/>
              </w:rPr>
            </w:pPr>
            <w:r w:rsidRPr="00F66297">
              <w:t xml:space="preserve">use relevant personal protective clothing and equipment. </w:t>
            </w:r>
          </w:p>
        </w:tc>
      </w:tr>
      <w:tr w:rsidTr="008F547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66297">
            <w:pPr>
              <w:pStyle w:val="BodyText"/>
              <w:rPr>
                <w:lang w:val="en-NZ"/>
              </w:rPr>
            </w:pPr>
            <w:r w:rsidRPr="00F66297">
              <w:rPr>
                <w:rStyle w:val="SpecialBold"/>
              </w:rPr>
              <w:t>Context of and</w:t>
            </w:r>
            <w:r w:rsidRPr="00F66297">
              <w:rPr>
                <w:rStyle w:val="SpecialBold"/>
              </w:rPr>
              <w:t xml:space="preserve"> specific resources required for assessment</w:t>
            </w:r>
          </w:p>
        </w:tc>
        <w:tc>
          <w:tcPr>
            <w:tcW w:w="5662" w:type="dxa"/>
            <w:tcBorders>
              <w:top w:val="nil"/>
              <w:left w:val="nil"/>
              <w:bottom w:val="nil"/>
              <w:right w:val="nil"/>
            </w:tcBorders>
            <w:tcMar>
              <w:top w:w="0" w:type="dxa"/>
              <w:left w:w="62" w:type="dxa"/>
              <w:bottom w:w="0" w:type="dxa"/>
              <w:right w:w="62" w:type="dxa"/>
            </w:tcMar>
          </w:tcPr>
          <w:p w:rsidR="00000000" w:rsidRPr="00F66297" w:rsidP="00F66297">
            <w:pPr>
              <w:pStyle w:val="BodyText"/>
            </w:pPr>
            <w:r w:rsidRPr="00F66297">
              <w:t>Assessment can be carried out by a using a range of simulated or actual workplace activities that demonstrate the skills and knowledge to adapt to workplace requirements. This unit of competency should be part of</w:t>
            </w:r>
            <w:r w:rsidRPr="00F66297">
              <w:t xml:space="preserve"> a holistic assessment involving other units which make up the job function. A variety of assessment methods is recommended and may include: </w:t>
            </w:r>
          </w:p>
          <w:p w:rsidR="00000000" w:rsidRPr="00F66297" w:rsidP="00F66297">
            <w:pPr>
              <w:pStyle w:val="ListBullet"/>
            </w:pPr>
            <w:r w:rsidRPr="00F66297">
              <w:t>written or oral questions</w:t>
            </w:r>
          </w:p>
          <w:p w:rsidR="00000000" w:rsidRPr="00F66297" w:rsidP="00F66297">
            <w:pPr>
              <w:pStyle w:val="ListBullet"/>
            </w:pPr>
            <w:r w:rsidRPr="00F66297">
              <w:t>observation of work activities, which can be in a workplace or simulated workplace</w:t>
            </w:r>
          </w:p>
          <w:p w:rsidR="00000000" w:rsidRPr="00F66297" w:rsidP="00F66297">
            <w:pPr>
              <w:pStyle w:val="ListBullet"/>
            </w:pPr>
            <w:r w:rsidRPr="00F66297">
              <w:t>eval</w:t>
            </w:r>
            <w:r w:rsidRPr="00F66297">
              <w:t>uation of products or output created through work</w:t>
            </w:r>
          </w:p>
          <w:p w:rsidR="00000000" w:rsidRPr="00F66297" w:rsidP="00F66297">
            <w:pPr>
              <w:pStyle w:val="ListBullet"/>
            </w:pPr>
            <w:r w:rsidRPr="00F66297">
              <w:t>logbook of work activities undertaken over a period of time</w:t>
            </w:r>
          </w:p>
          <w:p w:rsidR="00000000" w:rsidRPr="00F66297" w:rsidP="00F66297">
            <w:pPr>
              <w:pStyle w:val="ListBullet"/>
            </w:pPr>
            <w:r w:rsidRPr="00F66297">
              <w:t xml:space="preserve">third-party report, for example from a supervisor. </w:t>
            </w:r>
          </w:p>
          <w:p w:rsidR="00000000" w:rsidRPr="00F66297" w:rsidP="00F66297">
            <w:pPr>
              <w:pStyle w:val="BodyText"/>
            </w:pPr>
            <w:r w:rsidRPr="00F66297">
              <w:t>Where a simulated environment is used for assessment it must be reflective of a workplace envi</w:t>
            </w:r>
            <w:r w:rsidRPr="00F66297">
              <w:t xml:space="preserve">ronment. </w:t>
            </w:r>
          </w:p>
        </w:tc>
      </w:tr>
    </w:tbl>
    <w:p w:rsidR="00000000" w:rsidRPr="00F66297" w:rsidP="00F66297">
      <w:pPr>
        <w:pStyle w:val="BodyText"/>
      </w:pPr>
    </w:p>
    <w:p w:rsidR="00000000" w:rsidRPr="00F66297" w:rsidP="00F66297">
      <w:pPr>
        <w:pStyle w:val="AllowPageBreak"/>
      </w:pPr>
    </w:p>
    <w:p w:rsidR="00000000" w:rsidRPr="00F66297" w:rsidP="00F66297">
      <w:pPr>
        <w:pStyle w:val="Heading1"/>
      </w:pPr>
      <w:bookmarkStart w:id="11" w:name="O_58813"/>
      <w:bookmarkEnd w:id="11"/>
      <w:r w:rsidRPr="00F66297">
        <w:t>Range Statement</w:t>
      </w:r>
    </w:p>
    <w:tbl>
      <w:tblPr>
        <w:tblW w:w="0" w:type="auto"/>
        <w:tblLayout w:type="fixed"/>
        <w:tblCellMar>
          <w:left w:w="62" w:type="dxa"/>
          <w:right w:w="62" w:type="dxa"/>
        </w:tblCellMar>
        <w:tblLook w:val="0000"/>
      </w:tblPr>
      <w:tblGrid>
        <w:gridCol w:w="3511"/>
        <w:gridCol w:w="5011"/>
      </w:tblGrid>
      <w:tr w:rsidTr="008F5476">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F66297">
            <w:pPr>
              <w:pStyle w:val="BodyText"/>
              <w:rPr>
                <w:lang w:val="en-NZ"/>
              </w:rPr>
            </w:pPr>
            <w:r w:rsidRPr="00F66297">
              <w:rPr>
                <w:rStyle w:val="SpecialBold"/>
              </w:rPr>
              <w:t>RANGE STATEMENT</w:t>
            </w:r>
          </w:p>
        </w:tc>
      </w:tr>
      <w:tr w:rsidTr="008F5476">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F66297">
            <w:pPr>
              <w:pStyle w:val="BodyText"/>
              <w:rPr>
                <w:lang w:val="en-NZ"/>
              </w:rPr>
            </w:pPr>
            <w:r w:rsidRPr="00F66297">
              <w:t xml:space="preserve">The range statement relates to the unit of competency as a whole. It allows for different work environments and situations that may affect </w:t>
            </w:r>
            <w:r w:rsidRPr="00F66297">
              <w:t xml:space="preserve">performance. Bold italicised wording, if used in the Performance Criteria, is detailed below. Add any essential operating conditions that may be present with training and assessment depending on the work situation, needs if the candidate, accessibility of </w:t>
            </w:r>
            <w:r w:rsidRPr="00F66297">
              <w:t>the item, and local industry and regional contexts.</w:t>
            </w:r>
          </w:p>
        </w:tc>
      </w:tr>
      <w:tr w:rsidTr="008F547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F66297">
            <w:pPr>
              <w:pStyle w:val="BodyText"/>
              <w:rPr>
                <w:lang w:val="en-NZ"/>
              </w:rPr>
            </w:pPr>
            <w:r w:rsidRPr="00F66297">
              <w:rPr>
                <w:rStyle w:val="BoldandItalics"/>
              </w:rPr>
              <w:t>Hazard control procedures</w:t>
            </w:r>
            <w:r w:rsidRPr="00F66297">
              <w:t xml:space="preserve"> may include: </w:t>
            </w:r>
          </w:p>
        </w:tc>
        <w:tc>
          <w:tcPr>
            <w:tcW w:w="5011" w:type="dxa"/>
            <w:tcBorders>
              <w:top w:val="nil"/>
              <w:left w:val="nil"/>
              <w:bottom w:val="nil"/>
              <w:right w:val="nil"/>
            </w:tcBorders>
            <w:tcMar>
              <w:top w:w="0" w:type="dxa"/>
              <w:left w:w="62" w:type="dxa"/>
              <w:bottom w:w="0" w:type="dxa"/>
              <w:right w:w="62" w:type="dxa"/>
            </w:tcMar>
          </w:tcPr>
          <w:p w:rsidR="00000000" w:rsidRPr="00F66297" w:rsidP="00F66297">
            <w:pPr>
              <w:pStyle w:val="ListBullet"/>
            </w:pPr>
            <w:r w:rsidRPr="00F66297">
              <w:t>emergency, fire and accident procedures</w:t>
            </w:r>
          </w:p>
          <w:p w:rsidR="00000000" w:rsidRPr="00F66297" w:rsidP="00F66297">
            <w:pPr>
              <w:pStyle w:val="ListBullet"/>
            </w:pPr>
            <w:r w:rsidRPr="00F66297">
              <w:t>hazard identification and removal or, if not possible, hazard control</w:t>
            </w:r>
          </w:p>
          <w:p w:rsidR="00000000" w:rsidRPr="00F66297" w:rsidP="00F66297">
            <w:pPr>
              <w:pStyle w:val="ListBullet"/>
            </w:pPr>
            <w:r w:rsidRPr="00F66297">
              <w:t>OHS regulations</w:t>
            </w:r>
          </w:p>
          <w:p w:rsidR="00000000" w:rsidRPr="00F66297" w:rsidP="00F66297">
            <w:pPr>
              <w:pStyle w:val="ListBullet"/>
            </w:pPr>
            <w:r w:rsidRPr="00F66297">
              <w:t>safe use of chemicals and toxic substances</w:t>
            </w:r>
          </w:p>
          <w:p w:rsidR="00000000" w:rsidRPr="00F66297" w:rsidP="00F66297">
            <w:pPr>
              <w:pStyle w:val="ListBullet"/>
            </w:pPr>
            <w:r w:rsidRPr="00F66297">
              <w:t>relevant manufacturer guidelines relating to the operation and use of equipment</w:t>
            </w:r>
          </w:p>
          <w:p w:rsidR="00000000" w:rsidRPr="00F66297" w:rsidP="00F66297">
            <w:pPr>
              <w:pStyle w:val="ListBullet"/>
            </w:pPr>
            <w:r w:rsidRPr="00F66297">
              <w:t>safe use of mechanical, pneumatic, hydraulic and electrical equipment</w:t>
            </w:r>
          </w:p>
          <w:p w:rsidR="00000000" w:rsidP="00F66297">
            <w:pPr>
              <w:pStyle w:val="ListBullet"/>
              <w:rPr>
                <w:lang w:val="en-NZ"/>
              </w:rPr>
            </w:pPr>
            <w:r w:rsidRPr="00F66297">
              <w:t xml:space="preserve">use of personal protective clothing and equipment. </w:t>
            </w:r>
          </w:p>
        </w:tc>
      </w:tr>
      <w:tr w:rsidTr="008F547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F66297">
            <w:pPr>
              <w:pStyle w:val="BodyText"/>
              <w:rPr>
                <w:lang w:val="en-NZ"/>
              </w:rPr>
            </w:pPr>
            <w:r w:rsidRPr="00F66297">
              <w:rPr>
                <w:rStyle w:val="BoldandItalics"/>
              </w:rPr>
              <w:t xml:space="preserve">Safe work </w:t>
            </w:r>
            <w:r w:rsidRPr="00F66297">
              <w:rPr>
                <w:rStyle w:val="BoldandItalics"/>
              </w:rPr>
              <w:t>practices</w:t>
            </w:r>
            <w:r w:rsidRPr="00F66297">
              <w:t xml:space="preserve"> may include: </w:t>
            </w:r>
          </w:p>
        </w:tc>
        <w:tc>
          <w:tcPr>
            <w:tcW w:w="5011" w:type="dxa"/>
            <w:tcBorders>
              <w:top w:val="nil"/>
              <w:left w:val="nil"/>
              <w:bottom w:val="nil"/>
              <w:right w:val="nil"/>
            </w:tcBorders>
            <w:tcMar>
              <w:top w:w="0" w:type="dxa"/>
              <w:left w:w="62" w:type="dxa"/>
              <w:bottom w:w="0" w:type="dxa"/>
              <w:right w:w="62" w:type="dxa"/>
            </w:tcMar>
          </w:tcPr>
          <w:p w:rsidR="00000000" w:rsidRPr="00F66297" w:rsidP="00F66297">
            <w:pPr>
              <w:pStyle w:val="ListBullet"/>
            </w:pPr>
            <w:r w:rsidRPr="00F66297">
              <w:t>correct posture</w:t>
            </w:r>
          </w:p>
          <w:p w:rsidR="00000000" w:rsidRPr="00F66297" w:rsidP="00F66297">
            <w:pPr>
              <w:pStyle w:val="ListBullet"/>
            </w:pPr>
            <w:r w:rsidRPr="00F66297">
              <w:t>maintaining good hygiene and health</w:t>
            </w:r>
          </w:p>
          <w:p w:rsidR="00000000" w:rsidRPr="00F66297" w:rsidP="00F66297">
            <w:pPr>
              <w:pStyle w:val="ListBullet"/>
            </w:pPr>
            <w:r w:rsidRPr="00F66297">
              <w:t>correct manual-handling procedures</w:t>
            </w:r>
          </w:p>
          <w:p w:rsidR="00000000" w:rsidRPr="00F66297" w:rsidP="00F66297">
            <w:pPr>
              <w:pStyle w:val="ListBullet"/>
            </w:pPr>
            <w:r w:rsidRPr="00F66297">
              <w:t>safe lifting and bending</w:t>
            </w:r>
          </w:p>
          <w:p w:rsidR="00000000" w:rsidP="00F66297">
            <w:pPr>
              <w:pStyle w:val="ListBullet"/>
              <w:rPr>
                <w:lang w:val="en-NZ"/>
              </w:rPr>
            </w:pPr>
            <w:r w:rsidRPr="00F66297">
              <w:t xml:space="preserve">using appropriate personal protective equipment. </w:t>
            </w:r>
          </w:p>
        </w:tc>
      </w:tr>
      <w:tr w:rsidTr="008F547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F66297">
            <w:pPr>
              <w:pStyle w:val="BodyText"/>
              <w:rPr>
                <w:lang w:val="en-NZ"/>
              </w:rPr>
            </w:pPr>
            <w:r w:rsidRPr="00F66297">
              <w:rPr>
                <w:rStyle w:val="BoldandItalics"/>
              </w:rPr>
              <w:t>Potential hazards</w:t>
            </w:r>
            <w:r w:rsidRPr="00F66297">
              <w:t xml:space="preserve"> may include: </w:t>
            </w:r>
          </w:p>
        </w:tc>
        <w:tc>
          <w:tcPr>
            <w:tcW w:w="5011" w:type="dxa"/>
            <w:tcBorders>
              <w:top w:val="nil"/>
              <w:left w:val="nil"/>
              <w:bottom w:val="nil"/>
              <w:right w:val="nil"/>
            </w:tcBorders>
            <w:tcMar>
              <w:top w:w="0" w:type="dxa"/>
              <w:left w:w="62" w:type="dxa"/>
              <w:bottom w:w="0" w:type="dxa"/>
              <w:right w:w="62" w:type="dxa"/>
            </w:tcMar>
          </w:tcPr>
          <w:p w:rsidR="00000000" w:rsidRPr="00F66297" w:rsidP="00F66297">
            <w:pPr>
              <w:pStyle w:val="ListBullet"/>
            </w:pPr>
            <w:r w:rsidRPr="00F66297">
              <w:t>being careless when using cutting equipment or dealing with heat or hot surfaces</w:t>
            </w:r>
          </w:p>
          <w:p w:rsidR="00000000" w:rsidRPr="00F66297" w:rsidP="00F66297">
            <w:pPr>
              <w:pStyle w:val="ListBullet"/>
            </w:pPr>
            <w:r w:rsidRPr="00F66297">
              <w:t>chemicals and other harmful substances, including fumes and dust</w:t>
            </w:r>
          </w:p>
          <w:p w:rsidR="00000000" w:rsidRPr="00F66297" w:rsidP="00F66297">
            <w:pPr>
              <w:pStyle w:val="ListBullet"/>
            </w:pPr>
            <w:r w:rsidRPr="00F66297">
              <w:t>confined spaces</w:t>
            </w:r>
          </w:p>
          <w:p w:rsidR="00000000" w:rsidRPr="00F66297" w:rsidP="00F66297">
            <w:pPr>
              <w:pStyle w:val="ListBullet"/>
            </w:pPr>
            <w:r w:rsidRPr="00F66297">
              <w:t>damaged equipment</w:t>
            </w:r>
          </w:p>
          <w:p w:rsidR="00000000" w:rsidRPr="00F66297" w:rsidP="00F66297">
            <w:pPr>
              <w:pStyle w:val="ListBullet"/>
            </w:pPr>
            <w:r w:rsidRPr="00F66297">
              <w:t>damaged packing material and containers</w:t>
            </w:r>
          </w:p>
          <w:p w:rsidR="00000000" w:rsidRPr="00F66297" w:rsidP="00F66297">
            <w:pPr>
              <w:pStyle w:val="ListBullet"/>
            </w:pPr>
            <w:r w:rsidRPr="00F66297">
              <w:t>dangerous floor surfaces</w:t>
            </w:r>
          </w:p>
          <w:p w:rsidR="00000000" w:rsidRPr="00F66297" w:rsidP="00F66297">
            <w:pPr>
              <w:pStyle w:val="ListBullet"/>
            </w:pPr>
            <w:r w:rsidRPr="00F66297">
              <w:t>dangerous s</w:t>
            </w:r>
            <w:r w:rsidRPr="00F66297">
              <w:t>torage areas</w:t>
            </w:r>
          </w:p>
          <w:p w:rsidR="00000000" w:rsidRPr="00F66297" w:rsidP="00F66297">
            <w:pPr>
              <w:pStyle w:val="ListBullet"/>
            </w:pPr>
            <w:r w:rsidRPr="00F66297">
              <w:t>electrical equipment</w:t>
            </w:r>
          </w:p>
          <w:p w:rsidR="00000000" w:rsidRPr="00F66297" w:rsidP="00F66297">
            <w:pPr>
              <w:pStyle w:val="ListBullet"/>
            </w:pPr>
            <w:r w:rsidRPr="00F66297">
              <w:t>electricity and water</w:t>
            </w:r>
          </w:p>
          <w:p w:rsidR="00000000" w:rsidRPr="00F66297" w:rsidP="00F66297">
            <w:pPr>
              <w:pStyle w:val="ListBullet"/>
            </w:pPr>
            <w:r w:rsidRPr="00F66297">
              <w:t>extremes in weather conditions</w:t>
            </w:r>
          </w:p>
          <w:p w:rsidR="00000000" w:rsidRPr="00F66297" w:rsidP="00F66297">
            <w:pPr>
              <w:pStyle w:val="ListBullet"/>
            </w:pPr>
            <w:r w:rsidRPr="00F66297">
              <w:t>gases and liquids under pressure</w:t>
            </w:r>
          </w:p>
          <w:p w:rsidR="00000000" w:rsidRPr="00F66297" w:rsidP="00F66297">
            <w:pPr>
              <w:pStyle w:val="ListBullet"/>
            </w:pPr>
            <w:r w:rsidRPr="00F66297">
              <w:t>hot substances and equipment, such as stoves, ovens, etc.</w:t>
            </w:r>
          </w:p>
          <w:p w:rsidR="00000000" w:rsidRPr="00F66297" w:rsidP="00F66297">
            <w:pPr>
              <w:pStyle w:val="ListBullet"/>
            </w:pPr>
            <w:r w:rsidRPr="00F66297">
              <w:t>inappropriate lifting or bending practices</w:t>
            </w:r>
          </w:p>
          <w:p w:rsidR="00000000" w:rsidRPr="00F66297" w:rsidP="00F66297">
            <w:pPr>
              <w:pStyle w:val="ListBullet"/>
            </w:pPr>
            <w:r w:rsidRPr="00F66297">
              <w:t>inflammable materials and fire haza</w:t>
            </w:r>
            <w:r w:rsidRPr="00F66297">
              <w:t>rds</w:t>
            </w:r>
          </w:p>
          <w:p w:rsidR="00000000" w:rsidRPr="00F66297" w:rsidP="00F66297">
            <w:pPr>
              <w:pStyle w:val="ListBullet"/>
            </w:pPr>
            <w:r w:rsidRPr="00F66297">
              <w:t>materials handling</w:t>
            </w:r>
          </w:p>
          <w:p w:rsidR="00000000" w:rsidRPr="00F66297" w:rsidP="00F66297">
            <w:pPr>
              <w:pStyle w:val="ListBullet"/>
            </w:pPr>
            <w:r w:rsidRPr="00F66297">
              <w:t>movement of equipment, goods and vehicles</w:t>
            </w:r>
          </w:p>
          <w:p w:rsidR="00000000" w:rsidRPr="00F66297" w:rsidP="00F66297">
            <w:pPr>
              <w:pStyle w:val="ListBullet"/>
            </w:pPr>
            <w:r w:rsidRPr="00F66297">
              <w:t>moving machinery</w:t>
            </w:r>
          </w:p>
          <w:p w:rsidR="00000000" w:rsidRPr="00F66297" w:rsidP="00F66297">
            <w:pPr>
              <w:pStyle w:val="ListBullet"/>
            </w:pPr>
            <w:r w:rsidRPr="00F66297">
              <w:t>noise</w:t>
            </w:r>
          </w:p>
          <w:p w:rsidR="00000000" w:rsidRPr="00F66297" w:rsidP="00F66297">
            <w:pPr>
              <w:pStyle w:val="ListBullet"/>
            </w:pPr>
            <w:r w:rsidRPr="00F66297">
              <w:t>sharp instruments, knives or equipment</w:t>
            </w:r>
          </w:p>
          <w:p w:rsidR="00000000" w:rsidRPr="00F66297" w:rsidP="00F66297">
            <w:pPr>
              <w:pStyle w:val="ListBullet"/>
            </w:pPr>
            <w:r w:rsidRPr="00F66297">
              <w:t>toxic substances</w:t>
            </w:r>
          </w:p>
          <w:p w:rsidR="00000000" w:rsidRPr="00F66297" w:rsidP="00F66297">
            <w:pPr>
              <w:pStyle w:val="ListBullet"/>
            </w:pPr>
            <w:r w:rsidRPr="00F66297">
              <w:t>unsuitable lighting levels</w:t>
            </w:r>
          </w:p>
          <w:p w:rsidR="00000000" w:rsidRPr="00F66297" w:rsidP="00F66297">
            <w:pPr>
              <w:pStyle w:val="ListBullet"/>
            </w:pPr>
            <w:r w:rsidRPr="00F66297">
              <w:t>untidy work conditions, including poor hygiene practices and unnecessary obstacles and equipment in work areas</w:t>
            </w:r>
          </w:p>
          <w:p w:rsidR="00000000" w:rsidRPr="00F66297" w:rsidP="00F66297">
            <w:pPr>
              <w:pStyle w:val="ListBullet"/>
            </w:pPr>
            <w:r w:rsidRPr="00F66297">
              <w:t>waste management and disposal</w:t>
            </w:r>
          </w:p>
          <w:p w:rsidR="00000000" w:rsidRPr="00F66297" w:rsidP="00F66297">
            <w:pPr>
              <w:pStyle w:val="ListBullet"/>
            </w:pPr>
            <w:r w:rsidRPr="00F66297">
              <w:t>water hazards</w:t>
            </w:r>
          </w:p>
          <w:p w:rsidR="00000000" w:rsidP="00F66297">
            <w:pPr>
              <w:pStyle w:val="ListBullet"/>
              <w:rPr>
                <w:lang w:val="en-NZ"/>
              </w:rPr>
            </w:pPr>
            <w:r w:rsidRPr="00F66297">
              <w:t xml:space="preserve">working at heights. </w:t>
            </w:r>
          </w:p>
        </w:tc>
      </w:tr>
      <w:tr w:rsidTr="008F547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F66297">
            <w:pPr>
              <w:pStyle w:val="BodyText"/>
              <w:rPr>
                <w:lang w:val="en-NZ"/>
              </w:rPr>
            </w:pPr>
            <w:r w:rsidRPr="00F66297">
              <w:rPr>
                <w:rStyle w:val="BoldandItalics"/>
              </w:rPr>
              <w:t>Personal protective clothing and equipment</w:t>
            </w:r>
            <w:r w:rsidRPr="00F66297">
              <w:t xml:space="preserve"> may include: </w:t>
            </w:r>
          </w:p>
        </w:tc>
        <w:tc>
          <w:tcPr>
            <w:tcW w:w="5011" w:type="dxa"/>
            <w:tcBorders>
              <w:top w:val="nil"/>
              <w:left w:val="nil"/>
              <w:bottom w:val="nil"/>
              <w:right w:val="nil"/>
            </w:tcBorders>
            <w:tcMar>
              <w:top w:w="0" w:type="dxa"/>
              <w:left w:w="62" w:type="dxa"/>
              <w:bottom w:w="0" w:type="dxa"/>
              <w:right w:w="62" w:type="dxa"/>
            </w:tcMar>
          </w:tcPr>
          <w:p w:rsidR="00000000" w:rsidRPr="00F66297" w:rsidP="00F66297">
            <w:pPr>
              <w:pStyle w:val="ListBullet"/>
            </w:pPr>
            <w:r w:rsidRPr="00F66297">
              <w:t>aprons</w:t>
            </w:r>
          </w:p>
          <w:p w:rsidR="00000000" w:rsidRPr="00F66297" w:rsidP="00F66297">
            <w:pPr>
              <w:pStyle w:val="ListBullet"/>
            </w:pPr>
            <w:r w:rsidRPr="00F66297">
              <w:t>gloves</w:t>
            </w:r>
          </w:p>
          <w:p w:rsidR="00000000" w:rsidRPr="00F66297" w:rsidP="00F66297">
            <w:pPr>
              <w:pStyle w:val="ListBullet"/>
            </w:pPr>
            <w:r w:rsidRPr="00F66297">
              <w:t>hair co</w:t>
            </w:r>
            <w:r w:rsidRPr="00F66297">
              <w:t>vering</w:t>
            </w:r>
          </w:p>
          <w:p w:rsidR="00000000" w:rsidRPr="00F66297" w:rsidP="00F66297">
            <w:pPr>
              <w:pStyle w:val="ListBullet"/>
            </w:pPr>
            <w:r w:rsidRPr="00F66297">
              <w:t>high-visibility clothing</w:t>
            </w:r>
          </w:p>
          <w:p w:rsidR="00000000" w:rsidRPr="00F66297" w:rsidP="00F66297">
            <w:pPr>
              <w:pStyle w:val="ListBullet"/>
            </w:pPr>
            <w:r w:rsidRPr="00F66297">
              <w:t>masks</w:t>
            </w:r>
          </w:p>
          <w:p w:rsidR="00000000" w:rsidRPr="00F66297" w:rsidP="00F66297">
            <w:pPr>
              <w:pStyle w:val="ListBullet"/>
            </w:pPr>
            <w:r w:rsidRPr="00F66297">
              <w:t>safety glasses</w:t>
            </w:r>
          </w:p>
          <w:p w:rsidR="00000000" w:rsidRPr="00F66297" w:rsidP="00F66297">
            <w:pPr>
              <w:pStyle w:val="ListBullet"/>
            </w:pPr>
            <w:r w:rsidRPr="00F66297">
              <w:t>safety headwear and footwear</w:t>
            </w:r>
          </w:p>
          <w:p w:rsidR="00000000" w:rsidRPr="00F66297" w:rsidP="00F66297">
            <w:pPr>
              <w:pStyle w:val="ListBullet"/>
            </w:pPr>
            <w:r w:rsidRPr="00F66297">
              <w:t>two-way radios</w:t>
            </w:r>
          </w:p>
          <w:p w:rsidR="00000000" w:rsidP="00F66297">
            <w:pPr>
              <w:pStyle w:val="ListBullet"/>
              <w:rPr>
                <w:lang w:val="en-NZ"/>
              </w:rPr>
            </w:pPr>
            <w:r w:rsidRPr="00F66297">
              <w:t xml:space="preserve">uniform. </w:t>
            </w:r>
          </w:p>
        </w:tc>
      </w:tr>
      <w:tr w:rsidTr="008F547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F66297">
            <w:pPr>
              <w:pStyle w:val="BodyText"/>
              <w:rPr>
                <w:lang w:val="en-NZ"/>
              </w:rPr>
            </w:pPr>
            <w:r w:rsidRPr="00F66297">
              <w:rPr>
                <w:rStyle w:val="BoldandItalics"/>
              </w:rPr>
              <w:t>Risks to personal wellbeing</w:t>
            </w:r>
            <w:r w:rsidRPr="00F66297">
              <w:t xml:space="preserve"> are actions by an individual which affect their ability to work safely and may include: </w:t>
            </w:r>
          </w:p>
        </w:tc>
        <w:tc>
          <w:tcPr>
            <w:tcW w:w="5011" w:type="dxa"/>
            <w:tcBorders>
              <w:top w:val="nil"/>
              <w:left w:val="nil"/>
              <w:bottom w:val="nil"/>
              <w:right w:val="nil"/>
            </w:tcBorders>
            <w:tcMar>
              <w:top w:w="0" w:type="dxa"/>
              <w:left w:w="62" w:type="dxa"/>
              <w:bottom w:w="0" w:type="dxa"/>
              <w:right w:w="62" w:type="dxa"/>
            </w:tcMar>
          </w:tcPr>
          <w:p w:rsidR="00000000" w:rsidRPr="00F66297" w:rsidP="00F66297">
            <w:pPr>
              <w:pStyle w:val="ListBullet"/>
            </w:pPr>
            <w:r w:rsidRPr="00F66297">
              <w:t>lack of exercise</w:t>
            </w:r>
          </w:p>
          <w:p w:rsidR="00000000" w:rsidRPr="00F66297" w:rsidP="00F66297">
            <w:pPr>
              <w:pStyle w:val="ListBullet"/>
            </w:pPr>
            <w:r w:rsidRPr="00F66297">
              <w:t>lack of sleep</w:t>
            </w:r>
          </w:p>
          <w:p w:rsidR="00000000" w:rsidRPr="00F66297" w:rsidP="00F66297">
            <w:pPr>
              <w:pStyle w:val="ListBullet"/>
            </w:pPr>
            <w:r w:rsidRPr="00F66297">
              <w:t>not using appropriate methods when lifting or moving heavy objects</w:t>
            </w:r>
          </w:p>
          <w:p w:rsidR="00000000" w:rsidRPr="00F66297" w:rsidP="00F66297">
            <w:pPr>
              <w:pStyle w:val="ListBullet"/>
            </w:pPr>
            <w:r w:rsidRPr="00F66297">
              <w:t>not wearing proper personal protective equipment</w:t>
            </w:r>
          </w:p>
          <w:p w:rsidR="00000000" w:rsidRPr="00F66297" w:rsidP="00F66297">
            <w:pPr>
              <w:pStyle w:val="ListBullet"/>
            </w:pPr>
            <w:r w:rsidRPr="00F66297">
              <w:t>poor diet</w:t>
            </w:r>
          </w:p>
          <w:p w:rsidR="00000000" w:rsidRPr="00F66297" w:rsidP="00F66297">
            <w:pPr>
              <w:pStyle w:val="ListBullet"/>
            </w:pPr>
            <w:r w:rsidRPr="00F66297">
              <w:t>smoking</w:t>
            </w:r>
          </w:p>
          <w:p w:rsidR="00000000" w:rsidRPr="00F66297" w:rsidP="00F66297">
            <w:pPr>
              <w:pStyle w:val="ListBullet"/>
            </w:pPr>
            <w:r w:rsidRPr="00F66297">
              <w:t>alcohol and drug use</w:t>
            </w:r>
          </w:p>
          <w:p w:rsidR="00000000" w:rsidP="00F66297">
            <w:pPr>
              <w:pStyle w:val="ListBullet"/>
              <w:rPr>
                <w:lang w:val="en-NZ"/>
              </w:rPr>
            </w:pPr>
            <w:r w:rsidRPr="00F66297">
              <w:t xml:space="preserve">stress. </w:t>
            </w:r>
          </w:p>
        </w:tc>
      </w:tr>
      <w:tr w:rsidTr="008F547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F66297">
            <w:pPr>
              <w:pStyle w:val="BodyText"/>
              <w:rPr>
                <w:lang w:val="en-NZ"/>
              </w:rPr>
            </w:pPr>
            <w:r w:rsidRPr="00F66297">
              <w:rPr>
                <w:rStyle w:val="BoldandItalics"/>
              </w:rPr>
              <w:t>Appropriate persons</w:t>
            </w:r>
            <w:r w:rsidRPr="00F66297">
              <w:t xml:space="preserve"> may include: </w:t>
            </w:r>
          </w:p>
        </w:tc>
        <w:tc>
          <w:tcPr>
            <w:tcW w:w="5011" w:type="dxa"/>
            <w:tcBorders>
              <w:top w:val="nil"/>
              <w:left w:val="nil"/>
              <w:bottom w:val="nil"/>
              <w:right w:val="nil"/>
            </w:tcBorders>
            <w:tcMar>
              <w:top w:w="0" w:type="dxa"/>
              <w:left w:w="62" w:type="dxa"/>
              <w:bottom w:w="0" w:type="dxa"/>
              <w:right w:w="62" w:type="dxa"/>
            </w:tcMar>
          </w:tcPr>
          <w:p w:rsidR="00000000" w:rsidRPr="00F66297" w:rsidP="00F66297">
            <w:pPr>
              <w:pStyle w:val="ListBullet"/>
            </w:pPr>
            <w:r w:rsidRPr="00F66297">
              <w:t>management</w:t>
            </w:r>
          </w:p>
          <w:p w:rsidR="00000000" w:rsidRPr="00F66297" w:rsidP="00F66297">
            <w:pPr>
              <w:pStyle w:val="ListBullet"/>
            </w:pPr>
            <w:r w:rsidRPr="00F66297">
              <w:t>OHS personnel</w:t>
            </w:r>
          </w:p>
          <w:p w:rsidR="00000000" w:rsidRPr="00F66297" w:rsidP="00F66297">
            <w:pPr>
              <w:pStyle w:val="ListBullet"/>
            </w:pPr>
            <w:r w:rsidRPr="00F66297">
              <w:t>other persons authorised or nominated by the organisation</w:t>
            </w:r>
          </w:p>
          <w:p w:rsidR="00000000" w:rsidRPr="00F66297" w:rsidP="00F66297">
            <w:pPr>
              <w:pStyle w:val="ListBullet"/>
            </w:pPr>
            <w:r w:rsidRPr="00F66297">
              <w:t>supervisors</w:t>
            </w:r>
          </w:p>
          <w:p w:rsidR="00000000" w:rsidRPr="00F66297" w:rsidP="00F66297">
            <w:pPr>
              <w:pStyle w:val="ListBullet"/>
            </w:pPr>
            <w:r w:rsidRPr="00F66297">
              <w:t>team leaders</w:t>
            </w:r>
          </w:p>
          <w:p w:rsidR="00000000" w:rsidP="00F66297">
            <w:pPr>
              <w:pStyle w:val="ListBullet"/>
              <w:rPr>
                <w:lang w:val="en-NZ"/>
              </w:rPr>
            </w:pPr>
            <w:r w:rsidRPr="00F66297">
              <w:t xml:space="preserve">workplace personnel. </w:t>
            </w:r>
          </w:p>
        </w:tc>
      </w:tr>
      <w:tr w:rsidTr="008F547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F66297">
            <w:pPr>
              <w:pStyle w:val="BodyText"/>
              <w:rPr>
                <w:lang w:val="en-NZ"/>
              </w:rPr>
            </w:pPr>
            <w:r w:rsidRPr="00F66297">
              <w:rPr>
                <w:rStyle w:val="BoldandItalics"/>
              </w:rPr>
              <w:t>Participative arrangements</w:t>
            </w:r>
            <w:r w:rsidRPr="00F66297">
              <w:t xml:space="preserve"> may include: </w:t>
            </w:r>
          </w:p>
        </w:tc>
        <w:tc>
          <w:tcPr>
            <w:tcW w:w="5011" w:type="dxa"/>
            <w:tcBorders>
              <w:top w:val="nil"/>
              <w:left w:val="nil"/>
              <w:bottom w:val="nil"/>
              <w:right w:val="nil"/>
            </w:tcBorders>
            <w:tcMar>
              <w:top w:w="0" w:type="dxa"/>
              <w:left w:w="62" w:type="dxa"/>
              <w:bottom w:w="0" w:type="dxa"/>
              <w:right w:w="62" w:type="dxa"/>
            </w:tcMar>
          </w:tcPr>
          <w:p w:rsidR="00000000" w:rsidRPr="00F66297" w:rsidP="00F66297">
            <w:pPr>
              <w:pStyle w:val="ListBullet"/>
            </w:pPr>
            <w:r w:rsidRPr="00F66297">
              <w:t>information sessions</w:t>
            </w:r>
          </w:p>
          <w:p w:rsidR="00000000" w:rsidRPr="00F66297" w:rsidP="00F66297">
            <w:pPr>
              <w:pStyle w:val="ListBullet"/>
            </w:pPr>
            <w:r w:rsidRPr="00F66297">
              <w:t>regular communications with team leaders</w:t>
            </w:r>
          </w:p>
          <w:p w:rsidR="00000000" w:rsidRPr="00F66297" w:rsidP="00F66297">
            <w:pPr>
              <w:pStyle w:val="ListBullet"/>
            </w:pPr>
            <w:r w:rsidRPr="00F66297">
              <w:t>suggestion schemes</w:t>
            </w:r>
          </w:p>
          <w:p w:rsidR="00000000" w:rsidP="00F66297">
            <w:pPr>
              <w:pStyle w:val="ListBullet"/>
              <w:rPr>
                <w:lang w:val="en-NZ"/>
              </w:rPr>
            </w:pPr>
            <w:r w:rsidRPr="00F66297">
              <w:t xml:space="preserve">workplace meetings. </w:t>
            </w:r>
          </w:p>
        </w:tc>
      </w:tr>
      <w:tr w:rsidTr="008F547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F66297">
            <w:pPr>
              <w:pStyle w:val="BodyText"/>
              <w:rPr>
                <w:lang w:val="en-NZ"/>
              </w:rPr>
            </w:pPr>
            <w:r w:rsidRPr="00F66297">
              <w:rPr>
                <w:rStyle w:val="BoldandItalics"/>
              </w:rPr>
              <w:t>Emerg</w:t>
            </w:r>
            <w:r w:rsidRPr="00F66297">
              <w:rPr>
                <w:rStyle w:val="BoldandItalics"/>
              </w:rPr>
              <w:t>ency situations</w:t>
            </w:r>
            <w:r w:rsidRPr="00F66297">
              <w:t xml:space="preserve"> may include: </w:t>
            </w:r>
          </w:p>
        </w:tc>
        <w:tc>
          <w:tcPr>
            <w:tcW w:w="5011" w:type="dxa"/>
            <w:tcBorders>
              <w:top w:val="nil"/>
              <w:left w:val="nil"/>
              <w:bottom w:val="nil"/>
              <w:right w:val="nil"/>
            </w:tcBorders>
            <w:tcMar>
              <w:top w:w="0" w:type="dxa"/>
              <w:left w:w="62" w:type="dxa"/>
              <w:bottom w:w="0" w:type="dxa"/>
              <w:right w:w="62" w:type="dxa"/>
            </w:tcMar>
          </w:tcPr>
          <w:p w:rsidR="00000000" w:rsidRPr="00F66297" w:rsidP="00F66297">
            <w:pPr>
              <w:pStyle w:val="ListBullet"/>
            </w:pPr>
            <w:r w:rsidRPr="00F66297">
              <w:t>accidents, including those that do not result in injury</w:t>
            </w:r>
          </w:p>
          <w:p w:rsidR="00000000" w:rsidRPr="00F66297" w:rsidP="00F66297">
            <w:pPr>
              <w:pStyle w:val="ListBullet"/>
            </w:pPr>
            <w:r w:rsidRPr="00F66297">
              <w:t>fire</w:t>
            </w:r>
          </w:p>
          <w:p w:rsidR="00000000" w:rsidRPr="00F66297" w:rsidP="00F66297">
            <w:pPr>
              <w:pStyle w:val="ListBullet"/>
            </w:pPr>
            <w:r w:rsidRPr="00F66297">
              <w:t>flooding</w:t>
            </w:r>
          </w:p>
          <w:p w:rsidR="00000000" w:rsidRPr="00F66297" w:rsidP="00F66297">
            <w:pPr>
              <w:pStyle w:val="ListBullet"/>
            </w:pPr>
            <w:r w:rsidRPr="00F66297">
              <w:t>health conditions, such as fainting, asthma attacks and allergic reactions</w:t>
            </w:r>
          </w:p>
          <w:p w:rsidR="00000000" w:rsidRPr="00F66297" w:rsidP="00F66297">
            <w:pPr>
              <w:pStyle w:val="ListBullet"/>
            </w:pPr>
            <w:r w:rsidRPr="00F66297">
              <w:t>injuries, such as cuts, scalds and burns</w:t>
            </w:r>
          </w:p>
          <w:p w:rsidR="00000000" w:rsidRPr="00F66297" w:rsidP="00F66297">
            <w:pPr>
              <w:pStyle w:val="ListBullet"/>
            </w:pPr>
            <w:r w:rsidRPr="00F66297">
              <w:t>overheating equipment</w:t>
            </w:r>
          </w:p>
          <w:p w:rsidR="00000000" w:rsidRPr="00F66297" w:rsidP="00F66297">
            <w:pPr>
              <w:pStyle w:val="ListBullet"/>
            </w:pPr>
            <w:r w:rsidRPr="00F66297">
              <w:t>power failures or shorts</w:t>
            </w:r>
          </w:p>
          <w:p w:rsidR="00000000" w:rsidRPr="00F66297" w:rsidP="00F66297">
            <w:pPr>
              <w:pStyle w:val="ListBullet"/>
            </w:pPr>
            <w:r w:rsidRPr="00F66297">
              <w:t>robbery</w:t>
            </w:r>
          </w:p>
          <w:p w:rsidR="00000000" w:rsidRPr="00F66297" w:rsidP="00F66297">
            <w:pPr>
              <w:pStyle w:val="ListBullet"/>
            </w:pPr>
            <w:r w:rsidRPr="00F66297">
              <w:t>spills and leakages of harmful gas and liquids</w:t>
            </w:r>
          </w:p>
          <w:p w:rsidR="00000000" w:rsidRPr="00F66297" w:rsidP="00F66297">
            <w:pPr>
              <w:pStyle w:val="ListBullet"/>
            </w:pPr>
            <w:r w:rsidRPr="00F66297">
              <w:t xml:space="preserve">structural failures and breakages. </w:t>
            </w:r>
          </w:p>
        </w:tc>
      </w:tr>
    </w:tbl>
    <w:p w:rsidR="008F5476" w:rsidP="00F66297">
      <w:pPr>
        <w:pStyle w:val="BodyText"/>
      </w:pPr>
    </w:p>
    <w:p w:rsidR="008F5476" w:rsidP="00F66297">
      <w:pPr>
        <w:pStyle w:val="BodyText"/>
      </w:pPr>
    </w:p>
    <w:p w:rsidR="00000000" w:rsidRPr="00F66297" w:rsidP="00F66297">
      <w:pPr>
        <w:pStyle w:val="Heading1"/>
      </w:pPr>
      <w:bookmarkStart w:id="12" w:name="O_58814"/>
      <w:bookmarkEnd w:id="12"/>
      <w:r w:rsidRPr="00F66297">
        <w:t>Unit Sector(s)</w:t>
      </w:r>
    </w:p>
    <w:tbl>
      <w:tblPr>
        <w:tblW w:w="0" w:type="auto"/>
        <w:tblLayout w:type="fixed"/>
        <w:tblCellMar>
          <w:left w:w="62" w:type="dxa"/>
          <w:right w:w="62" w:type="dxa"/>
        </w:tblCellMar>
        <w:tblLook w:val="0000"/>
      </w:tblPr>
      <w:tblGrid>
        <w:gridCol w:w="2630"/>
        <w:gridCol w:w="5892"/>
      </w:tblGrid>
      <w:tr w:rsidTr="008F5476">
        <w:tblPrEx>
          <w:tblW w:w="0" w:type="auto"/>
          <w:tblLayout w:type="fixed"/>
          <w:tblCellMar>
            <w:left w:w="62" w:type="dxa"/>
            <w:right w:w="62" w:type="dxa"/>
          </w:tblCellMar>
          <w:tblLook w:val="0000"/>
        </w:tblPrEx>
        <w:trPr>
          <w:tblHeader/>
        </w:trPr>
        <w:tc>
          <w:tcPr>
            <w:tcW w:w="2630" w:type="dxa"/>
            <w:tcBorders>
              <w:top w:val="nil"/>
              <w:left w:val="nil"/>
              <w:bottom w:val="nil"/>
              <w:right w:val="nil"/>
            </w:tcBorders>
            <w:tcMar>
              <w:top w:w="0" w:type="dxa"/>
              <w:left w:w="62" w:type="dxa"/>
              <w:bottom w:w="0" w:type="dxa"/>
              <w:right w:w="62" w:type="dxa"/>
            </w:tcMar>
          </w:tcPr>
          <w:p w:rsidR="00000000" w:rsidP="00F66297">
            <w:pPr>
              <w:pStyle w:val="BodyText"/>
              <w:rPr>
                <w:lang w:val="en-NZ"/>
              </w:rPr>
            </w:pPr>
            <w:r w:rsidRPr="00F66297">
              <w:rPr>
                <w:rStyle w:val="SpecialBold"/>
              </w:rPr>
              <w:t>Unit Sector</w:t>
            </w:r>
          </w:p>
        </w:tc>
        <w:tc>
          <w:tcPr>
            <w:tcW w:w="5892" w:type="dxa"/>
            <w:tcBorders>
              <w:top w:val="nil"/>
              <w:left w:val="nil"/>
              <w:bottom w:val="nil"/>
              <w:right w:val="nil"/>
            </w:tcBorders>
            <w:tcMar>
              <w:top w:w="0" w:type="dxa"/>
              <w:left w:w="62" w:type="dxa"/>
              <w:bottom w:w="0" w:type="dxa"/>
              <w:right w:w="62" w:type="dxa"/>
            </w:tcMar>
          </w:tcPr>
          <w:p w:rsidR="00000000" w:rsidRPr="00F66297" w:rsidP="00F66297">
            <w:pPr>
              <w:pStyle w:val="BodyText"/>
            </w:pPr>
            <w:r w:rsidRPr="00F66297">
              <w:t>No sector assigned</w:t>
            </w:r>
          </w:p>
        </w:tc>
      </w:tr>
    </w:tbl>
    <w:p w:rsidR="00000000" w:rsidRPr="00F66297" w:rsidP="00F66297">
      <w:pPr>
        <w:pStyle w:val="BodyText"/>
      </w:pPr>
    </w:p>
    <w:p w:rsidR="00000000" w:rsidRPr="00F66297" w:rsidP="00F66297">
      <w:pPr>
        <w:pStyle w:val="AllowPageBreak"/>
      </w:pPr>
    </w:p>
    <w:p w:rsidR="00000000" w:rsidRPr="00F66297" w:rsidP="00F66297">
      <w:pPr>
        <w:pStyle w:val="Heading1"/>
      </w:pPr>
      <w:bookmarkStart w:id="13" w:name="O_153243"/>
      <w:bookmarkEnd w:id="13"/>
      <w:r w:rsidRPr="00F66297">
        <w:t>Co-requisite units</w:t>
      </w:r>
    </w:p>
    <w:tbl>
      <w:tblPr>
        <w:tblW w:w="0" w:type="auto"/>
        <w:tblLayout w:type="fixed"/>
        <w:tblCellMar>
          <w:left w:w="62" w:type="dxa"/>
          <w:right w:w="62" w:type="dxa"/>
        </w:tblCellMar>
        <w:tblLook w:val="0000"/>
      </w:tblPr>
      <w:tblGrid>
        <w:gridCol w:w="2641"/>
        <w:gridCol w:w="1322"/>
        <w:gridCol w:w="4559"/>
      </w:tblGrid>
      <w:tr w:rsidTr="008F5476">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F66297">
            <w:pPr>
              <w:pStyle w:val="BodyText"/>
              <w:rPr>
                <w:lang w:val="en-NZ"/>
              </w:rPr>
            </w:pPr>
            <w:r w:rsidRPr="00F66297">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rsidP="00F66297">
            <w:pPr>
              <w:pStyle w:val="BodyText"/>
              <w:rPr>
                <w:lang w:val="en-NZ"/>
              </w:rPr>
            </w:pPr>
          </w:p>
        </w:tc>
      </w:tr>
      <w:tr w:rsidTr="008F5476">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F66297">
            <w:pPr>
              <w:pStyle w:val="BodyText"/>
              <w:rPr>
                <w:lang w:val="en-NZ"/>
              </w:rPr>
            </w:pPr>
          </w:p>
        </w:tc>
      </w:tr>
      <w:tr w:rsidTr="008F5476">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F66297" w:rsidP="00F66297">
            <w:pPr>
              <w:pStyle w:val="BodyText"/>
            </w:pPr>
          </w:p>
        </w:tc>
      </w:tr>
    </w:tbl>
    <w:p w:rsidR="00000000" w:rsidRPr="00F66297" w:rsidP="00F66297">
      <w:pPr>
        <w:pStyle w:val="BodyText"/>
      </w:pPr>
    </w:p>
    <w:p w:rsidR="00000000" w:rsidRPr="00F66297" w:rsidP="00F66297">
      <w:pPr>
        <w:pStyle w:val="AllowPageBreak"/>
      </w:pPr>
    </w:p>
    <w:p w:rsidR="00000000" w:rsidRPr="00F66297" w:rsidP="00F66297">
      <w:pPr>
        <w:pStyle w:val="Heading1"/>
      </w:pPr>
      <w:bookmarkStart w:id="14" w:name="O_153244"/>
      <w:bookmarkEnd w:id="14"/>
      <w:r w:rsidRPr="00F66297">
        <w:t>Functional area</w:t>
      </w:r>
    </w:p>
    <w:tbl>
      <w:tblPr>
        <w:tblW w:w="0" w:type="auto"/>
        <w:tblLayout w:type="fixed"/>
        <w:tblCellMar>
          <w:left w:w="62" w:type="dxa"/>
          <w:right w:w="62" w:type="dxa"/>
        </w:tblCellMar>
        <w:tblLook w:val="0000"/>
      </w:tblPr>
      <w:tblGrid>
        <w:gridCol w:w="2751"/>
        <w:gridCol w:w="5771"/>
      </w:tblGrid>
      <w:tr w:rsidTr="008F5476">
        <w:tblPrEx>
          <w:tblW w:w="0" w:type="auto"/>
          <w:tblLayout w:type="fixed"/>
          <w:tblCellMar>
            <w:left w:w="62" w:type="dxa"/>
            <w:right w:w="62" w:type="dxa"/>
          </w:tblCellMar>
          <w:tblLook w:val="0000"/>
        </w:tblPrEx>
        <w:trPr>
          <w:tblHeader/>
        </w:trPr>
        <w:tc>
          <w:tcPr>
            <w:tcW w:w="2751" w:type="dxa"/>
            <w:tcBorders>
              <w:top w:val="nil"/>
              <w:left w:val="nil"/>
              <w:bottom w:val="nil"/>
              <w:right w:val="nil"/>
            </w:tcBorders>
            <w:tcMar>
              <w:top w:w="0" w:type="dxa"/>
              <w:left w:w="62" w:type="dxa"/>
              <w:bottom w:w="0" w:type="dxa"/>
              <w:right w:w="62" w:type="dxa"/>
            </w:tcMar>
          </w:tcPr>
          <w:p w:rsidR="00000000" w:rsidP="00F66297">
            <w:pPr>
              <w:pStyle w:val="BodyText"/>
              <w:rPr>
                <w:lang w:val="en-NZ"/>
              </w:rPr>
            </w:pPr>
            <w:r w:rsidRPr="00F66297">
              <w:rPr>
                <w:rStyle w:val="SpecialBold"/>
              </w:rPr>
              <w:t>Functional Area</w:t>
            </w:r>
          </w:p>
        </w:tc>
        <w:tc>
          <w:tcPr>
            <w:tcW w:w="5771" w:type="dxa"/>
            <w:tcBorders>
              <w:top w:val="nil"/>
              <w:left w:val="nil"/>
              <w:bottom w:val="nil"/>
              <w:right w:val="nil"/>
            </w:tcBorders>
            <w:tcMar>
              <w:top w:w="0" w:type="dxa"/>
              <w:left w:w="62" w:type="dxa"/>
              <w:bottom w:w="0" w:type="dxa"/>
              <w:right w:w="62" w:type="dxa"/>
            </w:tcMar>
          </w:tcPr>
          <w:p w:rsidR="00000000" w:rsidRPr="00F66297" w:rsidP="00F66297">
            <w:pPr>
              <w:pStyle w:val="BodyText"/>
            </w:pPr>
          </w:p>
        </w:tc>
      </w:tr>
    </w:tbl>
    <w:p w:rsidR="00000000" w:rsidRPr="00F66297" w:rsidP="00F66297">
      <w:pPr>
        <w:pStyle w:val="BodyText"/>
      </w:pPr>
    </w:p>
    <w:p w:rsidR="00000000" w:rsidRPr="00F66297" w:rsidP="00F66297"/>
    <w:sectPr w:rsidSect="00F662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2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F5476" w:rsidP="008F54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2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476" w:rsidP="00F662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F5476" w:rsidP="00F6629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F5476" w:rsidP="00F6629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2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297" w:rsidRPr="008F5476" w:rsidP="008F547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2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476" w:rsidP="00F66297">
    <w:pPr>
      <w:pStyle w:val="Header"/>
      <w:framePr w:wrap="around"/>
    </w:pPr>
    <w:r>
      <w:fldChar w:fldCharType="begin"/>
    </w:r>
    <w:r>
      <w:instrText xml:space="preserve"> TITLE   \* MERGEFORMAT </w:instrText>
    </w:r>
    <w:r>
      <w:fldChar w:fldCharType="separate"/>
    </w:r>
    <w:r>
      <w:t>AGFCMN103A Demonstrate care and apply safe practices at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F5476" w:rsidP="00F662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44E82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FD035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629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66297"/>
    <w:pPr>
      <w:spacing w:before="360" w:after="60"/>
      <w:outlineLvl w:val="0"/>
    </w:pPr>
    <w:rPr>
      <w:sz w:val="32"/>
    </w:rPr>
  </w:style>
  <w:style w:type="paragraph" w:styleId="Heading2">
    <w:name w:val="heading 2"/>
    <w:basedOn w:val="HeadingBase"/>
    <w:next w:val="BodyText"/>
    <w:link w:val="Heading2Char"/>
    <w:qFormat/>
    <w:rsid w:val="00F66297"/>
    <w:pPr>
      <w:keepLines/>
      <w:spacing w:before="240" w:after="120"/>
      <w:outlineLvl w:val="1"/>
    </w:pPr>
    <w:rPr>
      <w:sz w:val="28"/>
      <w:szCs w:val="40"/>
    </w:rPr>
  </w:style>
  <w:style w:type="paragraph" w:styleId="Heading3">
    <w:name w:val="heading 3"/>
    <w:basedOn w:val="HeadingBase"/>
    <w:next w:val="BodyText"/>
    <w:link w:val="Heading3Char"/>
    <w:qFormat/>
    <w:rsid w:val="00F66297"/>
    <w:pPr>
      <w:spacing w:before="180" w:after="120"/>
      <w:outlineLvl w:val="2"/>
    </w:pPr>
    <w:rPr>
      <w:spacing w:val="-10"/>
      <w:kern w:val="32"/>
    </w:rPr>
  </w:style>
  <w:style w:type="paragraph" w:styleId="Heading4">
    <w:name w:val="heading 4"/>
    <w:basedOn w:val="HeadingBase"/>
    <w:next w:val="BodyText"/>
    <w:link w:val="Heading4Char"/>
    <w:qFormat/>
    <w:rsid w:val="00F66297"/>
    <w:pPr>
      <w:spacing w:before="160" w:after="120"/>
      <w:outlineLvl w:val="3"/>
    </w:pPr>
    <w:rPr>
      <w:sz w:val="22"/>
    </w:rPr>
  </w:style>
  <w:style w:type="paragraph" w:styleId="Heading5">
    <w:name w:val="heading 5"/>
    <w:basedOn w:val="HeadingBase"/>
    <w:next w:val="Normal"/>
    <w:link w:val="Heading5Char"/>
    <w:qFormat/>
    <w:rsid w:val="00F66297"/>
    <w:pPr>
      <w:spacing w:before="80"/>
      <w:outlineLvl w:val="4"/>
    </w:pPr>
    <w:rPr>
      <w:color w:val="918585"/>
      <w:sz w:val="20"/>
    </w:rPr>
  </w:style>
  <w:style w:type="paragraph" w:styleId="Heading6">
    <w:name w:val="heading 6"/>
    <w:basedOn w:val="HeadingBase"/>
    <w:next w:val="Normal"/>
    <w:link w:val="Heading6Char"/>
    <w:qFormat/>
    <w:rsid w:val="00F66297"/>
    <w:pPr>
      <w:spacing w:before="60"/>
      <w:outlineLvl w:val="5"/>
    </w:pPr>
    <w:rPr>
      <w:color w:val="918585"/>
      <w:sz w:val="20"/>
    </w:rPr>
  </w:style>
  <w:style w:type="paragraph" w:styleId="Heading7">
    <w:name w:val="heading 7"/>
    <w:basedOn w:val="Normal"/>
    <w:next w:val="Normal"/>
    <w:link w:val="Heading7Char"/>
    <w:qFormat/>
    <w:rsid w:val="00F66297"/>
    <w:pPr>
      <w:ind w:left="720"/>
      <w:outlineLvl w:val="6"/>
    </w:pPr>
    <w:rPr>
      <w:i/>
    </w:rPr>
  </w:style>
  <w:style w:type="paragraph" w:styleId="Heading8">
    <w:name w:val="heading 8"/>
    <w:basedOn w:val="Normal"/>
    <w:next w:val="Normal"/>
    <w:link w:val="Heading8Char"/>
    <w:qFormat/>
    <w:rsid w:val="00F66297"/>
    <w:pPr>
      <w:ind w:left="720"/>
      <w:outlineLvl w:val="7"/>
    </w:pPr>
    <w:rPr>
      <w:i/>
    </w:rPr>
  </w:style>
  <w:style w:type="paragraph" w:styleId="Heading9">
    <w:name w:val="heading 9"/>
    <w:basedOn w:val="Normal"/>
    <w:next w:val="Normal"/>
    <w:link w:val="Heading9Char"/>
    <w:qFormat/>
    <w:rsid w:val="00F66297"/>
    <w:pPr>
      <w:ind w:left="720"/>
      <w:outlineLvl w:val="8"/>
    </w:pPr>
    <w:rPr>
      <w:i/>
    </w:rPr>
  </w:style>
  <w:style w:type="character" w:default="1" w:styleId="DefaultParagraphFont">
    <w:name w:val="Default Paragraph Font"/>
    <w:uiPriority w:val="1"/>
    <w:unhideWhenUsed/>
    <w:rsid w:val="00F662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6297"/>
  </w:style>
  <w:style w:type="character" w:customStyle="1" w:styleId="Heading1Char">
    <w:name w:val="Heading 1 Char"/>
    <w:link w:val="Heading1"/>
    <w:rsid w:val="00F66297"/>
    <w:rPr>
      <w:rFonts w:ascii="Times New Roman" w:eastAsia="Times New Roman" w:hAnsi="Times New Roman" w:cs="Times New Roman"/>
      <w:b/>
      <w:sz w:val="32"/>
      <w:szCs w:val="20"/>
      <w:lang w:eastAsia="en-US"/>
    </w:rPr>
  </w:style>
  <w:style w:type="paragraph" w:styleId="BodyText">
    <w:name w:val="Body Text"/>
    <w:basedOn w:val="Normal"/>
    <w:link w:val="BodyTextChar"/>
    <w:rsid w:val="00F66297"/>
    <w:pPr>
      <w:spacing w:before="120" w:after="120"/>
      <w:contextualSpacing/>
    </w:pPr>
    <w:rPr>
      <w:rFonts w:ascii="Times New Roman" w:hAnsi="Times New Roman"/>
      <w:sz w:val="24"/>
      <w:szCs w:val="22"/>
    </w:rPr>
  </w:style>
  <w:style w:type="character" w:customStyle="1" w:styleId="BodyTextChar">
    <w:name w:val="Body Text Char"/>
    <w:link w:val="BodyText"/>
    <w:rsid w:val="00F66297"/>
    <w:rPr>
      <w:rFonts w:ascii="Times New Roman" w:eastAsia="Times New Roman" w:hAnsi="Times New Roman" w:cs="Times New Roman"/>
      <w:sz w:val="24"/>
      <w:lang w:val="en-US" w:eastAsia="en-US"/>
    </w:rPr>
  </w:style>
  <w:style w:type="paragraph" w:styleId="Footer">
    <w:name w:val="footer"/>
    <w:basedOn w:val="Normal"/>
    <w:link w:val="FooterChar"/>
    <w:rsid w:val="00F662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66297"/>
    <w:rPr>
      <w:rFonts w:ascii="Times New Roman" w:eastAsia="Times New Roman" w:hAnsi="Times New Roman" w:cs="Times New Roman"/>
      <w:sz w:val="16"/>
      <w:lang w:val="en-US" w:eastAsia="en-US"/>
    </w:rPr>
  </w:style>
  <w:style w:type="paragraph" w:styleId="List">
    <w:name w:val="List"/>
    <w:basedOn w:val="BodyText"/>
    <w:next w:val="BodyText"/>
    <w:rsid w:val="00F66297"/>
    <w:pPr>
      <w:tabs>
        <w:tab w:val="left" w:pos="340"/>
      </w:tabs>
      <w:spacing w:before="60" w:after="60"/>
      <w:ind w:left="340" w:hanging="340"/>
    </w:pPr>
  </w:style>
  <w:style w:type="paragraph" w:styleId="ListBullet">
    <w:name w:val="List Bullet"/>
    <w:basedOn w:val="List"/>
    <w:rsid w:val="00F66297"/>
    <w:pPr>
      <w:numPr>
        <w:numId w:val="12"/>
      </w:numPr>
      <w:tabs>
        <w:tab w:val="clear" w:pos="340"/>
      </w:tabs>
      <w:spacing w:before="40" w:after="40"/>
    </w:pPr>
  </w:style>
  <w:style w:type="character" w:customStyle="1" w:styleId="SpecialBold">
    <w:name w:val="Special Bold"/>
    <w:rsid w:val="00F66297"/>
    <w:rPr>
      <w:b/>
      <w:spacing w:val="0"/>
    </w:rPr>
  </w:style>
  <w:style w:type="paragraph" w:customStyle="1" w:styleId="SuperHeading">
    <w:name w:val="SuperHeading"/>
    <w:basedOn w:val="Normal"/>
    <w:rsid w:val="00F66297"/>
    <w:pPr>
      <w:spacing w:before="240" w:after="120"/>
      <w:outlineLvl w:val="0"/>
    </w:pPr>
    <w:rPr>
      <w:rFonts w:ascii="Times New Roman" w:hAnsi="Times New Roman"/>
      <w:b/>
      <w:sz w:val="28"/>
    </w:rPr>
  </w:style>
  <w:style w:type="paragraph" w:customStyle="1" w:styleId="AllowPageBreak">
    <w:name w:val="AllowPageBreak"/>
    <w:rsid w:val="00F662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66297"/>
    <w:rPr>
      <w:b/>
      <w:i/>
      <w:u w:val="none"/>
    </w:rPr>
  </w:style>
  <w:style w:type="character" w:customStyle="1" w:styleId="Heading2Char">
    <w:name w:val="Heading 2 Char"/>
    <w:link w:val="Heading2"/>
    <w:rsid w:val="00F66297"/>
    <w:rPr>
      <w:rFonts w:ascii="Times New Roman" w:eastAsia="Times New Roman" w:hAnsi="Times New Roman" w:cs="Times New Roman"/>
      <w:b/>
      <w:sz w:val="28"/>
      <w:szCs w:val="40"/>
      <w:lang w:eastAsia="en-US"/>
    </w:rPr>
  </w:style>
  <w:style w:type="character" w:customStyle="1" w:styleId="Heading3Char">
    <w:name w:val="Heading 3 Char"/>
    <w:link w:val="Heading3"/>
    <w:rsid w:val="00F6629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66297"/>
    <w:rPr>
      <w:rFonts w:ascii="Times New Roman" w:eastAsia="Times New Roman" w:hAnsi="Times New Roman" w:cs="Times New Roman"/>
      <w:b/>
      <w:szCs w:val="20"/>
      <w:lang w:eastAsia="en-US"/>
    </w:rPr>
  </w:style>
  <w:style w:type="character" w:customStyle="1" w:styleId="Heading5Char">
    <w:name w:val="Heading 5 Char"/>
    <w:link w:val="Heading5"/>
    <w:rsid w:val="00F6629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662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629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6629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66297"/>
    <w:rPr>
      <w:rFonts w:ascii="Courier New" w:eastAsia="Times New Roman" w:hAnsi="Courier New" w:cs="Times New Roman"/>
      <w:i/>
      <w:szCs w:val="20"/>
      <w:lang w:val="en-US" w:eastAsia="en-US"/>
    </w:rPr>
  </w:style>
  <w:style w:type="paragraph" w:customStyle="1" w:styleId="HeadingBase">
    <w:name w:val="Heading Base"/>
    <w:rsid w:val="00F662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6297"/>
    <w:pPr>
      <w:tabs>
        <w:tab w:val="right" w:leader="dot" w:pos="9072"/>
      </w:tabs>
      <w:ind w:left="567"/>
    </w:pPr>
    <w:rPr>
      <w:szCs w:val="22"/>
    </w:rPr>
  </w:style>
  <w:style w:type="paragraph" w:customStyle="1" w:styleId="TOCBase">
    <w:name w:val="TOC Base"/>
    <w:rsid w:val="00F662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6297"/>
    <w:pPr>
      <w:tabs>
        <w:tab w:val="right" w:leader="dot" w:pos="9072"/>
      </w:tabs>
      <w:spacing w:before="40" w:after="40"/>
      <w:ind w:left="284"/>
    </w:pPr>
    <w:rPr>
      <w:rFonts w:ascii="Times New Roman" w:hAnsi="Times New Roman"/>
    </w:rPr>
  </w:style>
  <w:style w:type="paragraph" w:styleId="TOC1">
    <w:name w:val="toc 1"/>
    <w:basedOn w:val="TOCBase"/>
    <w:next w:val="Normal"/>
    <w:rsid w:val="00F6629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66297"/>
    <w:pPr>
      <w:spacing w:before="5040"/>
      <w:jc w:val="center"/>
    </w:pPr>
    <w:rPr>
      <w:sz w:val="48"/>
      <w:szCs w:val="72"/>
      <w:lang w:val="en-US"/>
    </w:rPr>
  </w:style>
  <w:style w:type="character" w:customStyle="1" w:styleId="TitleChar">
    <w:name w:val="Title Char"/>
    <w:link w:val="Title"/>
    <w:rsid w:val="00F662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6297"/>
    <w:pPr>
      <w:tabs>
        <w:tab w:val="left" w:pos="3600"/>
        <w:tab w:val="left" w:pos="3958"/>
      </w:tabs>
    </w:pPr>
  </w:style>
  <w:style w:type="paragraph" w:customStyle="1" w:styleId="Note">
    <w:name w:val="Note"/>
    <w:basedOn w:val="BodyText"/>
    <w:rsid w:val="00F662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6297"/>
    <w:pPr>
      <w:framePr w:wrap="auto" w:hAnchor="text" w:y="6049"/>
    </w:pPr>
    <w:rPr>
      <w:color w:val="000000"/>
      <w:sz w:val="40"/>
    </w:rPr>
  </w:style>
  <w:style w:type="paragraph" w:customStyle="1" w:styleId="TOCTitle">
    <w:name w:val="TOCTitle"/>
    <w:basedOn w:val="Heading1"/>
    <w:rsid w:val="00F66297"/>
    <w:pPr>
      <w:spacing w:after="240"/>
      <w:jc w:val="center"/>
      <w:outlineLvl w:val="9"/>
    </w:pPr>
    <w:rPr>
      <w:caps/>
    </w:rPr>
  </w:style>
  <w:style w:type="paragraph" w:customStyle="1" w:styleId="Version">
    <w:name w:val="Version"/>
    <w:rsid w:val="00F6629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66297"/>
    <w:pPr>
      <w:numPr>
        <w:numId w:val="13"/>
      </w:numPr>
      <w:tabs>
        <w:tab w:val="clear" w:pos="680"/>
      </w:tabs>
    </w:pPr>
  </w:style>
  <w:style w:type="paragraph" w:styleId="Index1">
    <w:name w:val="index 1"/>
    <w:basedOn w:val="Normal"/>
    <w:next w:val="Normal"/>
    <w:semiHidden/>
    <w:rsid w:val="00F66297"/>
    <w:pPr>
      <w:keepNext w:val="0"/>
      <w:tabs>
        <w:tab w:val="right" w:pos="4176"/>
      </w:tabs>
      <w:ind w:left="198" w:hanging="198"/>
    </w:pPr>
    <w:rPr>
      <w:rFonts w:ascii="Garamond" w:hAnsi="Garamond"/>
    </w:rPr>
  </w:style>
  <w:style w:type="paragraph" w:styleId="IndexHeading">
    <w:name w:val="index heading"/>
    <w:basedOn w:val="Normal"/>
    <w:next w:val="Index1"/>
    <w:semiHidden/>
    <w:rsid w:val="00F66297"/>
    <w:pPr>
      <w:spacing w:before="120" w:after="120"/>
    </w:pPr>
    <w:rPr>
      <w:rFonts w:ascii="Arial" w:hAnsi="Arial"/>
      <w:b/>
      <w:color w:val="918585"/>
      <w:sz w:val="24"/>
    </w:rPr>
  </w:style>
  <w:style w:type="paragraph" w:styleId="Header">
    <w:name w:val="header"/>
    <w:basedOn w:val="Normal"/>
    <w:link w:val="HeaderChar"/>
    <w:rsid w:val="00F662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66297"/>
    <w:rPr>
      <w:rFonts w:ascii="Times New Roman" w:eastAsia="Times New Roman" w:hAnsi="Times New Roman" w:cs="Times New Roman"/>
      <w:sz w:val="16"/>
      <w:szCs w:val="20"/>
      <w:lang w:val="en-GB" w:eastAsia="en-US"/>
    </w:rPr>
  </w:style>
  <w:style w:type="paragraph" w:customStyle="1" w:styleId="Chapter">
    <w:name w:val="Chapter"/>
    <w:basedOn w:val="Normal"/>
    <w:rsid w:val="00F66297"/>
    <w:pPr>
      <w:spacing w:before="240"/>
    </w:pPr>
    <w:rPr>
      <w:rFonts w:ascii="Times New Roman" w:hAnsi="Times New Roman"/>
      <w:smallCaps/>
      <w:spacing w:val="80"/>
      <w:sz w:val="28"/>
    </w:rPr>
  </w:style>
  <w:style w:type="paragraph" w:customStyle="1" w:styleId="InChapter">
    <w:name w:val="InChapter"/>
    <w:basedOn w:val="Heading3"/>
    <w:rsid w:val="00F66297"/>
    <w:pPr>
      <w:spacing w:after="240"/>
      <w:outlineLvl w:val="9"/>
    </w:pPr>
    <w:rPr>
      <w:noProof/>
    </w:rPr>
  </w:style>
  <w:style w:type="paragraph" w:styleId="Index2">
    <w:name w:val="index 2"/>
    <w:basedOn w:val="Normal"/>
    <w:next w:val="Normal"/>
    <w:semiHidden/>
    <w:rsid w:val="00F66297"/>
    <w:pPr>
      <w:tabs>
        <w:tab w:val="right" w:pos="4176"/>
      </w:tabs>
      <w:ind w:left="568" w:hanging="284"/>
    </w:pPr>
    <w:rPr>
      <w:rFonts w:ascii="Garamond" w:hAnsi="Garamond"/>
    </w:rPr>
  </w:style>
  <w:style w:type="paragraph" w:customStyle="1" w:styleId="Byline">
    <w:name w:val="Byline"/>
    <w:rsid w:val="00F662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6297"/>
    <w:pPr>
      <w:tabs>
        <w:tab w:val="clear" w:pos="3600"/>
        <w:tab w:val="clear" w:pos="3958"/>
      </w:tabs>
      <w:jc w:val="right"/>
    </w:pPr>
  </w:style>
  <w:style w:type="character" w:styleId="Emphasis">
    <w:name w:val="Emphasis"/>
    <w:qFormat/>
    <w:rsid w:val="00F66297"/>
    <w:rPr>
      <w:i/>
    </w:rPr>
  </w:style>
  <w:style w:type="paragraph" w:styleId="Caption">
    <w:name w:val="caption"/>
    <w:basedOn w:val="BodyText"/>
    <w:next w:val="Normal"/>
    <w:qFormat/>
    <w:rsid w:val="00F66297"/>
    <w:pPr>
      <w:framePr w:w="2268" w:hSpace="181" w:vSpace="181" w:wrap="around" w:vAnchor="text" w:hAnchor="page" w:x="1135" w:y="285" w:anchorLock="1"/>
    </w:pPr>
    <w:rPr>
      <w:i/>
    </w:rPr>
  </w:style>
  <w:style w:type="paragraph" w:customStyle="1" w:styleId="MiniTOCTitle">
    <w:name w:val="MiniTOCTitle"/>
    <w:basedOn w:val="Heading4"/>
    <w:rsid w:val="00F66297"/>
    <w:pPr>
      <w:spacing w:before="240"/>
      <w:outlineLvl w:val="9"/>
    </w:pPr>
    <w:rPr>
      <w:noProof/>
      <w:sz w:val="24"/>
    </w:rPr>
  </w:style>
  <w:style w:type="paragraph" w:customStyle="1" w:styleId="MiniTOCItem">
    <w:name w:val="MiniTOCItem"/>
    <w:basedOn w:val="ListBullet"/>
    <w:rsid w:val="00F66297"/>
    <w:pPr>
      <w:numPr>
        <w:numId w:val="0"/>
      </w:numPr>
      <w:tabs>
        <w:tab w:val="right" w:leader="dot" w:pos="6521"/>
      </w:tabs>
      <w:spacing w:before="0" w:after="0"/>
    </w:pPr>
  </w:style>
  <w:style w:type="paragraph" w:customStyle="1" w:styleId="TOFTitle">
    <w:name w:val="TOFTitle"/>
    <w:basedOn w:val="TOCTitle"/>
    <w:rsid w:val="00F66297"/>
  </w:style>
  <w:style w:type="paragraph" w:styleId="TableofFigures">
    <w:name w:val="table of figures"/>
    <w:basedOn w:val="Normal"/>
    <w:next w:val="Normal"/>
    <w:semiHidden/>
    <w:rsid w:val="00F66297"/>
    <w:pPr>
      <w:tabs>
        <w:tab w:val="right" w:leader="dot" w:pos="9072"/>
      </w:tabs>
      <w:ind w:left="970" w:hanging="403"/>
    </w:pPr>
    <w:rPr>
      <w:rFonts w:ascii="Times New Roman" w:hAnsi="Times New Roman"/>
      <w:b/>
    </w:rPr>
  </w:style>
  <w:style w:type="paragraph" w:styleId="ListNumber">
    <w:name w:val="List Number"/>
    <w:basedOn w:val="List"/>
    <w:rsid w:val="00F66297"/>
    <w:pPr>
      <w:numPr>
        <w:numId w:val="10"/>
      </w:numPr>
    </w:pPr>
  </w:style>
  <w:style w:type="character" w:customStyle="1" w:styleId="WingdingSymbols">
    <w:name w:val="Wingding Symbols"/>
    <w:rsid w:val="00F66297"/>
    <w:rPr>
      <w:rFonts w:ascii="Wingdings" w:hAnsi="Wingdings"/>
    </w:rPr>
  </w:style>
  <w:style w:type="paragraph" w:customStyle="1" w:styleId="TableHeading">
    <w:name w:val="Table Heading"/>
    <w:basedOn w:val="HeadingBase"/>
    <w:rsid w:val="00F66297"/>
    <w:pPr>
      <w:keepLines/>
      <w:pBdr>
        <w:bottom w:val="single" w:sz="6" w:space="1" w:color="918585"/>
      </w:pBdr>
      <w:spacing w:before="240"/>
    </w:pPr>
  </w:style>
  <w:style w:type="character" w:customStyle="1" w:styleId="HotSpot">
    <w:name w:val="HotSpot"/>
    <w:rsid w:val="00F66297"/>
    <w:rPr>
      <w:color w:val="0033CC"/>
      <w:u w:val="none"/>
    </w:rPr>
  </w:style>
  <w:style w:type="paragraph" w:customStyle="1" w:styleId="BodyTextRight">
    <w:name w:val="Body Text Right"/>
    <w:basedOn w:val="BodyText"/>
    <w:rsid w:val="00F66297"/>
    <w:pPr>
      <w:spacing w:before="0" w:after="0"/>
      <w:jc w:val="right"/>
    </w:pPr>
  </w:style>
  <w:style w:type="paragraph" w:styleId="Index3">
    <w:name w:val="index 3"/>
    <w:basedOn w:val="ListNumber2"/>
    <w:next w:val="Normal"/>
    <w:semiHidden/>
    <w:rsid w:val="00F66297"/>
    <w:pPr>
      <w:numPr>
        <w:numId w:val="0"/>
      </w:numPr>
      <w:tabs>
        <w:tab w:val="right" w:leader="dot" w:pos="4176"/>
      </w:tabs>
    </w:pPr>
  </w:style>
  <w:style w:type="paragraph" w:styleId="ListNumber2">
    <w:name w:val="List Number 2"/>
    <w:basedOn w:val="List2"/>
    <w:rsid w:val="00F66297"/>
    <w:pPr>
      <w:numPr>
        <w:numId w:val="9"/>
      </w:numPr>
      <w:tabs>
        <w:tab w:val="clear" w:pos="1060"/>
      </w:tabs>
    </w:pPr>
  </w:style>
  <w:style w:type="paragraph" w:customStyle="1" w:styleId="MarginNote">
    <w:name w:val="Margin Note"/>
    <w:basedOn w:val="BodyText"/>
    <w:rsid w:val="00F662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62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6629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66297"/>
    <w:rPr>
      <w:sz w:val="32"/>
    </w:rPr>
  </w:style>
  <w:style w:type="paragraph" w:customStyle="1" w:styleId="HeadingProcedure">
    <w:name w:val="Heading Procedure"/>
    <w:basedOn w:val="HeadingBase"/>
    <w:next w:val="Normal"/>
    <w:rsid w:val="00F66297"/>
    <w:pPr>
      <w:tabs>
        <w:tab w:val="left" w:pos="0"/>
      </w:tabs>
      <w:spacing w:before="120" w:after="60"/>
    </w:pPr>
    <w:rPr>
      <w:i/>
      <w:color w:val="918585"/>
      <w:sz w:val="22"/>
    </w:rPr>
  </w:style>
  <w:style w:type="paragraph" w:customStyle="1" w:styleId="TableBodyText">
    <w:name w:val="Table Body Text"/>
    <w:basedOn w:val="BodyText"/>
    <w:rsid w:val="00F66297"/>
    <w:pPr>
      <w:spacing w:before="60" w:after="60"/>
    </w:pPr>
  </w:style>
  <w:style w:type="paragraph" w:styleId="ListContinue">
    <w:name w:val="List Continue"/>
    <w:basedOn w:val="List"/>
    <w:rsid w:val="00F66297"/>
    <w:pPr>
      <w:ind w:firstLine="0"/>
    </w:pPr>
  </w:style>
  <w:style w:type="paragraph" w:customStyle="1" w:styleId="ListNote">
    <w:name w:val="List Note"/>
    <w:basedOn w:val="List"/>
    <w:rsid w:val="00F66297"/>
    <w:pPr>
      <w:pBdr>
        <w:top w:val="single" w:sz="6" w:space="2" w:color="918585"/>
        <w:bottom w:val="single" w:sz="6" w:space="2" w:color="918585"/>
      </w:pBdr>
      <w:tabs>
        <w:tab w:val="left" w:pos="1021"/>
      </w:tabs>
      <w:ind w:firstLine="0"/>
    </w:pPr>
  </w:style>
  <w:style w:type="paragraph" w:customStyle="1" w:styleId="Warning">
    <w:name w:val="Warning"/>
    <w:basedOn w:val="BodyText"/>
    <w:rsid w:val="00F66297"/>
    <w:pPr>
      <w:shd w:val="clear" w:color="auto" w:fill="D9D9D9"/>
      <w:tabs>
        <w:tab w:val="left" w:pos="992"/>
      </w:tabs>
      <w:ind w:left="119" w:right="119"/>
    </w:pPr>
    <w:rPr>
      <w:sz w:val="20"/>
    </w:rPr>
  </w:style>
  <w:style w:type="paragraph" w:customStyle="1" w:styleId="MarginIcons">
    <w:name w:val="Margin Icons"/>
    <w:basedOn w:val="BodyText"/>
    <w:rsid w:val="00F6629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66297"/>
    <w:rPr>
      <w:rFonts w:ascii="Courier New" w:hAnsi="Courier New"/>
    </w:rPr>
  </w:style>
  <w:style w:type="paragraph" w:customStyle="1" w:styleId="NoteBullet">
    <w:name w:val="Note Bullet"/>
    <w:basedOn w:val="Note"/>
    <w:rsid w:val="00F66297"/>
    <w:pPr>
      <w:tabs>
        <w:tab w:val="clear" w:pos="680"/>
      </w:tabs>
      <w:spacing w:before="60" w:after="60"/>
    </w:pPr>
  </w:style>
  <w:style w:type="paragraph" w:customStyle="1" w:styleId="SubHeading2">
    <w:name w:val="SubHeading2"/>
    <w:basedOn w:val="HeadingBase"/>
    <w:rsid w:val="00F66297"/>
    <w:pPr>
      <w:spacing w:before="240" w:after="60"/>
    </w:pPr>
    <w:rPr>
      <w:sz w:val="20"/>
    </w:rPr>
  </w:style>
  <w:style w:type="paragraph" w:customStyle="1" w:styleId="SubHeading1">
    <w:name w:val="SubHeading1"/>
    <w:basedOn w:val="HeadingBase"/>
    <w:rsid w:val="00F66297"/>
    <w:pPr>
      <w:spacing w:before="240" w:after="60"/>
    </w:pPr>
    <w:rPr>
      <w:color w:val="918585"/>
      <w:sz w:val="22"/>
    </w:rPr>
  </w:style>
  <w:style w:type="paragraph" w:customStyle="1" w:styleId="SideHeading">
    <w:name w:val="Side Heading"/>
    <w:basedOn w:val="HeadingBase"/>
    <w:rsid w:val="00F662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6297"/>
    <w:pPr>
      <w:tabs>
        <w:tab w:val="num" w:pos="360"/>
      </w:tabs>
    </w:pPr>
  </w:style>
  <w:style w:type="paragraph" w:styleId="PlainText">
    <w:name w:val="Plain Text"/>
    <w:basedOn w:val="Normal"/>
    <w:link w:val="PlainTextChar"/>
    <w:rsid w:val="00F66297"/>
    <w:rPr>
      <w:sz w:val="20"/>
    </w:rPr>
  </w:style>
  <w:style w:type="character" w:customStyle="1" w:styleId="PlainTextChar">
    <w:name w:val="Plain Text Char"/>
    <w:basedOn w:val="DefaultParagraphFont"/>
    <w:link w:val="PlainText"/>
    <w:rsid w:val="00F66297"/>
    <w:rPr>
      <w:rFonts w:ascii="Courier New" w:eastAsia="Times New Roman" w:hAnsi="Courier New" w:cs="Times New Roman"/>
      <w:sz w:val="20"/>
      <w:szCs w:val="20"/>
      <w:lang w:val="en-US" w:eastAsia="en-US"/>
    </w:rPr>
  </w:style>
  <w:style w:type="character" w:customStyle="1" w:styleId="MenuOption">
    <w:name w:val="Menu Option"/>
    <w:rsid w:val="00F66297"/>
    <w:rPr>
      <w:b/>
      <w:smallCaps/>
    </w:rPr>
  </w:style>
  <w:style w:type="paragraph" w:customStyle="1" w:styleId="TableListNumber">
    <w:name w:val="Table List Number"/>
    <w:basedOn w:val="ListNumber"/>
    <w:rsid w:val="00F66297"/>
    <w:pPr>
      <w:numPr>
        <w:numId w:val="0"/>
      </w:numPr>
    </w:pPr>
  </w:style>
  <w:style w:type="paragraph" w:styleId="TOC4">
    <w:name w:val="toc 4"/>
    <w:basedOn w:val="TOCBase"/>
    <w:next w:val="Normal"/>
    <w:semiHidden/>
    <w:rsid w:val="00F66297"/>
    <w:pPr>
      <w:tabs>
        <w:tab w:val="right" w:leader="dot" w:pos="9071"/>
      </w:tabs>
      <w:ind w:left="1701"/>
    </w:pPr>
  </w:style>
  <w:style w:type="paragraph" w:customStyle="1" w:styleId="ListAlpha">
    <w:name w:val="List Alpha"/>
    <w:basedOn w:val="List"/>
    <w:rsid w:val="00F66297"/>
    <w:pPr>
      <w:numPr>
        <w:numId w:val="8"/>
      </w:numPr>
    </w:pPr>
  </w:style>
  <w:style w:type="paragraph" w:customStyle="1" w:styleId="ListAlpha2">
    <w:name w:val="List Alpha 2"/>
    <w:basedOn w:val="List2"/>
    <w:rsid w:val="00F66297"/>
    <w:pPr>
      <w:numPr>
        <w:numId w:val="7"/>
      </w:numPr>
    </w:pPr>
  </w:style>
  <w:style w:type="paragraph" w:styleId="List2">
    <w:name w:val="List 2"/>
    <w:basedOn w:val="BodyText"/>
    <w:rsid w:val="00F66297"/>
    <w:pPr>
      <w:tabs>
        <w:tab w:val="left" w:pos="680"/>
      </w:tabs>
      <w:spacing w:before="60" w:after="60"/>
      <w:ind w:left="680" w:hanging="340"/>
    </w:pPr>
  </w:style>
  <w:style w:type="paragraph" w:styleId="List3">
    <w:name w:val="List 3"/>
    <w:basedOn w:val="BodyText"/>
    <w:rsid w:val="00F66297"/>
    <w:pPr>
      <w:tabs>
        <w:tab w:val="left" w:pos="1021"/>
      </w:tabs>
      <w:spacing w:before="60" w:after="60"/>
      <w:ind w:left="1020" w:hanging="340"/>
    </w:pPr>
  </w:style>
  <w:style w:type="paragraph" w:styleId="List4">
    <w:name w:val="List 4"/>
    <w:basedOn w:val="BodyText"/>
    <w:rsid w:val="00F66297"/>
    <w:pPr>
      <w:tabs>
        <w:tab w:val="left" w:pos="1361"/>
      </w:tabs>
      <w:spacing w:before="60" w:after="60"/>
      <w:ind w:left="1361" w:hanging="340"/>
    </w:pPr>
  </w:style>
  <w:style w:type="paragraph" w:styleId="List5">
    <w:name w:val="List 5"/>
    <w:basedOn w:val="BodyText"/>
    <w:rsid w:val="00F66297"/>
    <w:pPr>
      <w:tabs>
        <w:tab w:val="left" w:pos="1701"/>
      </w:tabs>
      <w:spacing w:before="60" w:after="60"/>
      <w:ind w:left="1701" w:hanging="340"/>
    </w:pPr>
  </w:style>
  <w:style w:type="paragraph" w:styleId="ListBullet3">
    <w:name w:val="List Bullet 3"/>
    <w:basedOn w:val="List3"/>
    <w:rsid w:val="00F66297"/>
    <w:pPr>
      <w:numPr>
        <w:numId w:val="14"/>
      </w:numPr>
      <w:tabs>
        <w:tab w:val="clear" w:pos="1021"/>
      </w:tabs>
      <w:ind w:left="1037" w:hanging="357"/>
    </w:pPr>
  </w:style>
  <w:style w:type="paragraph" w:styleId="ListBullet4">
    <w:name w:val="List Bullet 4"/>
    <w:basedOn w:val="List4"/>
    <w:rsid w:val="00F66297"/>
    <w:pPr>
      <w:numPr>
        <w:numId w:val="2"/>
      </w:numPr>
    </w:pPr>
  </w:style>
  <w:style w:type="paragraph" w:styleId="ListBullet5">
    <w:name w:val="List Bullet 5"/>
    <w:basedOn w:val="List5"/>
    <w:rsid w:val="00F66297"/>
    <w:pPr>
      <w:numPr>
        <w:numId w:val="3"/>
      </w:numPr>
    </w:pPr>
  </w:style>
  <w:style w:type="paragraph" w:styleId="ListContinue2">
    <w:name w:val="List Continue 2"/>
    <w:basedOn w:val="List2"/>
    <w:rsid w:val="00F66297"/>
    <w:pPr>
      <w:ind w:firstLine="0"/>
    </w:pPr>
  </w:style>
  <w:style w:type="paragraph" w:styleId="ListContinue3">
    <w:name w:val="List Continue 3"/>
    <w:basedOn w:val="List3"/>
    <w:rsid w:val="00F66297"/>
    <w:pPr>
      <w:ind w:left="1021" w:firstLine="0"/>
    </w:pPr>
  </w:style>
  <w:style w:type="paragraph" w:styleId="ListContinue4">
    <w:name w:val="List Continue 4"/>
    <w:basedOn w:val="List4"/>
    <w:rsid w:val="00F66297"/>
    <w:pPr>
      <w:ind w:firstLine="0"/>
    </w:pPr>
  </w:style>
  <w:style w:type="paragraph" w:styleId="ListContinue5">
    <w:name w:val="List Continue 5"/>
    <w:basedOn w:val="List5"/>
    <w:rsid w:val="00F66297"/>
    <w:pPr>
      <w:ind w:firstLine="0"/>
    </w:pPr>
  </w:style>
  <w:style w:type="paragraph" w:styleId="ListNumber3">
    <w:name w:val="List Number 3"/>
    <w:basedOn w:val="List3"/>
    <w:rsid w:val="00F66297"/>
    <w:pPr>
      <w:numPr>
        <w:numId w:val="4"/>
      </w:numPr>
    </w:pPr>
  </w:style>
  <w:style w:type="paragraph" w:styleId="ListNumber4">
    <w:name w:val="List Number 4"/>
    <w:basedOn w:val="List4"/>
    <w:rsid w:val="00F66297"/>
    <w:pPr>
      <w:numPr>
        <w:numId w:val="5"/>
      </w:numPr>
    </w:pPr>
  </w:style>
  <w:style w:type="paragraph" w:styleId="ListNumber5">
    <w:name w:val="List Number 5"/>
    <w:basedOn w:val="List5"/>
    <w:rsid w:val="00F66297"/>
    <w:pPr>
      <w:numPr>
        <w:numId w:val="6"/>
      </w:numPr>
    </w:pPr>
  </w:style>
  <w:style w:type="paragraph" w:styleId="BlockText">
    <w:name w:val="Block Text"/>
    <w:basedOn w:val="Normal"/>
    <w:rsid w:val="00F66297"/>
    <w:pPr>
      <w:spacing w:after="120"/>
      <w:ind w:left="1440" w:right="1440"/>
    </w:pPr>
  </w:style>
  <w:style w:type="character" w:customStyle="1" w:styleId="Subscript">
    <w:name w:val="Subscript"/>
    <w:rsid w:val="00F66297"/>
    <w:rPr>
      <w:sz w:val="16"/>
      <w:vertAlign w:val="subscript"/>
    </w:rPr>
  </w:style>
  <w:style w:type="character" w:customStyle="1" w:styleId="Superscript">
    <w:name w:val="Superscript"/>
    <w:rsid w:val="00F66297"/>
    <w:rPr>
      <w:sz w:val="16"/>
      <w:vertAlign w:val="superscript"/>
    </w:rPr>
  </w:style>
  <w:style w:type="character" w:customStyle="1" w:styleId="Symbols">
    <w:name w:val="Symbols"/>
    <w:rsid w:val="00F66297"/>
    <w:rPr>
      <w:rFonts w:ascii="Symbol" w:hAnsi="Symbol"/>
    </w:rPr>
  </w:style>
  <w:style w:type="character" w:customStyle="1" w:styleId="MenuOptions">
    <w:name w:val="Menu Options"/>
    <w:rsid w:val="00F66297"/>
    <w:rPr>
      <w:rFonts w:ascii="Arial Narrow" w:hAnsi="Arial Narrow"/>
      <w:smallCaps/>
    </w:rPr>
  </w:style>
  <w:style w:type="character" w:customStyle="1" w:styleId="Buttons">
    <w:name w:val="Buttons"/>
    <w:rsid w:val="00F66297"/>
    <w:rPr>
      <w:b/>
    </w:rPr>
  </w:style>
  <w:style w:type="character" w:customStyle="1" w:styleId="Underlined">
    <w:name w:val="Underlined"/>
    <w:rsid w:val="00F66297"/>
    <w:rPr>
      <w:u w:val="single"/>
    </w:rPr>
  </w:style>
  <w:style w:type="paragraph" w:customStyle="1" w:styleId="TableBodyTextRight">
    <w:name w:val="Table Body Text Right"/>
    <w:basedOn w:val="TableBodyText"/>
    <w:rsid w:val="00F66297"/>
    <w:pPr>
      <w:widowControl w:val="0"/>
      <w:autoSpaceDE w:val="0"/>
      <w:autoSpaceDN w:val="0"/>
      <w:adjustRightInd w:val="0"/>
      <w:jc w:val="right"/>
    </w:pPr>
    <w:rPr>
      <w:rFonts w:cs="Arial"/>
      <w:szCs w:val="18"/>
    </w:rPr>
  </w:style>
  <w:style w:type="paragraph" w:customStyle="1" w:styleId="CopyrightText">
    <w:name w:val="Copyright Text"/>
    <w:basedOn w:val="BodyText"/>
    <w:rsid w:val="00F66297"/>
    <w:rPr>
      <w:sz w:val="18"/>
    </w:rPr>
  </w:style>
  <w:style w:type="paragraph" w:customStyle="1" w:styleId="BodySmallRight">
    <w:name w:val="Body Small Right"/>
    <w:basedOn w:val="BodyTextRight"/>
    <w:rsid w:val="00F66297"/>
    <w:rPr>
      <w:sz w:val="18"/>
      <w:szCs w:val="18"/>
    </w:rPr>
  </w:style>
  <w:style w:type="paragraph" w:customStyle="1" w:styleId="MarginEdition">
    <w:name w:val="Margin Edition"/>
    <w:basedOn w:val="MarginNote"/>
    <w:rsid w:val="00F66297"/>
    <w:pPr>
      <w:spacing w:before="0" w:after="0"/>
    </w:pPr>
    <w:rPr>
      <w:rFonts w:ascii="Times New Roman" w:hAnsi="Times New Roman"/>
      <w:color w:val="999999"/>
    </w:rPr>
  </w:style>
  <w:style w:type="paragraph" w:customStyle="1" w:styleId="Spacer">
    <w:name w:val="Spacer"/>
    <w:basedOn w:val="Normal"/>
    <w:rsid w:val="00F66297"/>
    <w:rPr>
      <w:sz w:val="2"/>
      <w:szCs w:val="2"/>
    </w:rPr>
  </w:style>
  <w:style w:type="character" w:customStyle="1" w:styleId="Small">
    <w:name w:val="Small"/>
    <w:rsid w:val="00F66297"/>
    <w:rPr>
      <w:sz w:val="16"/>
    </w:rPr>
  </w:style>
  <w:style w:type="paragraph" w:customStyle="1" w:styleId="WideTable">
    <w:name w:val="Wide Table"/>
    <w:basedOn w:val="Normal"/>
    <w:rsid w:val="00F66297"/>
    <w:pPr>
      <w:ind w:left="-1418"/>
    </w:pPr>
    <w:rPr>
      <w:sz w:val="2"/>
      <w:szCs w:val="2"/>
    </w:rPr>
  </w:style>
  <w:style w:type="character" w:styleId="PageNumber">
    <w:name w:val="page number"/>
    <w:rsid w:val="00F66297"/>
  </w:style>
  <w:style w:type="paragraph" w:styleId="Quote">
    <w:name w:val="Quote"/>
    <w:basedOn w:val="Heading1"/>
    <w:link w:val="QuoteChar"/>
    <w:qFormat/>
    <w:rsid w:val="00F66297"/>
    <w:rPr>
      <w:b w:val="0"/>
      <w:sz w:val="72"/>
      <w:szCs w:val="72"/>
      <w:lang w:val="en-NZ"/>
    </w:rPr>
  </w:style>
  <w:style w:type="character" w:customStyle="1" w:styleId="QuoteChar">
    <w:name w:val="Quote Char"/>
    <w:link w:val="Quote"/>
    <w:rsid w:val="00F662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6297"/>
    <w:pPr>
      <w:pageBreakBefore/>
    </w:pPr>
  </w:style>
  <w:style w:type="paragraph" w:customStyle="1" w:styleId="Border">
    <w:name w:val="Border"/>
    <w:basedOn w:val="Normal"/>
    <w:qFormat/>
    <w:rsid w:val="00F66297"/>
    <w:pPr>
      <w:pBdr>
        <w:top w:val="single" w:sz="18" w:space="1" w:color="auto"/>
      </w:pBdr>
    </w:pPr>
    <w:rPr>
      <w:rFonts w:ascii="Times New Roman" w:hAnsi="Times New Roman"/>
      <w:color w:val="FFFFFF"/>
      <w:sz w:val="2"/>
    </w:rPr>
  </w:style>
  <w:style w:type="character" w:styleId="IntenseEmphasis">
    <w:name w:val="Intense Emphasis"/>
    <w:uiPriority w:val="21"/>
    <w:qFormat/>
    <w:rsid w:val="00F66297"/>
    <w:rPr>
      <w:b/>
      <w:bCs/>
      <w:i/>
      <w:iCs/>
      <w:color w:val="auto"/>
    </w:rPr>
  </w:style>
  <w:style w:type="paragraph" w:styleId="IntenseQuote">
    <w:name w:val="Intense Quote"/>
    <w:basedOn w:val="Normal"/>
    <w:next w:val="Normal"/>
    <w:link w:val="IntenseQuoteChar"/>
    <w:uiPriority w:val="30"/>
    <w:qFormat/>
    <w:rsid w:val="00F6629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66297"/>
    <w:rPr>
      <w:rFonts w:ascii="Courier New" w:eastAsia="Times New Roman" w:hAnsi="Courier New" w:cs="Times New Roman"/>
      <w:b/>
      <w:bCs/>
      <w:i/>
      <w:iCs/>
      <w:szCs w:val="20"/>
      <w:lang w:val="en-US" w:eastAsia="en-US"/>
    </w:rPr>
  </w:style>
  <w:style w:type="character" w:styleId="SubtleReference">
    <w:name w:val="Subtle Reference"/>
    <w:uiPriority w:val="31"/>
    <w:qFormat/>
    <w:rsid w:val="00F66297"/>
    <w:rPr>
      <w:smallCaps/>
      <w:color w:val="auto"/>
      <w:u w:val="single"/>
    </w:rPr>
  </w:style>
  <w:style w:type="character" w:styleId="IntenseReference">
    <w:name w:val="Intense Reference"/>
    <w:uiPriority w:val="32"/>
    <w:qFormat/>
    <w:rsid w:val="00F66297"/>
    <w:rPr>
      <w:b/>
      <w:bCs/>
      <w:smallCaps/>
      <w:color w:val="auto"/>
      <w:spacing w:val="5"/>
      <w:u w:val="single"/>
    </w:rPr>
  </w:style>
  <w:style w:type="paragraph" w:customStyle="1" w:styleId="2ColumnHeading">
    <w:name w:val="2Column Heading"/>
    <w:basedOn w:val="BodyText"/>
    <w:qFormat/>
    <w:rsid w:val="00F66297"/>
    <w:pPr>
      <w:spacing w:after="60"/>
      <w:ind w:left="-2268"/>
    </w:pPr>
    <w:rPr>
      <w:b/>
    </w:rPr>
  </w:style>
  <w:style w:type="paragraph" w:customStyle="1" w:styleId="Heading1TOC">
    <w:name w:val="Heading1 TOC"/>
    <w:basedOn w:val="Normal"/>
    <w:qFormat/>
    <w:rsid w:val="00F66297"/>
    <w:pPr>
      <w:spacing w:before="240" w:after="120"/>
    </w:pPr>
    <w:rPr>
      <w:rFonts w:ascii="Times New Roman" w:hAnsi="Times New Roman"/>
      <w:b/>
      <w:sz w:val="32"/>
    </w:rPr>
  </w:style>
  <w:style w:type="paragraph" w:customStyle="1" w:styleId="Heading2TOC">
    <w:name w:val="Heading2 TOC"/>
    <w:basedOn w:val="Normal"/>
    <w:qFormat/>
    <w:rsid w:val="00F66297"/>
    <w:pPr>
      <w:spacing w:before="240" w:after="60"/>
    </w:pPr>
    <w:rPr>
      <w:rFonts w:ascii="Times New Roman" w:hAnsi="Times New Roman"/>
      <w:b/>
      <w:sz w:val="28"/>
    </w:rPr>
  </w:style>
  <w:style w:type="character" w:customStyle="1" w:styleId="Underline">
    <w:name w:val="Underline"/>
    <w:qFormat/>
    <w:rsid w:val="00F66297"/>
    <w:rPr>
      <w:u w:val="single"/>
    </w:rPr>
  </w:style>
  <w:style w:type="paragraph" w:styleId="BalloonText">
    <w:name w:val="Balloon Text"/>
    <w:basedOn w:val="Normal"/>
    <w:link w:val="BalloonTextChar"/>
    <w:rsid w:val="00F66297"/>
    <w:rPr>
      <w:rFonts w:ascii="Tahoma" w:hAnsi="Tahoma" w:cs="Tahoma"/>
      <w:sz w:val="16"/>
      <w:szCs w:val="16"/>
    </w:rPr>
  </w:style>
  <w:style w:type="character" w:customStyle="1" w:styleId="BalloonTextChar">
    <w:name w:val="Balloon Text Char"/>
    <w:link w:val="BalloonText"/>
    <w:rsid w:val="00F6629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6629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6629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1351</Words>
  <Characters>8272</Characters>
  <Application>Microsoft Office Word</Application>
  <DocSecurity>0</DocSecurity>
  <Lines>319</Lines>
  <Paragraphs>171</Paragraphs>
  <ScaleCrop>false</ScaleCrop>
  <Company>Author-it Software Corporation Ltd.</Company>
  <LinksUpToDate>false</LinksUpToDate>
  <CharactersWithSpaces>9581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AGFCMN103A Demonstrate care and apply safe practices at work</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2012-05-26T12:39:00Z</dcterms:created>
  <dcterms:modified xsi:type="dcterms:W3CDTF">2012-05-26T12:39:00Z</dcterms:modified>
</cp:coreProperties>
</file>