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E14" w:rsidP="006F1E14">
      <w:pPr>
        <w:pStyle w:val="Title"/>
      </w:pPr>
      <w:r>
        <w:fldChar w:fldCharType="begin"/>
      </w:r>
      <w:r>
        <w:instrText xml:space="preserve"> TITLE   \* MERGEFORMAT </w:instrText>
      </w:r>
      <w:r>
        <w:fldChar w:fldCharType="separate"/>
      </w:r>
      <w:r>
        <w:t>ACMWHS201A Participate in workplace health and safety processes</w:t>
      </w:r>
      <w:r>
        <w:fldChar w:fldCharType="end"/>
      </w:r>
    </w:p>
    <w:p w:rsidR="006F1E14" w:rsidP="006F1E14">
      <w:pPr>
        <w:pStyle w:val="Version"/>
        <w:sectPr w:rsidSect="00870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16E" w:rsidP="0087016E">
      <w:pPr>
        <w:pStyle w:val="SuperHeading"/>
      </w:pPr>
      <w:r w:rsidRPr="0087016E">
        <w:t>ACMWHS201A Participate in workplace health and safety processes</w:t>
      </w:r>
    </w:p>
    <w:p w:rsidR="00000000" w:rsidRPr="0087016E" w:rsidP="0087016E">
      <w:pPr>
        <w:pStyle w:val="Heading1"/>
      </w:pPr>
      <w:bookmarkStart w:id="1" w:name="O_507562"/>
      <w:bookmarkEnd w:id="1"/>
      <w:r w:rsidRPr="0087016E">
        <w:t>Modification History</w:t>
      </w:r>
    </w:p>
    <w:tbl>
      <w:tblPr>
        <w:tblW w:w="0" w:type="auto"/>
        <w:tblLayout w:type="fixed"/>
        <w:tblCellMar>
          <w:left w:w="62" w:type="dxa"/>
          <w:right w:w="62" w:type="dxa"/>
        </w:tblCellMar>
        <w:tblLook w:val="0000"/>
      </w:tblPr>
      <w:tblGrid>
        <w:gridCol w:w="1741"/>
        <w:gridCol w:w="2247"/>
        <w:gridCol w:w="5084"/>
      </w:tblGrid>
      <w:tr w:rsidTr="0087016E">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SpecialBold"/>
              </w:rPr>
              <w:t>Comments</w:t>
            </w:r>
          </w:p>
        </w:tc>
      </w:tr>
      <w:tr w:rsidTr="0087016E">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Initial release</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2" w:name="O_507563"/>
      <w:bookmarkEnd w:id="2"/>
      <w:r w:rsidRPr="0087016E">
        <w:t>Unit Descriptor</w:t>
      </w:r>
    </w:p>
    <w:p w:rsidR="00000000" w:rsidRPr="0087016E" w:rsidP="0087016E">
      <w:pPr>
        <w:pStyle w:val="BodyText"/>
      </w:pPr>
      <w:r w:rsidRPr="0087016E">
        <w:t xml:space="preserve">This Unit of Competency covers the process required for an entry level employee to participate in workplace health and safety processes, in order to ensure their own health and safety at work, as well as that of others in the workplace who may be affected </w:t>
      </w:r>
      <w:r w:rsidRPr="0087016E">
        <w:t>by their actions.</w:t>
      </w:r>
    </w:p>
    <w:p w:rsidR="00000000" w:rsidRPr="0087016E" w:rsidP="0087016E">
      <w:pPr>
        <w:pStyle w:val="AllowPageBreak"/>
      </w:pPr>
    </w:p>
    <w:p w:rsidR="00000000" w:rsidRPr="0087016E" w:rsidP="0087016E">
      <w:pPr>
        <w:pStyle w:val="Heading1"/>
      </w:pPr>
      <w:bookmarkStart w:id="3" w:name="O_507564"/>
      <w:bookmarkEnd w:id="3"/>
      <w:r w:rsidRPr="0087016E">
        <w:t>Application of the Unit</w:t>
      </w:r>
    </w:p>
    <w:p w:rsidR="00000000" w:rsidRPr="0087016E" w:rsidP="0087016E">
      <w:pPr>
        <w:pStyle w:val="BodyText"/>
      </w:pPr>
      <w:r w:rsidRPr="0087016E">
        <w:t xml:space="preserve">This Unit is intended for application during induction of new entrants to the workplace and where the employee has basic operational knowledge and </w:t>
      </w:r>
      <w:r w:rsidRPr="0087016E">
        <w:t xml:space="preserve">skills for a limited range of tasks and problems. It includes apprentices, trainees and casual workers. </w:t>
      </w:r>
    </w:p>
    <w:p w:rsidR="00000000" w:rsidRPr="0087016E" w:rsidP="0087016E">
      <w:pPr>
        <w:pStyle w:val="BodyText"/>
      </w:pPr>
    </w:p>
    <w:p w:rsidR="00000000" w:rsidRPr="0087016E" w:rsidP="0087016E">
      <w:pPr>
        <w:pStyle w:val="BodyText"/>
      </w:pPr>
      <w:r w:rsidRPr="0087016E">
        <w:t>NOTE: The terms Occupational Health and Safety (OHS) and Work Health and Safety (WHS) are equivalent and generally either can be used in the workplace</w:t>
      </w:r>
      <w:r w:rsidRPr="0087016E">
        <w:t xml:space="preserve">. In jurisdictions where the National Model WHS Legislation has not been implemented Registered Training Organisations are advised to contextualise the unit of competency by referring to the existing State/Territory OHS Legislative requirements as well as </w:t>
      </w:r>
      <w:r w:rsidRPr="0087016E">
        <w:t>any specific workplace risks, hazards and associated safety practices.</w:t>
      </w:r>
    </w:p>
    <w:p w:rsidR="00000000" w:rsidRPr="0087016E" w:rsidP="0087016E">
      <w:pPr>
        <w:pStyle w:val="BodyText"/>
      </w:pPr>
    </w:p>
    <w:p w:rsidR="00000000" w:rsidRPr="0087016E" w:rsidP="0087016E">
      <w:pPr>
        <w:pStyle w:val="BodyText"/>
      </w:pPr>
      <w:r w:rsidRPr="0087016E">
        <w:t>In addition to legal and ethical responsibilities, all Units of Competency in the ACM10 Animal Care and Management Training Package have the requirement for animals to be handled gentl</w:t>
      </w:r>
      <w:r w:rsidRPr="0087016E">
        <w:t>y and calmly. The individual is required to exhibit appropriate care for animals so that stress and discomfort is minimised.</w:t>
      </w:r>
    </w:p>
    <w:p w:rsidR="00000000" w:rsidRPr="0087016E" w:rsidP="0087016E">
      <w:pPr>
        <w:pStyle w:val="AllowPageBreak"/>
      </w:pPr>
    </w:p>
    <w:p w:rsidR="00000000" w:rsidRPr="0087016E" w:rsidP="0087016E">
      <w:pPr>
        <w:pStyle w:val="Heading1"/>
      </w:pPr>
      <w:bookmarkStart w:id="4" w:name="O_507565"/>
      <w:bookmarkEnd w:id="4"/>
      <w:r w:rsidRPr="0087016E">
        <w:t>Licensing/Regulatory Information</w:t>
      </w:r>
    </w:p>
    <w:p w:rsidR="00000000" w:rsidRPr="0087016E" w:rsidP="0087016E">
      <w:pPr>
        <w:pStyle w:val="BodyText"/>
      </w:pPr>
      <w:r w:rsidRPr="0087016E">
        <w:t>Licensing, legislative, regulatory or certification requirements may apply to thi</w:t>
      </w:r>
      <w:r w:rsidRPr="0087016E">
        <w:t>s unit. Therefore, it will be necessary to check with the relevant State or Territory regulators for current licensing, legislative or regulatory requirements before undertaking this unit.</w:t>
      </w:r>
    </w:p>
    <w:p w:rsidR="00000000" w:rsidRPr="0087016E" w:rsidP="0087016E">
      <w:pPr>
        <w:pStyle w:val="AllowPageBreak"/>
      </w:pPr>
    </w:p>
    <w:p w:rsidR="00000000" w:rsidRPr="0087016E" w:rsidP="0087016E">
      <w:pPr>
        <w:pStyle w:val="Heading1"/>
      </w:pPr>
      <w:bookmarkStart w:id="5" w:name="O_507566"/>
      <w:bookmarkEnd w:id="5"/>
      <w:r w:rsidRPr="0087016E">
        <w:t>Pre-Requisites</w:t>
      </w:r>
    </w:p>
    <w:p w:rsidR="00000000" w:rsidRPr="0087016E" w:rsidP="0087016E">
      <w:pPr>
        <w:pStyle w:val="BodyText"/>
      </w:pPr>
      <w:r w:rsidRPr="0087016E">
        <w:t>Nil</w:t>
      </w:r>
    </w:p>
    <w:p w:rsidR="00000000" w:rsidRPr="0087016E" w:rsidP="0087016E">
      <w:pPr>
        <w:pStyle w:val="AllowPageBreak"/>
      </w:pPr>
    </w:p>
    <w:p w:rsidR="00000000" w:rsidRPr="0087016E" w:rsidP="0087016E">
      <w:pPr>
        <w:pStyle w:val="Heading1"/>
      </w:pPr>
      <w:bookmarkStart w:id="6" w:name="O_507567"/>
      <w:bookmarkEnd w:id="6"/>
      <w:r w:rsidRPr="0087016E">
        <w:t xml:space="preserve">Employability </w:t>
      </w:r>
      <w:r w:rsidRPr="0087016E">
        <w:t>Skills Information</w:t>
      </w:r>
    </w:p>
    <w:p w:rsidR="00000000" w:rsidRPr="0087016E" w:rsidP="0087016E">
      <w:pPr>
        <w:pStyle w:val="BodyText"/>
      </w:pPr>
      <w:r w:rsidRPr="0087016E">
        <w:t>This Unit contains employability skills.</w:t>
      </w:r>
    </w:p>
    <w:p w:rsidR="00000000" w:rsidRPr="0087016E" w:rsidP="0087016E">
      <w:pPr>
        <w:pStyle w:val="AllowPageBreak"/>
      </w:pPr>
    </w:p>
    <w:p w:rsidR="00000000" w:rsidRPr="0087016E" w:rsidP="0087016E">
      <w:pPr>
        <w:pStyle w:val="Heading1"/>
      </w:pPr>
      <w:bookmarkStart w:id="7" w:name="O_507568"/>
      <w:bookmarkEnd w:id="7"/>
      <w:r w:rsidRPr="0087016E">
        <w:t>Elements and Performance Criteria Pre-Content</w:t>
      </w:r>
    </w:p>
    <w:tbl>
      <w:tblPr>
        <w:tblW w:w="0" w:type="auto"/>
        <w:tblLayout w:type="fixed"/>
        <w:tblCellMar>
          <w:left w:w="62" w:type="dxa"/>
          <w:right w:w="62" w:type="dxa"/>
        </w:tblCellMar>
        <w:tblLook w:val="0000"/>
      </w:tblPr>
      <w:tblGrid>
        <w:gridCol w:w="2760"/>
        <w:gridCol w:w="6312"/>
      </w:tblGrid>
      <w:tr w:rsidTr="00870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016E">
            <w:pPr>
              <w:pStyle w:val="BodyText"/>
              <w:rPr>
                <w:lang w:val="en-NZ"/>
              </w:rPr>
            </w:pPr>
            <w:r w:rsidRPr="0087016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7016E" w:rsidP="0087016E">
            <w:pPr>
              <w:pStyle w:val="BodyText"/>
            </w:pPr>
            <w:r w:rsidRPr="0087016E">
              <w:t>Performance criteria describe the performance needed to demonstrate</w:t>
            </w:r>
            <w:r w:rsidRPr="0087016E">
              <w:t xml:space="preserv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8" w:name="O_507569"/>
      <w:bookmarkEnd w:id="8"/>
      <w:r w:rsidRPr="0087016E">
        <w:t>Elements and Performance Criteria</w:t>
      </w:r>
    </w:p>
    <w:tbl>
      <w:tblPr>
        <w:tblW w:w="0" w:type="auto"/>
        <w:tblLayout w:type="fixed"/>
        <w:tblCellMar>
          <w:left w:w="62" w:type="dxa"/>
          <w:right w:w="62" w:type="dxa"/>
        </w:tblCellMar>
        <w:tblLook w:val="0000"/>
      </w:tblPr>
      <w:tblGrid>
        <w:gridCol w:w="2760"/>
        <w:gridCol w:w="6312"/>
      </w:tblGrid>
      <w:tr w:rsidTr="006F1E14">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7016E" w:rsidP="0087016E">
            <w:pPr>
              <w:pStyle w:val="BodyText"/>
            </w:pPr>
            <w:r w:rsidRPr="0087016E">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87016E">
            <w:pPr>
              <w:pStyle w:val="BodyText"/>
              <w:rPr>
                <w:lang w:val="en-NZ"/>
              </w:rPr>
            </w:pPr>
            <w:r w:rsidRPr="0087016E">
              <w:rPr>
                <w:rStyle w:val="SpecialBold"/>
              </w:rPr>
              <w:t>PERFORMANCE CRITERIA</w:t>
            </w:r>
          </w:p>
        </w:tc>
      </w:tr>
      <w:tr w:rsidTr="006F1E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016E">
            <w:pPr>
              <w:pStyle w:val="List"/>
              <w:rPr>
                <w:lang w:val="en-NZ"/>
              </w:rPr>
            </w:pPr>
            <w:r w:rsidRPr="0087016E">
              <w:t>1.</w:t>
            </w:r>
            <w:r w:rsidRPr="0087016E">
              <w:tab/>
              <w:t>Plan and prepare to work safely</w:t>
            </w:r>
          </w:p>
        </w:tc>
        <w:tc>
          <w:tcPr>
            <w:tcW w:w="6312" w:type="dxa"/>
            <w:tcBorders>
              <w:top w:val="nil"/>
              <w:left w:val="nil"/>
              <w:bottom w:val="nil"/>
              <w:right w:val="nil"/>
            </w:tcBorders>
            <w:tcMar>
              <w:top w:w="0" w:type="dxa"/>
              <w:left w:w="62" w:type="dxa"/>
              <w:bottom w:w="0" w:type="dxa"/>
              <w:right w:w="62" w:type="dxa"/>
            </w:tcMar>
          </w:tcPr>
          <w:p w:rsidR="00000000" w:rsidRPr="0087016E" w:rsidP="0087016E">
            <w:pPr>
              <w:pStyle w:val="List"/>
            </w:pPr>
            <w:r w:rsidRPr="0087016E">
              <w:t>1.1</w:t>
            </w:r>
            <w:r w:rsidRPr="0087016E">
              <w:tab/>
            </w:r>
            <w:r w:rsidRPr="0087016E">
              <w:rPr>
                <w:rStyle w:val="BoldandItalics"/>
              </w:rPr>
              <w:t xml:space="preserve">Hazards </w:t>
            </w:r>
            <w:r w:rsidRPr="0087016E">
              <w:t>in the work area are identified, and action is taken to control risk for those hazards the employee can correct.</w:t>
            </w:r>
          </w:p>
          <w:p w:rsidR="00000000" w:rsidRPr="0087016E" w:rsidP="0087016E">
            <w:pPr>
              <w:pStyle w:val="List"/>
            </w:pPr>
            <w:r w:rsidRPr="0087016E">
              <w:t>1.2</w:t>
            </w:r>
            <w:r w:rsidRPr="0087016E">
              <w:tab/>
              <w:t>Hazards the employee</w:t>
            </w:r>
            <w:r w:rsidRPr="0087016E">
              <w:t xml:space="preserve"> cannot correct and inadequacies in control measures are reported, in accordance with organisation procedures.</w:t>
            </w:r>
          </w:p>
          <w:p w:rsidR="00000000" w:rsidP="0087016E">
            <w:pPr>
              <w:pStyle w:val="List"/>
              <w:rPr>
                <w:lang w:val="en-NZ"/>
              </w:rPr>
            </w:pPr>
            <w:r w:rsidRPr="0087016E">
              <w:t>1.3</w:t>
            </w:r>
            <w:r w:rsidRPr="0087016E">
              <w:tab/>
              <w:t>Pre-start checks are carried out as required in accordance with work procedures.</w:t>
            </w:r>
          </w:p>
        </w:tc>
      </w:tr>
      <w:tr w:rsidTr="006F1E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016E">
            <w:pPr>
              <w:pStyle w:val="List"/>
              <w:rPr>
                <w:lang w:val="en-NZ"/>
              </w:rPr>
            </w:pPr>
            <w:r w:rsidRPr="0087016E">
              <w:t>2.</w:t>
            </w:r>
            <w:r w:rsidRPr="0087016E">
              <w:tab/>
              <w:t>Conduct work safely</w:t>
            </w:r>
          </w:p>
        </w:tc>
        <w:tc>
          <w:tcPr>
            <w:tcW w:w="6312" w:type="dxa"/>
            <w:tcBorders>
              <w:top w:val="nil"/>
              <w:left w:val="nil"/>
              <w:bottom w:val="nil"/>
              <w:right w:val="nil"/>
            </w:tcBorders>
            <w:tcMar>
              <w:top w:w="0" w:type="dxa"/>
              <w:left w:w="62" w:type="dxa"/>
              <w:bottom w:w="0" w:type="dxa"/>
              <w:right w:w="62" w:type="dxa"/>
            </w:tcMar>
          </w:tcPr>
          <w:p w:rsidR="00000000" w:rsidRPr="0087016E" w:rsidP="0087016E">
            <w:pPr>
              <w:pStyle w:val="List"/>
            </w:pPr>
            <w:r w:rsidRPr="0087016E">
              <w:t>2.1</w:t>
            </w:r>
            <w:r w:rsidRPr="0087016E">
              <w:tab/>
            </w:r>
            <w:r w:rsidRPr="0087016E">
              <w:rPr>
                <w:rStyle w:val="BoldandItalics"/>
              </w:rPr>
              <w:t>Personal protective equipment</w:t>
            </w:r>
            <w:r w:rsidRPr="0087016E">
              <w:t xml:space="preserve"> is</w:t>
            </w:r>
            <w:r w:rsidRPr="0087016E">
              <w:t xml:space="preserve"> used correctly.</w:t>
            </w:r>
          </w:p>
          <w:p w:rsidR="00000000" w:rsidRPr="0087016E" w:rsidP="0087016E">
            <w:pPr>
              <w:pStyle w:val="List"/>
            </w:pPr>
            <w:r w:rsidRPr="0087016E">
              <w:t>2.2</w:t>
            </w:r>
            <w:r w:rsidRPr="0087016E">
              <w:tab/>
              <w:t>Work procedures and workplace instructions for ensuring safety when planning and conducting work are followed.</w:t>
            </w:r>
          </w:p>
          <w:p w:rsidR="00000000" w:rsidRPr="0087016E" w:rsidP="0087016E">
            <w:pPr>
              <w:pStyle w:val="List"/>
            </w:pPr>
            <w:r w:rsidRPr="0087016E">
              <w:t>2.3</w:t>
            </w:r>
            <w:r w:rsidRPr="0087016E">
              <w:tab/>
            </w:r>
            <w:r w:rsidRPr="0087016E">
              <w:rPr>
                <w:rStyle w:val="BoldandItalics"/>
              </w:rPr>
              <w:t>Incidents</w:t>
            </w:r>
            <w:r w:rsidRPr="0087016E">
              <w:t xml:space="preserve"> and injuries are reported to </w:t>
            </w:r>
            <w:r w:rsidRPr="0087016E">
              <w:rPr>
                <w:rStyle w:val="BoldandItalics"/>
              </w:rPr>
              <w:t>designated personnel</w:t>
            </w:r>
            <w:r w:rsidRPr="0087016E">
              <w:t xml:space="preserve"> in line with work procedures and workplace instructions.</w:t>
            </w:r>
          </w:p>
          <w:p w:rsidR="00000000" w:rsidRPr="0087016E" w:rsidP="0087016E">
            <w:pPr>
              <w:pStyle w:val="List"/>
            </w:pPr>
            <w:r w:rsidRPr="0087016E">
              <w:t>2.4</w:t>
            </w:r>
            <w:r w:rsidRPr="0087016E">
              <w:tab/>
            </w:r>
            <w:r w:rsidRPr="0087016E">
              <w:rPr>
                <w:rStyle w:val="BoldandItalics"/>
              </w:rPr>
              <w:t>Workplace health and safety housekeeping</w:t>
            </w:r>
            <w:r w:rsidRPr="0087016E">
              <w:t xml:space="preserve"> is undertaken in work area in line with work procedures and workplace instructions.</w:t>
            </w:r>
          </w:p>
          <w:p w:rsidR="00000000" w:rsidP="0087016E">
            <w:pPr>
              <w:pStyle w:val="List"/>
              <w:rPr>
                <w:lang w:val="en-NZ"/>
              </w:rPr>
            </w:pPr>
            <w:r w:rsidRPr="0087016E">
              <w:t>2.5</w:t>
            </w:r>
            <w:r w:rsidRPr="0087016E">
              <w:tab/>
              <w:t>Own levels of stress and fatigue are identified to ensure ability to work safely and sustainable.</w:t>
            </w:r>
          </w:p>
        </w:tc>
      </w:tr>
      <w:tr w:rsidTr="006F1E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016E">
            <w:pPr>
              <w:pStyle w:val="List"/>
              <w:rPr>
                <w:lang w:val="en-NZ"/>
              </w:rPr>
            </w:pPr>
            <w:r w:rsidRPr="0087016E">
              <w:t>3.</w:t>
            </w:r>
            <w:r w:rsidRPr="0087016E">
              <w:tab/>
            </w:r>
            <w:r w:rsidRPr="0087016E">
              <w:t>Participate in workplace health and safety consultative activities</w:t>
            </w:r>
          </w:p>
        </w:tc>
        <w:tc>
          <w:tcPr>
            <w:tcW w:w="6312" w:type="dxa"/>
            <w:tcBorders>
              <w:top w:val="nil"/>
              <w:left w:val="nil"/>
              <w:bottom w:val="nil"/>
              <w:right w:val="nil"/>
            </w:tcBorders>
            <w:tcMar>
              <w:top w:w="0" w:type="dxa"/>
              <w:left w:w="62" w:type="dxa"/>
              <w:bottom w:w="0" w:type="dxa"/>
              <w:right w:w="62" w:type="dxa"/>
            </w:tcMar>
          </w:tcPr>
          <w:p w:rsidR="00000000" w:rsidRPr="0087016E" w:rsidP="0087016E">
            <w:pPr>
              <w:pStyle w:val="List"/>
            </w:pPr>
            <w:r w:rsidRPr="0087016E">
              <w:t>3.1</w:t>
            </w:r>
            <w:r w:rsidRPr="0087016E">
              <w:tab/>
              <w:t>Contribution is made to workplace meetings, workplace inspections or other workplace health and safety consultative activities.</w:t>
            </w:r>
          </w:p>
          <w:p w:rsidR="00000000" w:rsidRPr="0087016E" w:rsidP="0087016E">
            <w:pPr>
              <w:pStyle w:val="List"/>
            </w:pPr>
            <w:r w:rsidRPr="0087016E">
              <w:t>3.2</w:t>
            </w:r>
            <w:r w:rsidRPr="0087016E">
              <w:tab/>
              <w:t>Workplace health and safety issues are raised with de</w:t>
            </w:r>
            <w:r w:rsidRPr="0087016E">
              <w:t>signated personnel in accordance with organisation policies and procedures.</w:t>
            </w:r>
          </w:p>
          <w:p w:rsidR="00000000" w:rsidP="0087016E">
            <w:pPr>
              <w:pStyle w:val="List"/>
              <w:rPr>
                <w:lang w:val="en-NZ"/>
              </w:rPr>
            </w:pPr>
            <w:r w:rsidRPr="0087016E">
              <w:t>3.3</w:t>
            </w:r>
            <w:r w:rsidRPr="0087016E">
              <w:tab/>
              <w:t>Input to improve workplace health and safety systems and processes is provided, in accordance with organisation procedures, to eliminate hazards or reduce risk.</w:t>
            </w:r>
          </w:p>
        </w:tc>
      </w:tr>
      <w:tr w:rsidTr="006F1E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016E">
            <w:pPr>
              <w:pStyle w:val="List"/>
              <w:rPr>
                <w:lang w:val="en-NZ"/>
              </w:rPr>
            </w:pPr>
            <w:r w:rsidRPr="0087016E">
              <w:t>4.</w:t>
            </w:r>
            <w:r w:rsidRPr="0087016E">
              <w:tab/>
              <w:t>Follow emer</w:t>
            </w:r>
            <w:r w:rsidRPr="0087016E">
              <w:t>gency response procedures</w:t>
            </w:r>
          </w:p>
        </w:tc>
        <w:tc>
          <w:tcPr>
            <w:tcW w:w="6312" w:type="dxa"/>
            <w:tcBorders>
              <w:top w:val="nil"/>
              <w:left w:val="nil"/>
              <w:bottom w:val="nil"/>
              <w:right w:val="nil"/>
            </w:tcBorders>
            <w:tcMar>
              <w:top w:w="0" w:type="dxa"/>
              <w:left w:w="62" w:type="dxa"/>
              <w:bottom w:w="0" w:type="dxa"/>
              <w:right w:w="62" w:type="dxa"/>
            </w:tcMar>
          </w:tcPr>
          <w:p w:rsidR="00000000" w:rsidRPr="0087016E" w:rsidP="0087016E">
            <w:pPr>
              <w:pStyle w:val="List"/>
            </w:pPr>
            <w:r w:rsidRPr="0087016E">
              <w:t>4.1</w:t>
            </w:r>
            <w:r w:rsidRPr="0087016E">
              <w:tab/>
            </w:r>
            <w:r w:rsidRPr="0087016E">
              <w:rPr>
                <w:rStyle w:val="BoldandItalics"/>
              </w:rPr>
              <w:t>Emergency situations</w:t>
            </w:r>
            <w:r w:rsidRPr="0087016E">
              <w:t xml:space="preserve"> are identified and reported.</w:t>
            </w:r>
          </w:p>
          <w:p w:rsidR="00000000" w:rsidRPr="0087016E" w:rsidP="0087016E">
            <w:pPr>
              <w:pStyle w:val="List"/>
            </w:pPr>
            <w:r w:rsidRPr="0087016E">
              <w:t>4.2</w:t>
            </w:r>
            <w:r w:rsidRPr="0087016E">
              <w:tab/>
              <w:t>Organisation procedures for responding to emergencies are followed.</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9" w:name="O_507570"/>
      <w:bookmarkEnd w:id="9"/>
      <w:r w:rsidRPr="0087016E">
        <w:t>Required Skills and Knowledge</w:t>
      </w:r>
    </w:p>
    <w:tbl>
      <w:tblPr>
        <w:tblW w:w="0" w:type="auto"/>
        <w:tblLayout w:type="fixed"/>
        <w:tblCellMar>
          <w:left w:w="62" w:type="dxa"/>
          <w:right w:w="62" w:type="dxa"/>
        </w:tblCellMar>
        <w:tblLook w:val="0000"/>
      </w:tblPr>
      <w:tblGrid>
        <w:gridCol w:w="9072"/>
      </w:tblGrid>
      <w:tr w:rsidTr="00870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16E">
            <w:pPr>
              <w:pStyle w:val="BodyText"/>
              <w:rPr>
                <w:lang w:val="en-NZ"/>
              </w:rPr>
            </w:pPr>
            <w:r w:rsidRPr="0087016E">
              <w:t>This section describes the skills and knowledge require</w:t>
            </w:r>
            <w:r w:rsidRPr="0087016E">
              <w:t>d for this Unit.</w:t>
            </w:r>
          </w:p>
        </w:tc>
      </w:tr>
      <w:tr w:rsidTr="00870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16E" w:rsidP="0087016E">
            <w:pPr>
              <w:pStyle w:val="TableHeading"/>
            </w:pPr>
            <w:r w:rsidRPr="0087016E">
              <w:t>Required skills</w:t>
            </w:r>
          </w:p>
          <w:p w:rsidR="00000000" w:rsidP="0087016E">
            <w:pPr>
              <w:pStyle w:val="BodyText"/>
              <w:rPr>
                <w:lang w:val="en-NZ"/>
              </w:rPr>
            </w:pPr>
            <w:r w:rsidRPr="0087016E">
              <w:rPr>
                <w:rStyle w:val="SpecialBold"/>
              </w:rPr>
              <w:t>Required skills include:</w:t>
            </w:r>
          </w:p>
        </w:tc>
      </w:tr>
      <w:tr w:rsidTr="00870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16E" w:rsidP="0087016E">
            <w:pPr>
              <w:pStyle w:val="BodyText"/>
            </w:pPr>
            <w:r w:rsidRPr="0087016E">
              <w:t>It is critical that the candidate demonstrate the ability to:</w:t>
            </w:r>
          </w:p>
          <w:p w:rsidR="00000000" w:rsidRPr="0087016E" w:rsidP="0087016E">
            <w:pPr>
              <w:pStyle w:val="ListBullet"/>
            </w:pPr>
            <w:r w:rsidRPr="0087016E">
              <w:t xml:space="preserve">apply workplace health and safety knowledge by participating in workplace health </w:t>
            </w:r>
            <w:r w:rsidRPr="0087016E">
              <w:t>and safety processes in the work context to address their own health and safety within the work area and that of others who may be affected by their actions</w:t>
            </w:r>
          </w:p>
          <w:p w:rsidR="00000000" w:rsidRPr="0087016E" w:rsidP="0087016E">
            <w:pPr>
              <w:pStyle w:val="BodyText"/>
            </w:pPr>
            <w:r w:rsidRPr="0087016E">
              <w:t>In addition, the candidate must be able to:</w:t>
            </w:r>
          </w:p>
          <w:p w:rsidR="00000000" w:rsidRPr="0087016E" w:rsidP="0087016E">
            <w:pPr>
              <w:pStyle w:val="ListBullet"/>
            </w:pPr>
            <w:r w:rsidRPr="0087016E">
              <w:t>clarify meaning with peers and supervisors</w:t>
            </w:r>
          </w:p>
          <w:p w:rsidR="00000000" w:rsidRPr="0087016E" w:rsidP="0087016E">
            <w:pPr>
              <w:pStyle w:val="ListBullet"/>
            </w:pPr>
            <w:r w:rsidRPr="0087016E">
              <w:t>demonstrate</w:t>
            </w:r>
            <w:r w:rsidRPr="0087016E">
              <w:t xml:space="preserve"> preparedness to be involved in workplace health and safety activities, including inspections, meetings and risk assessments</w:t>
            </w:r>
          </w:p>
          <w:p w:rsidR="00000000" w:rsidRPr="0087016E" w:rsidP="0087016E">
            <w:pPr>
              <w:pStyle w:val="ListBullet"/>
            </w:pPr>
            <w:r w:rsidRPr="0087016E">
              <w:t xml:space="preserve">follow clear, logical verbal or clear, logical Plain English written instructions </w:t>
            </w:r>
          </w:p>
          <w:p w:rsidR="00000000" w:rsidRPr="0087016E" w:rsidP="0087016E">
            <w:pPr>
              <w:pStyle w:val="ListBullet"/>
            </w:pPr>
            <w:r w:rsidRPr="0087016E">
              <w:t xml:space="preserve">give accurate verbal or written descriptions of </w:t>
            </w:r>
            <w:r w:rsidRPr="0087016E">
              <w:t>incidents or hazards</w:t>
            </w:r>
          </w:p>
          <w:p w:rsidR="00000000" w:rsidP="0087016E">
            <w:pPr>
              <w:pStyle w:val="ListBullet"/>
              <w:rPr>
                <w:lang w:val="en-NZ"/>
              </w:rPr>
            </w:pPr>
            <w:r w:rsidRPr="0087016E">
              <w:t>interpret selected pictorial/graphical and written signs/instructions.</w:t>
            </w:r>
          </w:p>
        </w:tc>
      </w:tr>
      <w:tr w:rsidTr="00870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16E" w:rsidP="0087016E">
            <w:pPr>
              <w:pStyle w:val="TableHeading"/>
            </w:pPr>
            <w:r w:rsidRPr="0087016E">
              <w:t>Required knowledge</w:t>
            </w:r>
          </w:p>
          <w:p w:rsidR="00000000" w:rsidP="0087016E">
            <w:pPr>
              <w:pStyle w:val="BodyText"/>
              <w:rPr>
                <w:lang w:val="en-NZ"/>
              </w:rPr>
            </w:pPr>
            <w:r w:rsidRPr="0087016E">
              <w:rPr>
                <w:rStyle w:val="SpecialBold"/>
              </w:rPr>
              <w:t>Required knowledge includes:</w:t>
            </w:r>
          </w:p>
        </w:tc>
      </w:tr>
      <w:tr w:rsidTr="00870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16E" w:rsidP="0087016E">
            <w:pPr>
              <w:pStyle w:val="ListBullet"/>
            </w:pPr>
            <w:r w:rsidRPr="0087016E">
              <w:t xml:space="preserve">awareness of the relationship between workplace health and safety and sustainability </w:t>
            </w:r>
            <w:r w:rsidRPr="0087016E">
              <w:t>in the workplace, including the contribution of safe work practices to environmental, economic, workforce and social sustainability</w:t>
            </w:r>
          </w:p>
          <w:p w:rsidR="00000000" w:rsidRPr="0087016E" w:rsidP="0087016E">
            <w:pPr>
              <w:pStyle w:val="ListBullet"/>
            </w:pPr>
            <w:r w:rsidRPr="0087016E">
              <w:t>legal rights and responsibilities of the workplace parties</w:t>
            </w:r>
          </w:p>
          <w:p w:rsidR="00000000" w:rsidRPr="0087016E" w:rsidP="0087016E">
            <w:pPr>
              <w:pStyle w:val="ListBullet"/>
            </w:pPr>
            <w:r w:rsidRPr="0087016E">
              <w:t>nature of common workplace hazards, for example, chemicals, bodil</w:t>
            </w:r>
            <w:r w:rsidRPr="0087016E">
              <w:t xml:space="preserve">y fluids, sharps, noise, manual handling, work postures, underfoot hazards and moving parts of machinery </w:t>
            </w:r>
          </w:p>
          <w:p w:rsidR="00000000" w:rsidRPr="0087016E" w:rsidP="0087016E">
            <w:pPr>
              <w:pStyle w:val="ListBullet"/>
            </w:pPr>
            <w:r w:rsidRPr="0087016E">
              <w:t>potential workplace health and safety emergency situations, alarms and signals, and required response</w:t>
            </w:r>
          </w:p>
          <w:p w:rsidR="00000000" w:rsidRPr="0087016E" w:rsidP="0087016E">
            <w:pPr>
              <w:pStyle w:val="ListBullet"/>
            </w:pPr>
            <w:r w:rsidRPr="0087016E">
              <w:t xml:space="preserve">roles and responsibilities of health and safety </w:t>
            </w:r>
            <w:r w:rsidRPr="0087016E">
              <w:t>representatives and workplace health and safety committees</w:t>
            </w:r>
          </w:p>
          <w:p w:rsidR="00000000" w:rsidRPr="0087016E" w:rsidP="0087016E">
            <w:pPr>
              <w:pStyle w:val="ListBullet"/>
            </w:pPr>
            <w:r w:rsidRPr="0087016E">
              <w:t>roles and responsibilities of workers, officers and Persons Conducting a Business or Undertaking (PCBUs)</w:t>
            </w:r>
          </w:p>
          <w:p w:rsidR="00000000" w:rsidRPr="0087016E" w:rsidP="0087016E">
            <w:pPr>
              <w:pStyle w:val="ListBullet"/>
            </w:pPr>
            <w:r w:rsidRPr="0087016E">
              <w:t>safety measures related to common workplace hazards</w:t>
            </w:r>
          </w:p>
          <w:p w:rsidR="00000000" w:rsidRPr="0087016E" w:rsidP="0087016E">
            <w:pPr>
              <w:pStyle w:val="ListBullet"/>
            </w:pPr>
            <w:r w:rsidRPr="0087016E">
              <w:t>safety signs and their meanings, includi</w:t>
            </w:r>
            <w:r w:rsidRPr="0087016E">
              <w:t>ng signs for:</w:t>
            </w:r>
          </w:p>
          <w:p w:rsidR="00000000" w:rsidRPr="0087016E" w:rsidP="0087016E">
            <w:pPr>
              <w:pStyle w:val="ListBullet2"/>
            </w:pPr>
            <w:r w:rsidRPr="0087016E">
              <w:t>personal protective equipment</w:t>
            </w:r>
          </w:p>
          <w:p w:rsidR="00000000" w:rsidRPr="0087016E" w:rsidP="0087016E">
            <w:pPr>
              <w:pStyle w:val="ListBullet2"/>
            </w:pPr>
            <w:r w:rsidRPr="0087016E">
              <w:t>emergency equipment</w:t>
            </w:r>
          </w:p>
          <w:p w:rsidR="00000000" w:rsidRPr="0087016E" w:rsidP="0087016E">
            <w:pPr>
              <w:pStyle w:val="ListBullet2"/>
            </w:pPr>
            <w:r w:rsidRPr="0087016E">
              <w:t>dangerous goods class signs</w:t>
            </w:r>
          </w:p>
          <w:p w:rsidR="00000000" w:rsidRPr="0087016E" w:rsidP="0087016E">
            <w:pPr>
              <w:pStyle w:val="ListBullet2"/>
            </w:pPr>
            <w:r w:rsidRPr="0087016E">
              <w:t>specific hazards such as sharps, radiation</w:t>
            </w:r>
          </w:p>
          <w:p w:rsidR="00000000" w:rsidRPr="0087016E" w:rsidP="0087016E">
            <w:pPr>
              <w:pStyle w:val="ListBullet"/>
            </w:pPr>
            <w:r w:rsidRPr="0087016E">
              <w:t>sources of workplace health and safety information in the workplace</w:t>
            </w:r>
          </w:p>
          <w:p w:rsidR="00000000" w:rsidRPr="0087016E" w:rsidP="0087016E">
            <w:pPr>
              <w:pStyle w:val="ListBullet"/>
            </w:pPr>
            <w:r w:rsidRPr="0087016E">
              <w:t>standard emergency signals, alarms and required responses</w:t>
            </w:r>
          </w:p>
          <w:p w:rsidR="00000000" w:rsidRPr="0087016E" w:rsidP="0087016E">
            <w:pPr>
              <w:pStyle w:val="ListBullet"/>
            </w:pPr>
            <w:r w:rsidRPr="0087016E">
              <w:t xml:space="preserve">the difference between hazard and risk </w:t>
            </w:r>
          </w:p>
          <w:p w:rsidR="00000000" w:rsidRPr="0087016E" w:rsidP="0087016E">
            <w:pPr>
              <w:pStyle w:val="ListBullet"/>
            </w:pPr>
            <w:r w:rsidRPr="0087016E">
              <w:t>the elements within the hierarchy of risk control</w:t>
            </w:r>
          </w:p>
          <w:p w:rsidR="00000000" w:rsidRPr="0087016E" w:rsidP="0087016E">
            <w:pPr>
              <w:pStyle w:val="ListBullet"/>
            </w:pPr>
            <w:r w:rsidRPr="0087016E">
              <w:t>the roles and responsibilities of employees, supervisors and managers in the workplace</w:t>
            </w:r>
          </w:p>
          <w:p w:rsidR="00000000" w:rsidRPr="0087016E" w:rsidP="0087016E">
            <w:pPr>
              <w:pStyle w:val="ListBullet"/>
            </w:pPr>
            <w:r w:rsidRPr="0087016E">
              <w:t>workplace specific in</w:t>
            </w:r>
            <w:r w:rsidRPr="0087016E">
              <w:t>formation including:</w:t>
            </w:r>
          </w:p>
          <w:p w:rsidR="00000000" w:rsidRPr="0087016E" w:rsidP="0087016E">
            <w:pPr>
              <w:pStyle w:val="ListBullet2"/>
            </w:pPr>
            <w:r w:rsidRPr="0087016E">
              <w:t>designated person(s) for raising workplace health and safety issues</w:t>
            </w:r>
          </w:p>
          <w:p w:rsidR="00000000" w:rsidRPr="0087016E" w:rsidP="0087016E">
            <w:pPr>
              <w:pStyle w:val="ListBullet2"/>
            </w:pPr>
            <w:r w:rsidRPr="0087016E">
              <w:t xml:space="preserve">hazards of the particular work environment </w:t>
            </w:r>
          </w:p>
          <w:p w:rsidR="00000000" w:rsidRPr="0087016E" w:rsidP="0087016E">
            <w:pPr>
              <w:pStyle w:val="ListBullet2"/>
            </w:pPr>
            <w:r w:rsidRPr="0087016E">
              <w:t>organisation and work procedures particularly those related to performance of own work, specific hazards and risk control,</w:t>
            </w:r>
            <w:r w:rsidRPr="0087016E">
              <w:t xml:space="preserve"> reporting of hazards, incidents and injuries, consultation, use of personal protective equipment and emergency response</w:t>
            </w:r>
          </w:p>
          <w:p w:rsidR="00000000" w:rsidRPr="0087016E" w:rsidP="0087016E">
            <w:pPr>
              <w:pStyle w:val="ListBullet2"/>
            </w:pPr>
            <w:r w:rsidRPr="0087016E">
              <w:t>potential emergencies relevant to the workplace.</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10" w:name="O_507571"/>
      <w:bookmarkEnd w:id="10"/>
      <w:r w:rsidRPr="0087016E">
        <w:t>Evidence Guide</w:t>
      </w:r>
    </w:p>
    <w:tbl>
      <w:tblPr>
        <w:tblW w:w="0" w:type="auto"/>
        <w:tblLayout w:type="fixed"/>
        <w:tblCellMar>
          <w:left w:w="62" w:type="dxa"/>
          <w:right w:w="62" w:type="dxa"/>
        </w:tblCellMar>
        <w:tblLook w:val="0000"/>
      </w:tblPr>
      <w:tblGrid>
        <w:gridCol w:w="3674"/>
        <w:gridCol w:w="5398"/>
      </w:tblGrid>
      <w:tr w:rsidTr="0087016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The evidence guide provides advice on assessment and must be read in conjunction with the performance criteria, required skills and knowledge, range statement and the Assessment Guidelines for the Training Package.</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To demonstrate competence in this Unit, a candidate must be able to provide evidence of the application of their knowledge of workplace health and safety:</w:t>
            </w:r>
          </w:p>
          <w:p w:rsidR="00000000" w:rsidRPr="0087016E" w:rsidP="0087016E">
            <w:pPr>
              <w:pStyle w:val="ListBullet"/>
            </w:pPr>
            <w:r w:rsidRPr="0087016E">
              <w:t>in an a</w:t>
            </w:r>
            <w:r w:rsidRPr="0087016E">
              <w:t>ctual or simulated workplace context involving relevant work processes</w:t>
            </w:r>
          </w:p>
          <w:p w:rsidR="00000000" w:rsidRPr="0087016E" w:rsidP="0087016E">
            <w:pPr>
              <w:pStyle w:val="ListBullet"/>
            </w:pPr>
            <w:r w:rsidRPr="0087016E">
              <w:t>to their own health and safety within their work area</w:t>
            </w:r>
          </w:p>
          <w:p w:rsidR="00000000" w:rsidRPr="0087016E" w:rsidP="0087016E">
            <w:pPr>
              <w:pStyle w:val="ListBullet"/>
            </w:pPr>
            <w:r w:rsidRPr="0087016E">
              <w:t>to that of others who may be affected by their actions.</w:t>
            </w:r>
          </w:p>
          <w:p w:rsidR="00000000" w:rsidRPr="0087016E" w:rsidP="0087016E">
            <w:pPr>
              <w:pStyle w:val="BodyText"/>
            </w:pPr>
            <w:r w:rsidRPr="0087016E">
              <w:t>A candidate must also be able to provide evidence of participating in workp</w:t>
            </w:r>
            <w:r w:rsidRPr="0087016E">
              <w:t>lace health and safety processes.</w:t>
            </w:r>
          </w:p>
          <w:p w:rsidR="00000000" w:rsidRPr="0087016E" w:rsidP="0087016E">
            <w:pPr>
              <w:pStyle w:val="BodyText"/>
            </w:pPr>
            <w:r w:rsidRPr="0087016E">
              <w:t>Evidence gathered by an assessor to determine competence will include practical demonstration of competence, including:</w:t>
            </w:r>
          </w:p>
          <w:p w:rsidR="00000000" w:rsidRPr="0087016E" w:rsidP="0087016E">
            <w:pPr>
              <w:pStyle w:val="ListBullet"/>
            </w:pPr>
            <w:r w:rsidRPr="0087016E">
              <w:t>workplace demonstration, simulation exercise, scenario or role play</w:t>
            </w:r>
          </w:p>
          <w:p w:rsidR="00000000" w:rsidP="0087016E">
            <w:pPr>
              <w:pStyle w:val="ListBullet"/>
              <w:rPr>
                <w:lang w:val="en-NZ"/>
              </w:rPr>
            </w:pPr>
            <w:r w:rsidRPr="0087016E">
              <w:t xml:space="preserve">indirect evidence from workplace </w:t>
            </w:r>
            <w:r w:rsidRPr="0087016E">
              <w:t>supervisor reports and workplace documentation.</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Products that could be used as evidence include:</w:t>
            </w:r>
          </w:p>
          <w:p w:rsidR="00000000" w:rsidRPr="0087016E" w:rsidP="0087016E">
            <w:pPr>
              <w:pStyle w:val="ListBullet"/>
            </w:pPr>
            <w:r w:rsidRPr="0087016E">
              <w:t>verbal and written responses to verbal, pictorial, or physical scenarios</w:t>
            </w:r>
          </w:p>
          <w:p w:rsidR="00000000" w:rsidRPr="0087016E" w:rsidP="0087016E">
            <w:pPr>
              <w:pStyle w:val="ListBullet"/>
            </w:pPr>
            <w:r w:rsidRPr="0087016E">
              <w:t>demonstrat</w:t>
            </w:r>
            <w:r w:rsidRPr="0087016E">
              <w:t xml:space="preserve">ed action to scenarios, simulations, role plays </w:t>
            </w:r>
          </w:p>
          <w:p w:rsidR="00000000" w:rsidRPr="0087016E" w:rsidP="0087016E">
            <w:pPr>
              <w:pStyle w:val="ListBullet"/>
            </w:pPr>
            <w:r w:rsidRPr="0087016E">
              <w:t xml:space="preserve">completed hazard or incident reports, completed workplace inspection checklists </w:t>
            </w:r>
          </w:p>
          <w:p w:rsidR="00000000" w:rsidRPr="0087016E" w:rsidP="0087016E">
            <w:pPr>
              <w:pStyle w:val="ListBullet"/>
            </w:pPr>
            <w:r w:rsidRPr="0087016E">
              <w:t>reports from work group members, supervisor.</w:t>
            </w:r>
          </w:p>
          <w:p w:rsidR="00000000" w:rsidRPr="0087016E" w:rsidP="0087016E">
            <w:pPr>
              <w:pStyle w:val="BodyText"/>
            </w:pPr>
            <w:r w:rsidRPr="0087016E">
              <w:t>Processes that could be used as evidence include:</w:t>
            </w:r>
          </w:p>
          <w:p w:rsidR="00000000" w:rsidRPr="0087016E" w:rsidP="0087016E">
            <w:pPr>
              <w:pStyle w:val="ListBullet"/>
            </w:pPr>
            <w:r w:rsidRPr="0087016E">
              <w:t>how contributions were made to</w:t>
            </w:r>
            <w:r w:rsidRPr="0087016E">
              <w:t xml:space="preserve"> consultative processes</w:t>
            </w:r>
          </w:p>
          <w:p w:rsidR="00000000" w:rsidRPr="0087016E" w:rsidP="0087016E">
            <w:pPr>
              <w:pStyle w:val="ListBullet"/>
            </w:pPr>
            <w:r w:rsidRPr="0087016E">
              <w:t>how hazard inspections were carried out</w:t>
            </w:r>
          </w:p>
          <w:p w:rsidR="00000000" w:rsidP="0087016E">
            <w:pPr>
              <w:pStyle w:val="ListBullet"/>
              <w:rPr>
                <w:lang w:val="en-NZ"/>
              </w:rPr>
            </w:pPr>
            <w:r w:rsidRPr="0087016E">
              <w:t>how incident investigation reports were completed.</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This Unit should be assessed together with other Units of Competence relevant to the function or work role.</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Guidance i</w:t>
            </w:r>
            <w:r w:rsidRPr="0087016E">
              <w:t>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Access and equity considerations:</w:t>
            </w:r>
          </w:p>
          <w:p w:rsidR="00000000" w:rsidRPr="0087016E" w:rsidP="0087016E">
            <w:pPr>
              <w:pStyle w:val="ListBullet"/>
            </w:pPr>
            <w:r w:rsidRPr="0087016E">
              <w:t xml:space="preserve">all assessment should be applied with respect to relevant work-related access and equity issues </w:t>
            </w:r>
          </w:p>
          <w:p w:rsidR="00000000" w:rsidRPr="0087016E" w:rsidP="0087016E">
            <w:pPr>
              <w:pStyle w:val="ListBullet"/>
            </w:pPr>
            <w:r w:rsidRPr="0087016E">
              <w:t>competence should reflect an ability to work in a culturally diverse environment.</w:t>
            </w:r>
          </w:p>
          <w:p w:rsidR="00000000" w:rsidRPr="0087016E" w:rsidP="0087016E">
            <w:pPr>
              <w:pStyle w:val="ListBullet"/>
            </w:pPr>
            <w:r w:rsidRPr="0087016E">
              <w:t xml:space="preserve">assessors and trainers must take into account relevant access and equity issues, in particular </w:t>
            </w:r>
            <w:r w:rsidRPr="0087016E">
              <w:t>relating to factors impacting on Aboriginal and/or Torres Strait Islander clients and communities.</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11" w:name="O_507572"/>
      <w:bookmarkEnd w:id="11"/>
      <w:r w:rsidRPr="0087016E">
        <w:t>Range Statement</w:t>
      </w:r>
    </w:p>
    <w:tbl>
      <w:tblPr>
        <w:tblW w:w="0" w:type="auto"/>
        <w:tblLayout w:type="fixed"/>
        <w:tblCellMar>
          <w:left w:w="62" w:type="dxa"/>
          <w:right w:w="62" w:type="dxa"/>
        </w:tblCellMar>
        <w:tblLook w:val="0000"/>
      </w:tblPr>
      <w:tblGrid>
        <w:gridCol w:w="3674"/>
        <w:gridCol w:w="5398"/>
      </w:tblGrid>
      <w:tr w:rsidTr="0087016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The range statement relates</w:t>
            </w:r>
            <w:r w:rsidRPr="0087016E">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87016E">
              <w:t xml:space="preserve"> with training and assessment (depending on the work situation, needs of the candidate, accessibility of the item, and local industry and regional contexts) may also be included.</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Hazard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A hazard is a source or situation with the potential for harm in terms of human injury or ill-health, damage to property, the environment, or a combination of these.</w:t>
            </w:r>
          </w:p>
          <w:p w:rsidR="00000000" w:rsidRPr="0087016E" w:rsidP="0087016E">
            <w:pPr>
              <w:pStyle w:val="BodyText"/>
            </w:pPr>
            <w:r w:rsidRPr="0087016E">
              <w:t xml:space="preserve">Common workplace hazards (from Safe Work Australia </w:t>
            </w:r>
            <w:r w:rsidRPr="0087016E">
              <w:rPr>
                <w:rStyle w:val="Emphasis"/>
              </w:rPr>
              <w:t xml:space="preserve">Work Health and Safety Risks - Code of </w:t>
            </w:r>
            <w:r w:rsidRPr="0087016E">
              <w:rPr>
                <w:rStyle w:val="Emphasis"/>
              </w:rPr>
              <w:t>Practice</w:t>
            </w:r>
            <w:r w:rsidRPr="0087016E">
              <w:t>) include:</w:t>
            </w:r>
          </w:p>
          <w:p w:rsidR="00000000" w:rsidRPr="0087016E" w:rsidP="0087016E">
            <w:pPr>
              <w:pStyle w:val="ListBullet"/>
            </w:pPr>
            <w:r w:rsidRPr="0087016E">
              <w:t>Manual tasks - overexertion or repetitive movement can cause muscular strain</w:t>
            </w:r>
          </w:p>
          <w:p w:rsidR="00000000" w:rsidRPr="0087016E" w:rsidP="0087016E">
            <w:pPr>
              <w:pStyle w:val="ListBullet"/>
            </w:pPr>
            <w:r w:rsidRPr="0087016E">
              <w:t>Gravity - falling objects, falls, slips and trips of people can cause fractures, bruises, lacerations, dislocations, concussion, permanent injuries or death</w:t>
            </w:r>
          </w:p>
          <w:p w:rsidR="00000000" w:rsidRPr="0087016E" w:rsidP="0087016E">
            <w:pPr>
              <w:pStyle w:val="ListBullet"/>
            </w:pPr>
            <w:r w:rsidRPr="0087016E">
              <w:t>El</w:t>
            </w:r>
            <w:r w:rsidRPr="0087016E">
              <w:t xml:space="preserve">ectricity - potential ignition source. Exposure to live electrical wires can cause shock, burns or death from electrocution </w:t>
            </w:r>
          </w:p>
          <w:p w:rsidR="00000000" w:rsidRPr="0087016E" w:rsidP="0087016E">
            <w:pPr>
              <w:pStyle w:val="ListBullet"/>
            </w:pPr>
            <w:r w:rsidRPr="0087016E">
              <w:t xml:space="preserve">Machinery and equipment - being hit by moving vehicles, or being caught by moving parts of machinery can cause fractures, bruises, </w:t>
            </w:r>
            <w:r w:rsidRPr="0087016E">
              <w:t>lacerations, dislocations, permanent injuries or death</w:t>
            </w:r>
          </w:p>
          <w:p w:rsidR="00000000" w:rsidRPr="0087016E" w:rsidP="0087016E">
            <w:pPr>
              <w:pStyle w:val="ListBullet"/>
            </w:pPr>
            <w:r w:rsidRPr="0087016E">
              <w:t>Hazardous chemicals - chemicals (such as acids, hydrocarbons, heavy metals) and dusts (such as asbestos and silica) can cause respiratory illnesses, cancers or dermatitis</w:t>
            </w:r>
          </w:p>
          <w:p w:rsidR="00000000" w:rsidRPr="0087016E" w:rsidP="0087016E">
            <w:pPr>
              <w:pStyle w:val="ListBullet"/>
            </w:pPr>
            <w:r w:rsidRPr="0087016E">
              <w:t>Extreme temperatures - heat ca</w:t>
            </w:r>
            <w:r w:rsidRPr="0087016E">
              <w:t>n cause burns, heat stroke or fatigue. Cold can cause hypothermia or frost bite</w:t>
            </w:r>
          </w:p>
          <w:p w:rsidR="00000000" w:rsidRPr="0087016E" w:rsidP="0087016E">
            <w:pPr>
              <w:pStyle w:val="ListBullet"/>
            </w:pPr>
            <w:r w:rsidRPr="0087016E">
              <w:t xml:space="preserve">Noise - exposure to loud noise can cause permanent hearing damage </w:t>
            </w:r>
          </w:p>
          <w:p w:rsidR="00000000" w:rsidRPr="0087016E" w:rsidP="0087016E">
            <w:pPr>
              <w:pStyle w:val="ListBullet"/>
            </w:pPr>
            <w:r w:rsidRPr="0087016E">
              <w:t xml:space="preserve">Radiation - ultra violet, welding arc flashes, micro waves and lasers can cause burns, cancer or blindness </w:t>
            </w:r>
          </w:p>
          <w:p w:rsidR="00000000" w:rsidRPr="0087016E" w:rsidP="0087016E">
            <w:pPr>
              <w:pStyle w:val="ListBullet"/>
            </w:pPr>
            <w:r w:rsidRPr="0087016E">
              <w:t>B</w:t>
            </w:r>
            <w:r w:rsidRPr="0087016E">
              <w:t>iological - micro-organisms can cause hepatitis, legionnaires’ disease, Q fever, HIV/AIDS or allergies</w:t>
            </w:r>
          </w:p>
          <w:p w:rsidR="00000000" w:rsidRPr="0087016E" w:rsidP="0087016E">
            <w:pPr>
              <w:pStyle w:val="ListBullet"/>
            </w:pPr>
            <w:r w:rsidRPr="0087016E">
              <w:t>Psychosocial hazards - effects of work-related stress, bullying, violence and work-related fatigue.</w:t>
            </w:r>
          </w:p>
          <w:p w:rsidR="00000000" w:rsidRPr="0087016E" w:rsidP="0087016E">
            <w:pPr>
              <w:pStyle w:val="BodyText"/>
            </w:pPr>
            <w:r w:rsidRPr="0087016E">
              <w:t>Examples of hazards in an animal care environment may</w:t>
            </w:r>
            <w:r w:rsidRPr="0087016E">
              <w:t xml:space="preserve"> include:</w:t>
            </w:r>
          </w:p>
          <w:p w:rsidR="00000000" w:rsidRPr="0087016E" w:rsidP="0087016E">
            <w:pPr>
              <w:pStyle w:val="ListBullet"/>
            </w:pPr>
            <w:r w:rsidRPr="0087016E">
              <w:t>animal bites, envenomation, kicks, scratches or crush injuries</w:t>
            </w:r>
          </w:p>
          <w:p w:rsidR="00000000" w:rsidRPr="0087016E" w:rsidP="0087016E">
            <w:pPr>
              <w:pStyle w:val="ListBullet"/>
            </w:pPr>
            <w:r w:rsidRPr="0087016E">
              <w:t>biological hazardous waste</w:t>
            </w:r>
          </w:p>
          <w:p w:rsidR="00000000" w:rsidRPr="0087016E" w:rsidP="0087016E">
            <w:pPr>
              <w:pStyle w:val="ListBullet"/>
            </w:pPr>
            <w:r w:rsidRPr="0087016E">
              <w:t>bodily fluids</w:t>
            </w:r>
          </w:p>
          <w:p w:rsidR="00000000" w:rsidRPr="0087016E" w:rsidP="0087016E">
            <w:pPr>
              <w:pStyle w:val="ListBullet"/>
            </w:pPr>
            <w:r w:rsidRPr="0087016E">
              <w:t>chemicals and medicines</w:t>
            </w:r>
          </w:p>
          <w:p w:rsidR="00000000" w:rsidRPr="0087016E" w:rsidP="0087016E">
            <w:pPr>
              <w:pStyle w:val="ListBullet"/>
            </w:pPr>
            <w:r w:rsidRPr="0087016E">
              <w:t>sharps</w:t>
            </w:r>
          </w:p>
          <w:p w:rsidR="00000000" w:rsidP="0087016E">
            <w:pPr>
              <w:pStyle w:val="ListBullet"/>
              <w:rPr>
                <w:lang w:val="en-NZ"/>
              </w:rPr>
            </w:pPr>
            <w:r w:rsidRPr="0087016E">
              <w:t>zoonotic and exotic disease possibilities.</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Risk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Risk in relation to any hazard means:</w:t>
            </w:r>
          </w:p>
          <w:p w:rsidR="00000000" w:rsidRPr="0087016E" w:rsidP="0087016E">
            <w:pPr>
              <w:pStyle w:val="ListBullet"/>
            </w:pPr>
            <w:r w:rsidRPr="0087016E">
              <w:t>the probability and consequences of injury, illness or damage resulting from exposure to a hazard</w:t>
            </w:r>
          </w:p>
          <w:p w:rsidR="00000000" w:rsidRPr="0087016E" w:rsidP="0087016E">
            <w:pPr>
              <w:pStyle w:val="BodyText"/>
            </w:pPr>
            <w:r w:rsidRPr="0087016E">
              <w:t xml:space="preserve">Hierarchy of risk control (from Safe Work Australia </w:t>
            </w:r>
            <w:r w:rsidRPr="0087016E">
              <w:rPr>
                <w:rStyle w:val="Emphasis"/>
              </w:rPr>
              <w:t>Work Health and Safety Risks - Code of Practice</w:t>
            </w:r>
            <w:r w:rsidRPr="0087016E">
              <w:t>) includes:</w:t>
            </w:r>
          </w:p>
          <w:p w:rsidR="00000000" w:rsidRPr="0087016E" w:rsidP="0087016E">
            <w:pPr>
              <w:pStyle w:val="ListBullet"/>
            </w:pPr>
            <w:r w:rsidRPr="0087016E">
              <w:t>Level 1 controls</w:t>
            </w:r>
          </w:p>
          <w:p w:rsidR="00000000" w:rsidRPr="0087016E" w:rsidP="0087016E">
            <w:pPr>
              <w:pStyle w:val="ListBullet2"/>
            </w:pPr>
            <w:r w:rsidRPr="0087016E">
              <w:t>eliminate hazards</w:t>
            </w:r>
          </w:p>
          <w:p w:rsidR="00000000" w:rsidRPr="0087016E" w:rsidP="0087016E">
            <w:pPr>
              <w:pStyle w:val="ListBullet"/>
            </w:pPr>
            <w:r w:rsidRPr="0087016E">
              <w:t>Level 2 controls</w:t>
            </w:r>
          </w:p>
          <w:p w:rsidR="00000000" w:rsidRPr="0087016E" w:rsidP="0087016E">
            <w:pPr>
              <w:pStyle w:val="ListBullet2"/>
            </w:pPr>
            <w:r w:rsidRPr="0087016E">
              <w:t xml:space="preserve">substitute the hazard with something safer </w:t>
            </w:r>
          </w:p>
          <w:p w:rsidR="00000000" w:rsidRPr="0087016E" w:rsidP="0087016E">
            <w:pPr>
              <w:pStyle w:val="ListBullet2"/>
            </w:pPr>
            <w:r w:rsidRPr="0087016E">
              <w:t xml:space="preserve">isolate the hazard from people </w:t>
            </w:r>
          </w:p>
          <w:p w:rsidR="00000000" w:rsidRPr="0087016E" w:rsidP="0087016E">
            <w:pPr>
              <w:pStyle w:val="ListBullet2"/>
            </w:pPr>
            <w:r w:rsidRPr="0087016E">
              <w:t xml:space="preserve">use engineering controls </w:t>
            </w:r>
          </w:p>
          <w:p w:rsidR="00000000" w:rsidRPr="0087016E" w:rsidP="0087016E">
            <w:pPr>
              <w:pStyle w:val="ListBullet"/>
            </w:pPr>
            <w:r w:rsidRPr="0087016E">
              <w:t>Level 3 controls</w:t>
            </w:r>
          </w:p>
          <w:p w:rsidR="00000000" w:rsidRPr="0087016E" w:rsidP="0087016E">
            <w:pPr>
              <w:pStyle w:val="ListBullet2"/>
            </w:pPr>
            <w:r w:rsidRPr="0087016E">
              <w:t xml:space="preserve">use administrative controls </w:t>
            </w:r>
          </w:p>
          <w:p w:rsidR="00000000" w:rsidRPr="0087016E" w:rsidP="0087016E">
            <w:pPr>
              <w:pStyle w:val="ListBullet2"/>
            </w:pPr>
            <w:r w:rsidRPr="0087016E">
              <w:t>use personal protective equipment (PPE)</w:t>
            </w:r>
          </w:p>
          <w:p w:rsidR="00000000" w:rsidRPr="0087016E" w:rsidP="0087016E">
            <w:pPr>
              <w:pStyle w:val="BodyText"/>
            </w:pPr>
            <w:r w:rsidRPr="0087016E">
              <w:t>Residual risk is:</w:t>
            </w:r>
          </w:p>
          <w:p w:rsidR="00000000" w:rsidP="0087016E">
            <w:pPr>
              <w:pStyle w:val="ListBullet"/>
              <w:rPr>
                <w:lang w:val="en-NZ"/>
              </w:rPr>
            </w:pPr>
            <w:r w:rsidRPr="0087016E">
              <w:t xml:space="preserve">the risk which remains after </w:t>
            </w:r>
            <w:r w:rsidRPr="0087016E">
              <w:t>controls have been implemented.</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Personal protective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Personal protective equipment includes equipment worn by a person to provide protection from hazards, by providing a physical barrier between the person and the hazard:</w:t>
            </w:r>
          </w:p>
          <w:p w:rsidR="00000000" w:rsidRPr="0087016E" w:rsidP="0087016E">
            <w:pPr>
              <w:pStyle w:val="ListBullet"/>
            </w:pPr>
            <w:r w:rsidRPr="0087016E">
              <w:t>clothing and footwear</w:t>
            </w:r>
          </w:p>
          <w:p w:rsidR="00000000" w:rsidRPr="0087016E" w:rsidP="0087016E">
            <w:pPr>
              <w:pStyle w:val="ListBullet"/>
            </w:pPr>
            <w:r w:rsidRPr="0087016E">
              <w:t>face and eye protection</w:t>
            </w:r>
          </w:p>
          <w:p w:rsidR="00000000" w:rsidRPr="0087016E" w:rsidP="0087016E">
            <w:pPr>
              <w:pStyle w:val="ListBullet"/>
            </w:pPr>
            <w:r w:rsidRPr="0087016E">
              <w:t>hand protection</w:t>
            </w:r>
          </w:p>
          <w:p w:rsidR="00000000" w:rsidRPr="0087016E" w:rsidP="0087016E">
            <w:pPr>
              <w:pStyle w:val="ListBullet"/>
            </w:pPr>
            <w:r w:rsidRPr="0087016E">
              <w:t>head protection</w:t>
            </w:r>
          </w:p>
          <w:p w:rsidR="00000000" w:rsidRPr="0087016E" w:rsidP="0087016E">
            <w:pPr>
              <w:pStyle w:val="ListBullet"/>
            </w:pPr>
            <w:r w:rsidRPr="0087016E">
              <w:t>hearing protection</w:t>
            </w:r>
          </w:p>
          <w:p w:rsidR="00000000" w:rsidP="0087016E">
            <w:pPr>
              <w:pStyle w:val="ListBullet"/>
              <w:rPr>
                <w:lang w:val="en-NZ"/>
              </w:rPr>
            </w:pPr>
            <w:r w:rsidRPr="0087016E">
              <w:t>respiratory protection.</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Incidents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t>Incidents include any event that has caused, or has the potential for, injury, ill-health or damage.</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Designated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Designated personnel ma</w:t>
            </w:r>
            <w:r w:rsidRPr="0087016E">
              <w:t>y include:</w:t>
            </w:r>
          </w:p>
          <w:p w:rsidR="00000000" w:rsidRPr="0087016E" w:rsidP="0087016E">
            <w:pPr>
              <w:pStyle w:val="ListBullet"/>
            </w:pPr>
            <w:r w:rsidRPr="0087016E">
              <w:t>team leaders/supervisors</w:t>
            </w:r>
          </w:p>
          <w:p w:rsidR="00000000" w:rsidRPr="0087016E" w:rsidP="0087016E">
            <w:pPr>
              <w:pStyle w:val="ListBullet"/>
            </w:pPr>
            <w:r w:rsidRPr="0087016E">
              <w:t>officers</w:t>
            </w:r>
          </w:p>
          <w:p w:rsidR="00000000" w:rsidRPr="0087016E" w:rsidP="0087016E">
            <w:pPr>
              <w:pStyle w:val="ListBullet"/>
            </w:pPr>
            <w:r w:rsidRPr="0087016E">
              <w:t>health and safety representatives</w:t>
            </w:r>
          </w:p>
          <w:p w:rsidR="00000000" w:rsidRPr="0087016E" w:rsidP="0087016E">
            <w:pPr>
              <w:pStyle w:val="ListBullet"/>
            </w:pPr>
            <w:r w:rsidRPr="0087016E">
              <w:t>workplace health and safety committee members</w:t>
            </w:r>
          </w:p>
          <w:p w:rsidR="00000000" w:rsidRPr="0087016E" w:rsidP="0087016E">
            <w:pPr>
              <w:pStyle w:val="ListBullet"/>
            </w:pPr>
            <w:r w:rsidRPr="0087016E">
              <w:t xml:space="preserve">Persons Conducting a Business or Undertaking (PCBUs) </w:t>
            </w:r>
          </w:p>
          <w:p w:rsidR="00000000" w:rsidRPr="0087016E" w:rsidP="0087016E">
            <w:pPr>
              <w:pStyle w:val="ListBullet"/>
            </w:pPr>
            <w:r w:rsidRPr="0087016E">
              <w:t>organisation workplace health and safety personnel</w:t>
            </w:r>
          </w:p>
          <w:p w:rsidR="00000000" w:rsidP="0087016E">
            <w:pPr>
              <w:pStyle w:val="ListBullet"/>
              <w:rPr>
                <w:lang w:val="en-NZ"/>
              </w:rPr>
            </w:pPr>
            <w:r w:rsidRPr="0087016E">
              <w:t>other persons designated by the organisation.</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Workplace health and safety housekeeping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Workplace health and safety housekeeping includes workplace and personal routines designed to improve health and safety, for example:</w:t>
            </w:r>
          </w:p>
          <w:p w:rsidR="00000000" w:rsidRPr="0087016E" w:rsidP="0087016E">
            <w:pPr>
              <w:pStyle w:val="ListBullet"/>
            </w:pPr>
            <w:r w:rsidRPr="0087016E">
              <w:t>cleaning up spills</w:t>
            </w:r>
          </w:p>
          <w:p w:rsidR="00000000" w:rsidP="0087016E">
            <w:pPr>
              <w:pStyle w:val="ListBullet"/>
              <w:rPr>
                <w:lang w:val="en-NZ"/>
              </w:rPr>
            </w:pPr>
            <w:r w:rsidRPr="0087016E">
              <w:t>keeping walkwa</w:t>
            </w:r>
            <w:r w:rsidRPr="0087016E">
              <w:t>ys, exits and traffic areas clear.</w:t>
            </w:r>
          </w:p>
        </w:tc>
      </w:tr>
      <w:tr w:rsidTr="0087016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16E">
            <w:pPr>
              <w:pStyle w:val="BodyText"/>
              <w:rPr>
                <w:lang w:val="en-NZ"/>
              </w:rPr>
            </w:pPr>
            <w:r w:rsidRPr="0087016E">
              <w:rPr>
                <w:rStyle w:val="BoldandItalics"/>
              </w:rPr>
              <w:t>Emergency situations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16E" w:rsidP="0087016E">
            <w:pPr>
              <w:pStyle w:val="BodyText"/>
            </w:pPr>
            <w:r w:rsidRPr="0087016E">
              <w:t>Emergency situations may include any abnormal or sudden event that requires immediate action, such as:</w:t>
            </w:r>
          </w:p>
          <w:p w:rsidR="00000000" w:rsidRPr="0087016E" w:rsidP="0087016E">
            <w:pPr>
              <w:pStyle w:val="ListBullet"/>
            </w:pPr>
            <w:r w:rsidRPr="0087016E">
              <w:t>serious injury events</w:t>
            </w:r>
          </w:p>
          <w:p w:rsidR="00000000" w:rsidRPr="0087016E" w:rsidP="0087016E">
            <w:pPr>
              <w:pStyle w:val="ListBullet"/>
            </w:pPr>
            <w:r w:rsidRPr="0087016E">
              <w:t>events requiring evacuation</w:t>
            </w:r>
          </w:p>
          <w:p w:rsidR="00000000" w:rsidRPr="0087016E" w:rsidP="0087016E">
            <w:pPr>
              <w:pStyle w:val="ListBullet"/>
            </w:pPr>
            <w:r w:rsidRPr="0087016E">
              <w:t>fires and explosions</w:t>
            </w:r>
          </w:p>
          <w:p w:rsidR="00000000" w:rsidRPr="0087016E" w:rsidP="0087016E">
            <w:pPr>
              <w:pStyle w:val="ListBullet"/>
            </w:pPr>
            <w:r w:rsidRPr="0087016E">
              <w:t>hazardous substance and chemical spills</w:t>
            </w:r>
          </w:p>
          <w:p w:rsidR="00000000" w:rsidRPr="0087016E" w:rsidP="0087016E">
            <w:pPr>
              <w:pStyle w:val="ListBullet"/>
            </w:pPr>
            <w:r w:rsidRPr="0087016E">
              <w:t>explosion and bomb alerts</w:t>
            </w:r>
          </w:p>
          <w:p w:rsidR="00000000" w:rsidRPr="0087016E" w:rsidP="0087016E">
            <w:pPr>
              <w:pStyle w:val="ListBullet"/>
            </w:pPr>
            <w:r w:rsidRPr="0087016E">
              <w:t>security emergencies, such as armed robberies, intruders and disturbed persons</w:t>
            </w:r>
          </w:p>
          <w:p w:rsidR="00000000" w:rsidRPr="0087016E" w:rsidP="0087016E">
            <w:pPr>
              <w:pStyle w:val="ListBullet"/>
            </w:pPr>
            <w:r w:rsidRPr="0087016E">
              <w:t>internal emergencies, such as loss of power or water supply and structural collapse</w:t>
            </w:r>
          </w:p>
          <w:p w:rsidR="00000000" w:rsidRPr="0087016E" w:rsidP="0087016E">
            <w:pPr>
              <w:pStyle w:val="ListBullet"/>
            </w:pPr>
            <w:r w:rsidRPr="0087016E">
              <w:t>external emergencies and na</w:t>
            </w:r>
            <w:r w:rsidRPr="0087016E">
              <w:t>tural disasters, such as flood, storm and traffic accident impacting on the organisation.</w:t>
            </w:r>
          </w:p>
        </w:tc>
      </w:tr>
    </w:tbl>
    <w:p w:rsidR="00000000" w:rsidRPr="0087016E" w:rsidP="0087016E">
      <w:pPr>
        <w:pStyle w:val="BodyText"/>
      </w:pPr>
    </w:p>
    <w:p w:rsidR="00000000" w:rsidRPr="0087016E" w:rsidP="0087016E">
      <w:pPr>
        <w:pStyle w:val="AllowPageBreak"/>
      </w:pPr>
    </w:p>
    <w:p w:rsidR="00000000" w:rsidRPr="0087016E" w:rsidP="0087016E">
      <w:pPr>
        <w:pStyle w:val="Heading1"/>
      </w:pPr>
      <w:bookmarkStart w:id="12" w:name="O_507573"/>
      <w:bookmarkEnd w:id="12"/>
      <w:r w:rsidRPr="0087016E">
        <w:t>Unit Sector(s)</w:t>
      </w:r>
    </w:p>
    <w:p w:rsidR="00000000" w:rsidRPr="0087016E" w:rsidP="0087016E">
      <w:pPr>
        <w:pStyle w:val="BodyText"/>
      </w:pPr>
      <w:r w:rsidRPr="0087016E">
        <w:t>Workplace health and safety</w:t>
      </w:r>
    </w:p>
    <w:p w:rsidR="00000000" w:rsidRPr="0087016E" w:rsidP="0087016E"/>
    <w:sectPr w:rsidSect="00870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rsidRPr="006F1E14" w:rsidP="006F1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14" w:rsidP="00870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1E14" w:rsidP="00870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1E14" w:rsidP="00870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rsidRPr="006F1E14" w:rsidP="006F1E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14" w:rsidRPr="002D2AF8" w:rsidP="0087016E">
    <w:pPr>
      <w:pStyle w:val="Header"/>
      <w:framePr w:wrap="around"/>
    </w:pPr>
    <w:r>
      <w:fldChar w:fldCharType="begin"/>
    </w:r>
    <w:r>
      <w:instrText xml:space="preserve"> TITLE   \* MERGEFORMAT </w:instrText>
    </w:r>
    <w:r>
      <w:fldChar w:fldCharType="separate"/>
    </w:r>
    <w:r>
      <w:t>ACMWHS201A Participate in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6F1E14" w:rsidP="00870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84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4A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CE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16E"/>
    <w:pPr>
      <w:spacing w:before="360" w:after="60"/>
      <w:outlineLvl w:val="0"/>
    </w:pPr>
    <w:rPr>
      <w:sz w:val="32"/>
    </w:rPr>
  </w:style>
  <w:style w:type="paragraph" w:styleId="Heading2">
    <w:name w:val="heading 2"/>
    <w:basedOn w:val="HeadingBase"/>
    <w:next w:val="BodyText"/>
    <w:link w:val="Heading2Char"/>
    <w:qFormat/>
    <w:rsid w:val="0087016E"/>
    <w:pPr>
      <w:keepLines/>
      <w:spacing w:before="240" w:after="120"/>
      <w:outlineLvl w:val="1"/>
    </w:pPr>
    <w:rPr>
      <w:sz w:val="28"/>
      <w:szCs w:val="40"/>
    </w:rPr>
  </w:style>
  <w:style w:type="paragraph" w:styleId="Heading3">
    <w:name w:val="heading 3"/>
    <w:basedOn w:val="HeadingBase"/>
    <w:next w:val="BodyText"/>
    <w:link w:val="Heading3Char"/>
    <w:qFormat/>
    <w:rsid w:val="0087016E"/>
    <w:pPr>
      <w:spacing w:before="180" w:after="120"/>
      <w:outlineLvl w:val="2"/>
    </w:pPr>
    <w:rPr>
      <w:spacing w:val="-10"/>
      <w:kern w:val="32"/>
    </w:rPr>
  </w:style>
  <w:style w:type="paragraph" w:styleId="Heading4">
    <w:name w:val="heading 4"/>
    <w:basedOn w:val="HeadingBase"/>
    <w:next w:val="BodyText"/>
    <w:link w:val="Heading4Char"/>
    <w:qFormat/>
    <w:rsid w:val="0087016E"/>
    <w:pPr>
      <w:spacing w:before="160" w:after="120"/>
      <w:outlineLvl w:val="3"/>
    </w:pPr>
    <w:rPr>
      <w:sz w:val="22"/>
    </w:rPr>
  </w:style>
  <w:style w:type="paragraph" w:styleId="Heading5">
    <w:name w:val="heading 5"/>
    <w:basedOn w:val="HeadingBase"/>
    <w:next w:val="Normal"/>
    <w:link w:val="Heading5Char"/>
    <w:qFormat/>
    <w:rsid w:val="0087016E"/>
    <w:pPr>
      <w:spacing w:before="80"/>
      <w:outlineLvl w:val="4"/>
    </w:pPr>
    <w:rPr>
      <w:color w:val="918585"/>
      <w:sz w:val="20"/>
    </w:rPr>
  </w:style>
  <w:style w:type="paragraph" w:styleId="Heading6">
    <w:name w:val="heading 6"/>
    <w:basedOn w:val="HeadingBase"/>
    <w:next w:val="Normal"/>
    <w:link w:val="Heading6Char"/>
    <w:qFormat/>
    <w:rsid w:val="0087016E"/>
    <w:pPr>
      <w:spacing w:before="60"/>
      <w:outlineLvl w:val="5"/>
    </w:pPr>
    <w:rPr>
      <w:color w:val="918585"/>
      <w:sz w:val="20"/>
    </w:rPr>
  </w:style>
  <w:style w:type="paragraph" w:styleId="Heading7">
    <w:name w:val="heading 7"/>
    <w:basedOn w:val="Normal"/>
    <w:next w:val="Normal"/>
    <w:link w:val="Heading7Char"/>
    <w:qFormat/>
    <w:rsid w:val="0087016E"/>
    <w:pPr>
      <w:ind w:left="720"/>
      <w:outlineLvl w:val="6"/>
    </w:pPr>
    <w:rPr>
      <w:i/>
    </w:rPr>
  </w:style>
  <w:style w:type="paragraph" w:styleId="Heading8">
    <w:name w:val="heading 8"/>
    <w:basedOn w:val="Normal"/>
    <w:next w:val="Normal"/>
    <w:link w:val="Heading8Char"/>
    <w:qFormat/>
    <w:rsid w:val="0087016E"/>
    <w:pPr>
      <w:ind w:left="720"/>
      <w:outlineLvl w:val="7"/>
    </w:pPr>
    <w:rPr>
      <w:i/>
    </w:rPr>
  </w:style>
  <w:style w:type="paragraph" w:styleId="Heading9">
    <w:name w:val="heading 9"/>
    <w:basedOn w:val="Normal"/>
    <w:next w:val="Normal"/>
    <w:link w:val="Heading9Char"/>
    <w:qFormat/>
    <w:rsid w:val="0087016E"/>
    <w:pPr>
      <w:ind w:left="720"/>
      <w:outlineLvl w:val="8"/>
    </w:pPr>
    <w:rPr>
      <w:i/>
    </w:rPr>
  </w:style>
  <w:style w:type="character" w:default="1" w:styleId="DefaultParagraphFont">
    <w:name w:val="Default Paragraph Font"/>
    <w:uiPriority w:val="1"/>
    <w:unhideWhenUsed/>
    <w:rsid w:val="00870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16E"/>
  </w:style>
  <w:style w:type="character" w:customStyle="1" w:styleId="Heading1Char">
    <w:name w:val="Heading 1 Char"/>
    <w:basedOn w:val="DefaultParagraphFont"/>
    <w:link w:val="Heading1"/>
    <w:rsid w:val="0087016E"/>
    <w:rPr>
      <w:rFonts w:ascii="Times New Roman" w:eastAsia="Times New Roman" w:hAnsi="Times New Roman" w:cs="Times New Roman"/>
      <w:b/>
      <w:sz w:val="32"/>
      <w:szCs w:val="20"/>
      <w:lang w:eastAsia="en-US"/>
    </w:rPr>
  </w:style>
  <w:style w:type="paragraph" w:styleId="BodyText">
    <w:name w:val="Body Text"/>
    <w:basedOn w:val="Normal"/>
    <w:link w:val="BodyTextChar"/>
    <w:rsid w:val="00870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16E"/>
    <w:rPr>
      <w:rFonts w:ascii="Times New Roman" w:eastAsia="Times New Roman" w:hAnsi="Times New Roman" w:cs="Times New Roman"/>
      <w:sz w:val="24"/>
      <w:lang w:eastAsia="en-US"/>
    </w:rPr>
  </w:style>
  <w:style w:type="paragraph" w:styleId="List">
    <w:name w:val="List"/>
    <w:basedOn w:val="BodyText"/>
    <w:next w:val="BodyText"/>
    <w:rsid w:val="0087016E"/>
    <w:pPr>
      <w:tabs>
        <w:tab w:val="left" w:pos="340"/>
      </w:tabs>
      <w:spacing w:before="60" w:after="60"/>
      <w:ind w:left="340" w:hanging="340"/>
    </w:pPr>
  </w:style>
  <w:style w:type="paragraph" w:styleId="ListBullet">
    <w:name w:val="List Bullet"/>
    <w:basedOn w:val="List"/>
    <w:rsid w:val="0087016E"/>
    <w:pPr>
      <w:numPr>
        <w:numId w:val="13"/>
      </w:numPr>
      <w:tabs>
        <w:tab w:val="clear" w:pos="340"/>
      </w:tabs>
      <w:spacing w:before="40" w:after="40"/>
    </w:pPr>
  </w:style>
  <w:style w:type="character" w:customStyle="1" w:styleId="SpecialBold">
    <w:name w:val="Special Bold"/>
    <w:basedOn w:val="DefaultParagraphFont"/>
    <w:rsid w:val="0087016E"/>
    <w:rPr>
      <w:b/>
      <w:spacing w:val="0"/>
    </w:rPr>
  </w:style>
  <w:style w:type="paragraph" w:styleId="ListBullet2">
    <w:name w:val="List Bullet 2"/>
    <w:basedOn w:val="List2"/>
    <w:rsid w:val="0087016E"/>
    <w:pPr>
      <w:numPr>
        <w:numId w:val="14"/>
      </w:numPr>
      <w:tabs>
        <w:tab w:val="clear" w:pos="680"/>
      </w:tabs>
    </w:pPr>
  </w:style>
  <w:style w:type="character" w:styleId="Emphasis">
    <w:name w:val="Emphasis"/>
    <w:basedOn w:val="DefaultParagraphFont"/>
    <w:qFormat/>
    <w:rsid w:val="0087016E"/>
    <w:rPr>
      <w:i/>
    </w:rPr>
  </w:style>
  <w:style w:type="paragraph" w:customStyle="1" w:styleId="SuperHeading">
    <w:name w:val="SuperHeading"/>
    <w:basedOn w:val="Normal"/>
    <w:rsid w:val="0087016E"/>
    <w:pPr>
      <w:spacing w:before="240" w:after="120"/>
      <w:outlineLvl w:val="0"/>
    </w:pPr>
    <w:rPr>
      <w:rFonts w:ascii="Times New Roman" w:hAnsi="Times New Roman"/>
      <w:b/>
      <w:sz w:val="32"/>
    </w:rPr>
  </w:style>
  <w:style w:type="paragraph" w:customStyle="1" w:styleId="TableHeading">
    <w:name w:val="Table Heading"/>
    <w:basedOn w:val="HeadingBase"/>
    <w:rsid w:val="0087016E"/>
    <w:pPr>
      <w:keepLines/>
      <w:pBdr>
        <w:bottom w:val="single" w:sz="6" w:space="1" w:color="918585"/>
      </w:pBdr>
      <w:spacing w:before="240"/>
    </w:pPr>
  </w:style>
  <w:style w:type="paragraph" w:customStyle="1" w:styleId="AllowPageBreak">
    <w:name w:val="AllowPageBreak"/>
    <w:rsid w:val="00870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016E"/>
    <w:rPr>
      <w:b/>
      <w:i/>
      <w:u w:val="none"/>
    </w:rPr>
  </w:style>
  <w:style w:type="character" w:customStyle="1" w:styleId="Heading2Char">
    <w:name w:val="Heading 2 Char"/>
    <w:basedOn w:val="DefaultParagraphFont"/>
    <w:link w:val="Heading2"/>
    <w:rsid w:val="00870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16E"/>
    <w:rPr>
      <w:rFonts w:ascii="Courier New" w:eastAsia="Times New Roman" w:hAnsi="Courier New" w:cs="Times New Roman"/>
      <w:i/>
      <w:szCs w:val="20"/>
      <w:lang w:eastAsia="en-US"/>
    </w:rPr>
  </w:style>
  <w:style w:type="paragraph" w:customStyle="1" w:styleId="HeadingBase">
    <w:name w:val="Heading Base"/>
    <w:rsid w:val="00870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16E"/>
    <w:pPr>
      <w:tabs>
        <w:tab w:val="right" w:leader="dot" w:pos="9072"/>
      </w:tabs>
      <w:ind w:left="567"/>
    </w:pPr>
    <w:rPr>
      <w:szCs w:val="22"/>
    </w:rPr>
  </w:style>
  <w:style w:type="paragraph" w:customStyle="1" w:styleId="TOCBase">
    <w:name w:val="TOC Base"/>
    <w:rsid w:val="00870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16E"/>
    <w:pPr>
      <w:tabs>
        <w:tab w:val="right" w:leader="dot" w:pos="9072"/>
      </w:tabs>
      <w:spacing w:before="40" w:after="40"/>
      <w:ind w:left="284"/>
    </w:pPr>
    <w:rPr>
      <w:rFonts w:ascii="Times New Roman" w:hAnsi="Times New Roman"/>
    </w:rPr>
  </w:style>
  <w:style w:type="paragraph" w:styleId="TOC1">
    <w:name w:val="toc 1"/>
    <w:basedOn w:val="TOCBase"/>
    <w:next w:val="Normal"/>
    <w:rsid w:val="00870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16E"/>
    <w:rPr>
      <w:rFonts w:ascii="Times New Roman" w:eastAsia="Times New Roman" w:hAnsi="Times New Roman" w:cs="Times New Roman"/>
      <w:sz w:val="16"/>
      <w:lang w:eastAsia="en-US"/>
    </w:rPr>
  </w:style>
  <w:style w:type="paragraph" w:styleId="Title">
    <w:name w:val="Title"/>
    <w:basedOn w:val="HeadingBase"/>
    <w:link w:val="TitleChar"/>
    <w:qFormat/>
    <w:rsid w:val="0087016E"/>
    <w:pPr>
      <w:spacing w:before="5040"/>
      <w:jc w:val="center"/>
    </w:pPr>
    <w:rPr>
      <w:sz w:val="48"/>
      <w:szCs w:val="72"/>
      <w:lang w:val="en-US"/>
    </w:rPr>
  </w:style>
  <w:style w:type="character" w:customStyle="1" w:styleId="TitleChar">
    <w:name w:val="Title Char"/>
    <w:basedOn w:val="DefaultParagraphFont"/>
    <w:link w:val="Title"/>
    <w:rsid w:val="00870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16E"/>
    <w:pPr>
      <w:tabs>
        <w:tab w:val="left" w:pos="3600"/>
        <w:tab w:val="left" w:pos="3958"/>
      </w:tabs>
    </w:pPr>
  </w:style>
  <w:style w:type="paragraph" w:customStyle="1" w:styleId="Note">
    <w:name w:val="Note"/>
    <w:basedOn w:val="BodyText"/>
    <w:rsid w:val="00870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16E"/>
    <w:pPr>
      <w:framePr w:wrap="auto" w:hAnchor="text" w:y="6049"/>
    </w:pPr>
    <w:rPr>
      <w:color w:val="000000"/>
      <w:sz w:val="40"/>
    </w:rPr>
  </w:style>
  <w:style w:type="paragraph" w:customStyle="1" w:styleId="TOCTitle">
    <w:name w:val="TOCTitle"/>
    <w:basedOn w:val="Heading1"/>
    <w:rsid w:val="0087016E"/>
    <w:pPr>
      <w:spacing w:after="240"/>
      <w:jc w:val="center"/>
      <w:outlineLvl w:val="9"/>
    </w:pPr>
    <w:rPr>
      <w:caps/>
    </w:rPr>
  </w:style>
  <w:style w:type="paragraph" w:customStyle="1" w:styleId="Version">
    <w:name w:val="Version"/>
    <w:rsid w:val="00870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16E"/>
    <w:pPr>
      <w:keepNext w:val="0"/>
      <w:tabs>
        <w:tab w:val="right" w:pos="4176"/>
      </w:tabs>
      <w:ind w:left="198" w:hanging="198"/>
    </w:pPr>
    <w:rPr>
      <w:rFonts w:ascii="Garamond" w:hAnsi="Garamond"/>
    </w:rPr>
  </w:style>
  <w:style w:type="paragraph" w:styleId="IndexHeading">
    <w:name w:val="index heading"/>
    <w:basedOn w:val="Normal"/>
    <w:next w:val="Index1"/>
    <w:semiHidden/>
    <w:rsid w:val="0087016E"/>
    <w:pPr>
      <w:spacing w:before="120" w:after="120"/>
    </w:pPr>
    <w:rPr>
      <w:rFonts w:ascii="Arial" w:hAnsi="Arial"/>
      <w:b/>
      <w:color w:val="918585"/>
      <w:sz w:val="24"/>
    </w:rPr>
  </w:style>
  <w:style w:type="paragraph" w:styleId="Header">
    <w:name w:val="header"/>
    <w:basedOn w:val="Normal"/>
    <w:link w:val="HeaderChar"/>
    <w:rsid w:val="00870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16E"/>
    <w:rPr>
      <w:rFonts w:ascii="Times New Roman" w:eastAsia="Times New Roman" w:hAnsi="Times New Roman" w:cs="Times New Roman"/>
      <w:sz w:val="16"/>
      <w:szCs w:val="20"/>
      <w:lang w:val="en-GB" w:eastAsia="en-US"/>
    </w:rPr>
  </w:style>
  <w:style w:type="paragraph" w:customStyle="1" w:styleId="Chapter">
    <w:name w:val="Chapter"/>
    <w:basedOn w:val="Normal"/>
    <w:rsid w:val="0087016E"/>
    <w:pPr>
      <w:spacing w:before="240"/>
    </w:pPr>
    <w:rPr>
      <w:rFonts w:ascii="Times New Roman" w:hAnsi="Times New Roman"/>
      <w:smallCaps/>
      <w:spacing w:val="80"/>
      <w:sz w:val="28"/>
    </w:rPr>
  </w:style>
  <w:style w:type="paragraph" w:customStyle="1" w:styleId="InChapter">
    <w:name w:val="InChapter"/>
    <w:basedOn w:val="Heading3"/>
    <w:rsid w:val="0087016E"/>
    <w:pPr>
      <w:spacing w:after="240"/>
      <w:outlineLvl w:val="9"/>
    </w:pPr>
    <w:rPr>
      <w:noProof/>
    </w:rPr>
  </w:style>
  <w:style w:type="paragraph" w:styleId="Index2">
    <w:name w:val="index 2"/>
    <w:basedOn w:val="Normal"/>
    <w:next w:val="Normal"/>
    <w:semiHidden/>
    <w:rsid w:val="0087016E"/>
    <w:pPr>
      <w:tabs>
        <w:tab w:val="right" w:pos="4176"/>
      </w:tabs>
      <w:ind w:left="568" w:hanging="284"/>
    </w:pPr>
    <w:rPr>
      <w:rFonts w:ascii="Garamond" w:hAnsi="Garamond"/>
    </w:rPr>
  </w:style>
  <w:style w:type="paragraph" w:customStyle="1" w:styleId="Byline">
    <w:name w:val="Byline"/>
    <w:rsid w:val="00870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16E"/>
    <w:pPr>
      <w:tabs>
        <w:tab w:val="clear" w:pos="3600"/>
        <w:tab w:val="clear" w:pos="3958"/>
      </w:tabs>
      <w:jc w:val="right"/>
    </w:pPr>
  </w:style>
  <w:style w:type="paragraph" w:styleId="Caption">
    <w:name w:val="caption"/>
    <w:basedOn w:val="BodyText"/>
    <w:next w:val="Normal"/>
    <w:qFormat/>
    <w:rsid w:val="0087016E"/>
    <w:pPr>
      <w:framePr w:w="2268" w:hSpace="181" w:vSpace="181" w:wrap="around" w:vAnchor="text" w:hAnchor="page" w:x="1135" w:y="285" w:anchorLock="1"/>
    </w:pPr>
    <w:rPr>
      <w:i/>
    </w:rPr>
  </w:style>
  <w:style w:type="paragraph" w:customStyle="1" w:styleId="MiniTOCTitle">
    <w:name w:val="MiniTOCTitle"/>
    <w:basedOn w:val="Heading4"/>
    <w:rsid w:val="0087016E"/>
    <w:pPr>
      <w:spacing w:before="240"/>
      <w:outlineLvl w:val="9"/>
    </w:pPr>
    <w:rPr>
      <w:noProof/>
      <w:sz w:val="24"/>
    </w:rPr>
  </w:style>
  <w:style w:type="paragraph" w:customStyle="1" w:styleId="MiniTOCItem">
    <w:name w:val="MiniTOCItem"/>
    <w:basedOn w:val="ListBullet"/>
    <w:rsid w:val="0087016E"/>
    <w:pPr>
      <w:numPr>
        <w:numId w:val="0"/>
      </w:numPr>
      <w:tabs>
        <w:tab w:val="right" w:leader="dot" w:pos="6521"/>
      </w:tabs>
      <w:spacing w:before="0" w:after="0"/>
    </w:pPr>
  </w:style>
  <w:style w:type="paragraph" w:customStyle="1" w:styleId="TOFTitle">
    <w:name w:val="TOFTitle"/>
    <w:basedOn w:val="TOCTitle"/>
    <w:rsid w:val="0087016E"/>
  </w:style>
  <w:style w:type="paragraph" w:styleId="TableofFigures">
    <w:name w:val="table of figures"/>
    <w:basedOn w:val="Normal"/>
    <w:next w:val="Normal"/>
    <w:semiHidden/>
    <w:rsid w:val="0087016E"/>
    <w:pPr>
      <w:tabs>
        <w:tab w:val="right" w:leader="dot" w:pos="9072"/>
      </w:tabs>
      <w:ind w:left="970" w:hanging="403"/>
    </w:pPr>
    <w:rPr>
      <w:rFonts w:ascii="Times New Roman" w:hAnsi="Times New Roman"/>
      <w:b/>
    </w:rPr>
  </w:style>
  <w:style w:type="paragraph" w:styleId="ListNumber">
    <w:name w:val="List Number"/>
    <w:basedOn w:val="List"/>
    <w:rsid w:val="0087016E"/>
    <w:pPr>
      <w:numPr>
        <w:numId w:val="11"/>
      </w:numPr>
    </w:pPr>
  </w:style>
  <w:style w:type="character" w:customStyle="1" w:styleId="WingdingSymbols">
    <w:name w:val="Wingding Symbols"/>
    <w:rsid w:val="0087016E"/>
    <w:rPr>
      <w:rFonts w:ascii="Wingdings" w:hAnsi="Wingdings"/>
    </w:rPr>
  </w:style>
  <w:style w:type="character" w:customStyle="1" w:styleId="HotSpot">
    <w:name w:val="HotSpot"/>
    <w:rsid w:val="0087016E"/>
    <w:rPr>
      <w:color w:val="0033CC"/>
      <w:u w:val="none"/>
    </w:rPr>
  </w:style>
  <w:style w:type="paragraph" w:customStyle="1" w:styleId="BodyTextRight">
    <w:name w:val="Body Text Right"/>
    <w:basedOn w:val="BodyText"/>
    <w:rsid w:val="0087016E"/>
    <w:pPr>
      <w:spacing w:before="0" w:after="0"/>
      <w:jc w:val="right"/>
    </w:pPr>
  </w:style>
  <w:style w:type="paragraph" w:styleId="Index3">
    <w:name w:val="index 3"/>
    <w:basedOn w:val="ListNumber2"/>
    <w:next w:val="Normal"/>
    <w:semiHidden/>
    <w:rsid w:val="0087016E"/>
    <w:pPr>
      <w:numPr>
        <w:numId w:val="0"/>
      </w:numPr>
      <w:tabs>
        <w:tab w:val="right" w:leader="dot" w:pos="4176"/>
      </w:tabs>
    </w:pPr>
  </w:style>
  <w:style w:type="paragraph" w:styleId="ListNumber2">
    <w:name w:val="List Number 2"/>
    <w:basedOn w:val="List2"/>
    <w:rsid w:val="0087016E"/>
    <w:pPr>
      <w:numPr>
        <w:numId w:val="10"/>
      </w:numPr>
      <w:tabs>
        <w:tab w:val="clear" w:pos="1060"/>
      </w:tabs>
    </w:pPr>
  </w:style>
  <w:style w:type="paragraph" w:customStyle="1" w:styleId="MarginNote">
    <w:name w:val="Margin Note"/>
    <w:basedOn w:val="BodyText"/>
    <w:rsid w:val="00870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16E"/>
    <w:rPr>
      <w:sz w:val="32"/>
    </w:rPr>
  </w:style>
  <w:style w:type="paragraph" w:customStyle="1" w:styleId="HeadingProcedure">
    <w:name w:val="Heading Procedure"/>
    <w:basedOn w:val="HeadingBase"/>
    <w:next w:val="Normal"/>
    <w:rsid w:val="0087016E"/>
    <w:pPr>
      <w:tabs>
        <w:tab w:val="left" w:pos="0"/>
      </w:tabs>
      <w:spacing w:before="120" w:after="60"/>
    </w:pPr>
    <w:rPr>
      <w:i/>
      <w:color w:val="918585"/>
      <w:sz w:val="22"/>
    </w:rPr>
  </w:style>
  <w:style w:type="paragraph" w:customStyle="1" w:styleId="TableBodyText">
    <w:name w:val="Table Body Text"/>
    <w:basedOn w:val="BodyText"/>
    <w:rsid w:val="0087016E"/>
    <w:pPr>
      <w:spacing w:before="60" w:after="60"/>
    </w:pPr>
  </w:style>
  <w:style w:type="paragraph" w:styleId="ListContinue">
    <w:name w:val="List Continue"/>
    <w:basedOn w:val="List"/>
    <w:rsid w:val="0087016E"/>
    <w:pPr>
      <w:ind w:firstLine="0"/>
    </w:pPr>
  </w:style>
  <w:style w:type="paragraph" w:customStyle="1" w:styleId="ListNote">
    <w:name w:val="List Note"/>
    <w:basedOn w:val="List"/>
    <w:rsid w:val="0087016E"/>
    <w:pPr>
      <w:pBdr>
        <w:top w:val="single" w:sz="6" w:space="2" w:color="918585"/>
        <w:bottom w:val="single" w:sz="6" w:space="2" w:color="918585"/>
      </w:pBdr>
      <w:tabs>
        <w:tab w:val="left" w:pos="1021"/>
      </w:tabs>
      <w:ind w:firstLine="0"/>
    </w:pPr>
  </w:style>
  <w:style w:type="paragraph" w:customStyle="1" w:styleId="Warning">
    <w:name w:val="Warning"/>
    <w:basedOn w:val="BodyText"/>
    <w:rsid w:val="0087016E"/>
    <w:pPr>
      <w:shd w:val="clear" w:color="auto" w:fill="D9D9D9"/>
      <w:tabs>
        <w:tab w:val="left" w:pos="992"/>
      </w:tabs>
      <w:ind w:left="119" w:right="119"/>
    </w:pPr>
    <w:rPr>
      <w:sz w:val="20"/>
    </w:rPr>
  </w:style>
  <w:style w:type="paragraph" w:customStyle="1" w:styleId="MarginIcons">
    <w:name w:val="Margin Icons"/>
    <w:basedOn w:val="BodyText"/>
    <w:rsid w:val="00870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16E"/>
    <w:rPr>
      <w:rFonts w:ascii="Courier New" w:hAnsi="Courier New"/>
    </w:rPr>
  </w:style>
  <w:style w:type="paragraph" w:customStyle="1" w:styleId="NoteBullet">
    <w:name w:val="Note Bullet"/>
    <w:basedOn w:val="Note"/>
    <w:rsid w:val="0087016E"/>
    <w:pPr>
      <w:tabs>
        <w:tab w:val="clear" w:pos="680"/>
      </w:tabs>
      <w:spacing w:before="60" w:after="60"/>
    </w:pPr>
  </w:style>
  <w:style w:type="paragraph" w:customStyle="1" w:styleId="SubHeading2">
    <w:name w:val="SubHeading2"/>
    <w:basedOn w:val="HeadingBase"/>
    <w:rsid w:val="0087016E"/>
    <w:pPr>
      <w:spacing w:before="240" w:after="60"/>
    </w:pPr>
    <w:rPr>
      <w:sz w:val="20"/>
    </w:rPr>
  </w:style>
  <w:style w:type="paragraph" w:customStyle="1" w:styleId="SubHeading1">
    <w:name w:val="SubHeading1"/>
    <w:basedOn w:val="HeadingBase"/>
    <w:rsid w:val="0087016E"/>
    <w:pPr>
      <w:spacing w:before="240" w:after="60"/>
    </w:pPr>
    <w:rPr>
      <w:color w:val="918585"/>
      <w:sz w:val="22"/>
    </w:rPr>
  </w:style>
  <w:style w:type="paragraph" w:customStyle="1" w:styleId="SideHeading">
    <w:name w:val="Side Heading"/>
    <w:basedOn w:val="HeadingBase"/>
    <w:rsid w:val="00870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16E"/>
    <w:pPr>
      <w:numPr>
        <w:numId w:val="12"/>
      </w:numPr>
    </w:pPr>
  </w:style>
  <w:style w:type="paragraph" w:styleId="PlainText">
    <w:name w:val="Plain Text"/>
    <w:basedOn w:val="Normal"/>
    <w:link w:val="PlainTextChar"/>
    <w:rsid w:val="0087016E"/>
    <w:rPr>
      <w:sz w:val="20"/>
    </w:rPr>
  </w:style>
  <w:style w:type="character" w:customStyle="1" w:styleId="PlainTextChar">
    <w:name w:val="Plain Text Char"/>
    <w:basedOn w:val="DefaultParagraphFont"/>
    <w:link w:val="PlainText"/>
    <w:rsid w:val="0087016E"/>
    <w:rPr>
      <w:rFonts w:ascii="Courier New" w:eastAsia="Times New Roman" w:hAnsi="Courier New" w:cs="Times New Roman"/>
      <w:sz w:val="20"/>
      <w:szCs w:val="20"/>
      <w:lang w:eastAsia="en-US"/>
    </w:rPr>
  </w:style>
  <w:style w:type="character" w:customStyle="1" w:styleId="MenuOption">
    <w:name w:val="Menu Option"/>
    <w:basedOn w:val="DefaultParagraphFont"/>
    <w:rsid w:val="0087016E"/>
    <w:rPr>
      <w:b/>
      <w:smallCaps/>
    </w:rPr>
  </w:style>
  <w:style w:type="paragraph" w:customStyle="1" w:styleId="TableListNumber">
    <w:name w:val="Table List Number"/>
    <w:basedOn w:val="ListNumber"/>
    <w:rsid w:val="0087016E"/>
    <w:pPr>
      <w:numPr>
        <w:numId w:val="0"/>
      </w:numPr>
    </w:pPr>
  </w:style>
  <w:style w:type="paragraph" w:styleId="TOC4">
    <w:name w:val="toc 4"/>
    <w:basedOn w:val="TOCBase"/>
    <w:next w:val="Normal"/>
    <w:semiHidden/>
    <w:rsid w:val="0087016E"/>
    <w:pPr>
      <w:tabs>
        <w:tab w:val="right" w:leader="dot" w:pos="9071"/>
      </w:tabs>
      <w:ind w:left="1701"/>
    </w:pPr>
  </w:style>
  <w:style w:type="paragraph" w:customStyle="1" w:styleId="ListAlpha">
    <w:name w:val="List Alpha"/>
    <w:basedOn w:val="List"/>
    <w:rsid w:val="0087016E"/>
    <w:pPr>
      <w:numPr>
        <w:numId w:val="9"/>
      </w:numPr>
    </w:pPr>
  </w:style>
  <w:style w:type="paragraph" w:customStyle="1" w:styleId="ListAlpha2">
    <w:name w:val="List Alpha 2"/>
    <w:basedOn w:val="List2"/>
    <w:rsid w:val="0087016E"/>
    <w:pPr>
      <w:numPr>
        <w:numId w:val="8"/>
      </w:numPr>
    </w:pPr>
  </w:style>
  <w:style w:type="paragraph" w:styleId="List2">
    <w:name w:val="List 2"/>
    <w:basedOn w:val="BodyText"/>
    <w:rsid w:val="0087016E"/>
    <w:pPr>
      <w:tabs>
        <w:tab w:val="left" w:pos="680"/>
      </w:tabs>
      <w:spacing w:before="60" w:after="60"/>
      <w:ind w:left="680" w:hanging="340"/>
    </w:pPr>
  </w:style>
  <w:style w:type="paragraph" w:styleId="List3">
    <w:name w:val="List 3"/>
    <w:basedOn w:val="BodyText"/>
    <w:rsid w:val="0087016E"/>
    <w:pPr>
      <w:tabs>
        <w:tab w:val="left" w:pos="1021"/>
      </w:tabs>
      <w:spacing w:before="60" w:after="60"/>
      <w:ind w:left="1020" w:hanging="340"/>
    </w:pPr>
  </w:style>
  <w:style w:type="paragraph" w:styleId="List4">
    <w:name w:val="List 4"/>
    <w:basedOn w:val="BodyText"/>
    <w:rsid w:val="0087016E"/>
    <w:pPr>
      <w:tabs>
        <w:tab w:val="left" w:pos="1361"/>
      </w:tabs>
      <w:spacing w:before="60" w:after="60"/>
      <w:ind w:left="1361" w:hanging="340"/>
    </w:pPr>
  </w:style>
  <w:style w:type="paragraph" w:styleId="List5">
    <w:name w:val="List 5"/>
    <w:basedOn w:val="BodyText"/>
    <w:rsid w:val="0087016E"/>
    <w:pPr>
      <w:tabs>
        <w:tab w:val="left" w:pos="1701"/>
      </w:tabs>
      <w:spacing w:before="60" w:after="60"/>
      <w:ind w:left="1701" w:hanging="340"/>
    </w:pPr>
  </w:style>
  <w:style w:type="paragraph" w:styleId="ListBullet3">
    <w:name w:val="List Bullet 3"/>
    <w:basedOn w:val="List3"/>
    <w:rsid w:val="0087016E"/>
    <w:pPr>
      <w:numPr>
        <w:numId w:val="15"/>
      </w:numPr>
      <w:tabs>
        <w:tab w:val="clear" w:pos="1021"/>
      </w:tabs>
      <w:ind w:left="1037" w:hanging="357"/>
    </w:pPr>
  </w:style>
  <w:style w:type="paragraph" w:styleId="ListBullet4">
    <w:name w:val="List Bullet 4"/>
    <w:basedOn w:val="List4"/>
    <w:rsid w:val="0087016E"/>
    <w:pPr>
      <w:numPr>
        <w:numId w:val="3"/>
      </w:numPr>
    </w:pPr>
  </w:style>
  <w:style w:type="paragraph" w:styleId="ListBullet5">
    <w:name w:val="List Bullet 5"/>
    <w:basedOn w:val="List5"/>
    <w:rsid w:val="0087016E"/>
    <w:pPr>
      <w:numPr>
        <w:numId w:val="4"/>
      </w:numPr>
    </w:pPr>
  </w:style>
  <w:style w:type="paragraph" w:styleId="ListContinue2">
    <w:name w:val="List Continue 2"/>
    <w:basedOn w:val="List2"/>
    <w:rsid w:val="0087016E"/>
    <w:pPr>
      <w:ind w:firstLine="0"/>
    </w:pPr>
  </w:style>
  <w:style w:type="paragraph" w:styleId="ListContinue3">
    <w:name w:val="List Continue 3"/>
    <w:basedOn w:val="List3"/>
    <w:rsid w:val="0087016E"/>
    <w:pPr>
      <w:ind w:left="1021" w:firstLine="0"/>
    </w:pPr>
  </w:style>
  <w:style w:type="paragraph" w:styleId="ListContinue4">
    <w:name w:val="List Continue 4"/>
    <w:basedOn w:val="List4"/>
    <w:rsid w:val="0087016E"/>
    <w:pPr>
      <w:ind w:firstLine="0"/>
    </w:pPr>
  </w:style>
  <w:style w:type="paragraph" w:styleId="ListContinue5">
    <w:name w:val="List Continue 5"/>
    <w:basedOn w:val="List5"/>
    <w:rsid w:val="0087016E"/>
    <w:pPr>
      <w:ind w:firstLine="0"/>
    </w:pPr>
  </w:style>
  <w:style w:type="paragraph" w:styleId="ListNumber3">
    <w:name w:val="List Number 3"/>
    <w:basedOn w:val="List3"/>
    <w:rsid w:val="0087016E"/>
    <w:pPr>
      <w:numPr>
        <w:numId w:val="5"/>
      </w:numPr>
    </w:pPr>
  </w:style>
  <w:style w:type="paragraph" w:styleId="ListNumber4">
    <w:name w:val="List Number 4"/>
    <w:basedOn w:val="List4"/>
    <w:rsid w:val="0087016E"/>
    <w:pPr>
      <w:numPr>
        <w:numId w:val="6"/>
      </w:numPr>
    </w:pPr>
  </w:style>
  <w:style w:type="paragraph" w:styleId="ListNumber5">
    <w:name w:val="List Number 5"/>
    <w:basedOn w:val="List5"/>
    <w:rsid w:val="0087016E"/>
    <w:pPr>
      <w:numPr>
        <w:numId w:val="7"/>
      </w:numPr>
    </w:pPr>
  </w:style>
  <w:style w:type="paragraph" w:styleId="BlockText">
    <w:name w:val="Block Text"/>
    <w:basedOn w:val="Normal"/>
    <w:rsid w:val="0087016E"/>
    <w:pPr>
      <w:spacing w:after="120"/>
      <w:ind w:left="1440" w:right="1440"/>
    </w:pPr>
  </w:style>
  <w:style w:type="character" w:customStyle="1" w:styleId="Subscript">
    <w:name w:val="Subscript"/>
    <w:basedOn w:val="DefaultParagraphFont"/>
    <w:rsid w:val="0087016E"/>
    <w:rPr>
      <w:sz w:val="16"/>
      <w:vertAlign w:val="subscript"/>
    </w:rPr>
  </w:style>
  <w:style w:type="character" w:customStyle="1" w:styleId="Superscript">
    <w:name w:val="Superscript"/>
    <w:basedOn w:val="DefaultParagraphFont"/>
    <w:rsid w:val="0087016E"/>
    <w:rPr>
      <w:sz w:val="16"/>
      <w:vertAlign w:val="superscript"/>
    </w:rPr>
  </w:style>
  <w:style w:type="character" w:customStyle="1" w:styleId="Symbols">
    <w:name w:val="Symbols"/>
    <w:basedOn w:val="DefaultParagraphFont"/>
    <w:rsid w:val="0087016E"/>
    <w:rPr>
      <w:rFonts w:ascii="Symbol" w:hAnsi="Symbol"/>
    </w:rPr>
  </w:style>
  <w:style w:type="character" w:customStyle="1" w:styleId="MenuOptions">
    <w:name w:val="Menu Options"/>
    <w:basedOn w:val="DefaultParagraphFont"/>
    <w:rsid w:val="0087016E"/>
    <w:rPr>
      <w:rFonts w:ascii="Arial Narrow" w:hAnsi="Arial Narrow"/>
      <w:smallCaps/>
    </w:rPr>
  </w:style>
  <w:style w:type="character" w:customStyle="1" w:styleId="Buttons">
    <w:name w:val="Buttons"/>
    <w:basedOn w:val="DefaultParagraphFont"/>
    <w:rsid w:val="0087016E"/>
    <w:rPr>
      <w:b/>
    </w:rPr>
  </w:style>
  <w:style w:type="character" w:customStyle="1" w:styleId="Underlined">
    <w:name w:val="Underlined"/>
    <w:basedOn w:val="DefaultParagraphFont"/>
    <w:rsid w:val="0087016E"/>
    <w:rPr>
      <w:u w:val="single"/>
    </w:rPr>
  </w:style>
  <w:style w:type="paragraph" w:customStyle="1" w:styleId="TableBodyTextRight">
    <w:name w:val="Table Body Text Right"/>
    <w:basedOn w:val="TableBodyText"/>
    <w:rsid w:val="0087016E"/>
    <w:pPr>
      <w:widowControl w:val="0"/>
      <w:autoSpaceDE w:val="0"/>
      <w:autoSpaceDN w:val="0"/>
      <w:adjustRightInd w:val="0"/>
      <w:jc w:val="right"/>
    </w:pPr>
    <w:rPr>
      <w:rFonts w:cs="Arial"/>
      <w:szCs w:val="18"/>
    </w:rPr>
  </w:style>
  <w:style w:type="paragraph" w:customStyle="1" w:styleId="CopyrightText">
    <w:name w:val="Copyright Text"/>
    <w:basedOn w:val="BodyText"/>
    <w:rsid w:val="0087016E"/>
    <w:rPr>
      <w:sz w:val="18"/>
    </w:rPr>
  </w:style>
  <w:style w:type="paragraph" w:customStyle="1" w:styleId="BodySmallRight">
    <w:name w:val="Body Small Right"/>
    <w:basedOn w:val="BodyTextRight"/>
    <w:rsid w:val="0087016E"/>
    <w:rPr>
      <w:sz w:val="18"/>
      <w:szCs w:val="18"/>
    </w:rPr>
  </w:style>
  <w:style w:type="paragraph" w:customStyle="1" w:styleId="MarginEdition">
    <w:name w:val="Margin Edition"/>
    <w:basedOn w:val="MarginNote"/>
    <w:rsid w:val="0087016E"/>
    <w:pPr>
      <w:spacing w:before="0" w:after="0"/>
    </w:pPr>
    <w:rPr>
      <w:rFonts w:ascii="Times New Roman" w:hAnsi="Times New Roman"/>
      <w:color w:val="999999"/>
    </w:rPr>
  </w:style>
  <w:style w:type="paragraph" w:customStyle="1" w:styleId="Spacer">
    <w:name w:val="Spacer"/>
    <w:basedOn w:val="Normal"/>
    <w:rsid w:val="0087016E"/>
    <w:rPr>
      <w:sz w:val="2"/>
      <w:szCs w:val="2"/>
    </w:rPr>
  </w:style>
  <w:style w:type="character" w:customStyle="1" w:styleId="Small">
    <w:name w:val="Small"/>
    <w:basedOn w:val="DefaultParagraphFont"/>
    <w:rsid w:val="0087016E"/>
    <w:rPr>
      <w:sz w:val="16"/>
    </w:rPr>
  </w:style>
  <w:style w:type="paragraph" w:customStyle="1" w:styleId="WideTable">
    <w:name w:val="Wide Table"/>
    <w:basedOn w:val="Normal"/>
    <w:rsid w:val="0087016E"/>
    <w:pPr>
      <w:ind w:left="-1418"/>
    </w:pPr>
    <w:rPr>
      <w:sz w:val="2"/>
      <w:szCs w:val="2"/>
    </w:rPr>
  </w:style>
  <w:style w:type="character" w:styleId="PageNumber">
    <w:name w:val="page number"/>
    <w:basedOn w:val="DefaultParagraphFont"/>
    <w:rsid w:val="0087016E"/>
  </w:style>
  <w:style w:type="paragraph" w:styleId="Quote">
    <w:name w:val="Quote"/>
    <w:basedOn w:val="Heading1"/>
    <w:link w:val="QuoteChar"/>
    <w:qFormat/>
    <w:rsid w:val="0087016E"/>
    <w:rPr>
      <w:b w:val="0"/>
      <w:sz w:val="72"/>
      <w:szCs w:val="72"/>
      <w:lang w:val="en-NZ"/>
    </w:rPr>
  </w:style>
  <w:style w:type="character" w:customStyle="1" w:styleId="QuoteChar">
    <w:name w:val="Quote Char"/>
    <w:basedOn w:val="DefaultParagraphFont"/>
    <w:link w:val="Quote"/>
    <w:rsid w:val="00870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16E"/>
    <w:pPr>
      <w:pageBreakBefore/>
    </w:pPr>
  </w:style>
  <w:style w:type="paragraph" w:customStyle="1" w:styleId="Border">
    <w:name w:val="Border"/>
    <w:basedOn w:val="Normal"/>
    <w:qFormat/>
    <w:rsid w:val="00870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16E"/>
    <w:rPr>
      <w:b/>
      <w:bCs/>
      <w:i/>
      <w:iCs/>
      <w:color w:val="auto"/>
    </w:rPr>
  </w:style>
  <w:style w:type="paragraph" w:styleId="IntenseQuote">
    <w:name w:val="Intense Quote"/>
    <w:basedOn w:val="Normal"/>
    <w:next w:val="Normal"/>
    <w:link w:val="IntenseQuoteChar"/>
    <w:uiPriority w:val="30"/>
    <w:qFormat/>
    <w:rsid w:val="00870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16E"/>
    <w:rPr>
      <w:smallCaps/>
      <w:color w:val="auto"/>
      <w:u w:val="single"/>
    </w:rPr>
  </w:style>
  <w:style w:type="character" w:styleId="IntenseReference">
    <w:name w:val="Intense Reference"/>
    <w:basedOn w:val="DefaultParagraphFont"/>
    <w:uiPriority w:val="32"/>
    <w:qFormat/>
    <w:rsid w:val="0087016E"/>
    <w:rPr>
      <w:b/>
      <w:bCs/>
      <w:smallCaps/>
      <w:color w:val="auto"/>
      <w:spacing w:val="5"/>
      <w:u w:val="single"/>
    </w:rPr>
  </w:style>
  <w:style w:type="paragraph" w:customStyle="1" w:styleId="2ColumnHeading">
    <w:name w:val="2Column Heading"/>
    <w:basedOn w:val="BodyText"/>
    <w:qFormat/>
    <w:rsid w:val="0087016E"/>
    <w:pPr>
      <w:spacing w:after="60"/>
      <w:ind w:left="-2268"/>
    </w:pPr>
    <w:rPr>
      <w:b/>
    </w:rPr>
  </w:style>
  <w:style w:type="paragraph" w:customStyle="1" w:styleId="Heading1TOC">
    <w:name w:val="Heading1 TOC"/>
    <w:basedOn w:val="Normal"/>
    <w:qFormat/>
    <w:rsid w:val="0087016E"/>
    <w:pPr>
      <w:spacing w:before="240" w:after="120"/>
    </w:pPr>
    <w:rPr>
      <w:rFonts w:ascii="Times New Roman" w:hAnsi="Times New Roman"/>
      <w:b/>
      <w:sz w:val="32"/>
    </w:rPr>
  </w:style>
  <w:style w:type="paragraph" w:customStyle="1" w:styleId="Heading2TOC">
    <w:name w:val="Heading2 TOC"/>
    <w:basedOn w:val="Normal"/>
    <w:qFormat/>
    <w:rsid w:val="0087016E"/>
    <w:pPr>
      <w:spacing w:before="240" w:after="60"/>
    </w:pPr>
    <w:rPr>
      <w:rFonts w:ascii="Times New Roman" w:hAnsi="Times New Roman"/>
      <w:b/>
      <w:sz w:val="28"/>
    </w:rPr>
  </w:style>
  <w:style w:type="character" w:customStyle="1" w:styleId="Underline">
    <w:name w:val="Underline"/>
    <w:basedOn w:val="DefaultParagraphFont"/>
    <w:qFormat/>
    <w:rsid w:val="0087016E"/>
    <w:rPr>
      <w:u w:val="single"/>
    </w:rPr>
  </w:style>
  <w:style w:type="paragraph" w:styleId="BalloonText">
    <w:name w:val="Balloon Text"/>
    <w:basedOn w:val="Normal"/>
    <w:link w:val="BalloonTextChar"/>
    <w:rsid w:val="0087016E"/>
    <w:rPr>
      <w:rFonts w:ascii="Tahoma" w:hAnsi="Tahoma" w:cs="Tahoma"/>
      <w:sz w:val="16"/>
      <w:szCs w:val="16"/>
    </w:rPr>
  </w:style>
  <w:style w:type="character" w:customStyle="1" w:styleId="BalloonTextChar">
    <w:name w:val="Balloon Text Char"/>
    <w:basedOn w:val="DefaultParagraphFont"/>
    <w:link w:val="BalloonText"/>
    <w:rsid w:val="00870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16E"/>
    <w:rPr>
      <w:b/>
      <w:color w:val="660033"/>
      <w:spacing w:val="0"/>
    </w:rPr>
  </w:style>
  <w:style w:type="paragraph" w:customStyle="1" w:styleId="Nameditemlist">
    <w:name w:val="Named item list"/>
    <w:basedOn w:val="BodyText"/>
    <w:qFormat/>
    <w:rsid w:val="008701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1874</Words>
  <Characters>11453</Characters>
  <Application>Microsoft Office Word</Application>
  <DocSecurity>0</DocSecurity>
  <Lines>335</Lines>
  <Paragraphs>182</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ACMWHS201A Participate in workplace health and safety processes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2012-12-07T03:56:00Z</dcterms:created>
  <dcterms:modified xsi:type="dcterms:W3CDTF">2012-12-07T03:56:00Z</dcterms:modified>
</cp:coreProperties>
</file>