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E64" w:rsidP="000E3E64">
      <w:pPr>
        <w:pStyle w:val="Title"/>
      </w:pPr>
      <w:r>
        <w:fldChar w:fldCharType="begin"/>
      </w:r>
      <w:r>
        <w:instrText xml:space="preserve"> TITLE   \* MERGEFORMAT </w:instrText>
      </w:r>
      <w:r>
        <w:fldChar w:fldCharType="separate"/>
      </w:r>
      <w:r>
        <w:t>ACMVET502A Carry out post-operative nursing routines</w:t>
      </w:r>
      <w:r>
        <w:fldChar w:fldCharType="end"/>
      </w:r>
    </w:p>
    <w:p w:rsidR="000E3E64" w:rsidP="000E3E64">
      <w:pPr>
        <w:pStyle w:val="Version"/>
        <w:sectPr w:rsidSect="00725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521F" w:rsidP="0072521F">
      <w:pPr>
        <w:pStyle w:val="SuperHeading"/>
      </w:pPr>
      <w:r w:rsidRPr="0072521F">
        <w:t>ACMVET502A Carry out post-operative nursing routines</w:t>
      </w:r>
    </w:p>
    <w:p w:rsidR="00000000" w:rsidRPr="0072521F" w:rsidP="0072521F">
      <w:pPr>
        <w:pStyle w:val="SuperHeading"/>
      </w:pPr>
    </w:p>
    <w:p w:rsidR="00000000" w:rsidRPr="0072521F" w:rsidP="0072521F">
      <w:pPr>
        <w:pStyle w:val="Heading1"/>
      </w:pPr>
      <w:bookmarkStart w:id="1" w:name="O_508269"/>
      <w:bookmarkEnd w:id="1"/>
      <w:r w:rsidRPr="0072521F">
        <w:t>Modification History</w:t>
      </w:r>
    </w:p>
    <w:tbl>
      <w:tblPr>
        <w:tblW w:w="0" w:type="auto"/>
        <w:tblLayout w:type="fixed"/>
        <w:tblCellMar>
          <w:left w:w="62" w:type="dxa"/>
          <w:right w:w="62" w:type="dxa"/>
        </w:tblCellMar>
        <w:tblLook w:val="0000"/>
      </w:tblPr>
      <w:tblGrid>
        <w:gridCol w:w="1701"/>
        <w:gridCol w:w="2268"/>
        <w:gridCol w:w="4611"/>
      </w:tblGrid>
      <w:tr w:rsidTr="0072521F">
        <w:tblPrEx>
          <w:tblW w:w="0" w:type="auto"/>
          <w:tblLayout w:type="fixed"/>
          <w:tblCellMar>
            <w:left w:w="62" w:type="dxa"/>
            <w:right w:w="62" w:type="dxa"/>
          </w:tblCellMar>
          <w:tblLook w:val="0000"/>
        </w:tblPrEx>
        <w:trPr>
          <w:trHeight w:val="10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21F" w:rsidP="0072521F">
            <w:pPr>
              <w:pStyle w:val="BodyText"/>
            </w:pPr>
            <w:r w:rsidRPr="0072521F">
              <w:rPr>
                <w:rStyle w:val="SpecialBold"/>
              </w:rPr>
              <w:t xml:space="preserve">Release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21F" w:rsidP="0072521F">
            <w:pPr>
              <w:pStyle w:val="BodyText"/>
            </w:pPr>
            <w:r w:rsidRPr="0072521F">
              <w:rPr>
                <w:rStyle w:val="SpecialBold"/>
              </w:rPr>
              <w:t xml:space="preserve">TP Version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21F">
            <w:pPr>
              <w:pStyle w:val="BodyText"/>
              <w:rPr>
                <w:lang w:val="en-NZ"/>
              </w:rPr>
            </w:pPr>
            <w:r w:rsidRPr="0072521F">
              <w:rPr>
                <w:rStyle w:val="SpecialBold"/>
              </w:rPr>
              <w:t xml:space="preserve">Comments </w:t>
            </w:r>
          </w:p>
        </w:tc>
      </w:tr>
      <w:tr w:rsidTr="0072521F">
        <w:tblPrEx>
          <w:tblW w:w="0" w:type="auto"/>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21F">
            <w:pPr>
              <w:pStyle w:val="BodyText"/>
              <w:rPr>
                <w:lang w:val="en-NZ"/>
              </w:rPr>
            </w:pPr>
            <w:r w:rsidRPr="0072521F">
              <w:t>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21F">
            <w:pPr>
              <w:pStyle w:val="BodyText"/>
              <w:rPr>
                <w:lang w:val="en-NZ"/>
              </w:rPr>
            </w:pPr>
            <w:r w:rsidRPr="0072521F">
              <w:t>ACM10v3</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21F">
            <w:pPr>
              <w:pStyle w:val="BodyText"/>
              <w:rPr>
                <w:lang w:val="en-NZ"/>
              </w:rPr>
            </w:pPr>
            <w:r w:rsidRPr="0072521F">
              <w:t>Reference to OHS legislation replaced with generic terminology</w:t>
            </w:r>
          </w:p>
        </w:tc>
      </w:tr>
      <w:tr w:rsidTr="0072521F">
        <w:tblPrEx>
          <w:tblW w:w="0" w:type="auto"/>
          <w:tblLayout w:type="fixed"/>
          <w:tblCellMar>
            <w:left w:w="62" w:type="dxa"/>
            <w:right w:w="62" w:type="dxa"/>
          </w:tblCellMar>
          <w:tblLook w:val="0000"/>
        </w:tblPrEx>
        <w:trPr>
          <w:trHeight w:val="109"/>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21F">
            <w:pPr>
              <w:pStyle w:val="BodyText"/>
              <w:rPr>
                <w:lang w:val="en-NZ"/>
              </w:rPr>
            </w:pPr>
            <w:r w:rsidRPr="0072521F">
              <w:t>1</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21F">
            <w:pPr>
              <w:pStyle w:val="BodyText"/>
              <w:rPr>
                <w:lang w:val="en-NZ"/>
              </w:rPr>
            </w:pPr>
            <w:r w:rsidRPr="0072521F">
              <w:t>ACM10v1</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21F" w:rsidP="0072521F">
            <w:pPr>
              <w:pStyle w:val="BodyText"/>
            </w:pPr>
            <w:r w:rsidRPr="0072521F">
              <w:t>Initial release. Supersedes and is equivalent to RUV5602A</w:t>
            </w:r>
          </w:p>
        </w:tc>
      </w:tr>
    </w:tbl>
    <w:p w:rsidR="00000000" w:rsidRPr="0072521F" w:rsidP="0072521F">
      <w:pPr>
        <w:pStyle w:val="BodyText"/>
      </w:pPr>
    </w:p>
    <w:p w:rsidR="00000000" w:rsidRPr="0072521F" w:rsidP="0072521F">
      <w:pPr>
        <w:pStyle w:val="AllowPageBreak"/>
      </w:pPr>
    </w:p>
    <w:p w:rsidR="00000000" w:rsidRPr="0072521F" w:rsidP="0072521F">
      <w:pPr>
        <w:pStyle w:val="Heading1"/>
      </w:pPr>
      <w:bookmarkStart w:id="2" w:name="O_508266"/>
      <w:bookmarkEnd w:id="2"/>
      <w:r w:rsidRPr="0072521F">
        <w:t>Unit Descriptor</w:t>
      </w:r>
    </w:p>
    <w:p w:rsidR="00000000" w:rsidRPr="0072521F" w:rsidP="0072521F">
      <w:pPr>
        <w:pStyle w:val="BodyText"/>
      </w:pPr>
      <w:r w:rsidRPr="0072521F">
        <w:t xml:space="preserve">This Unit of Competency covers the process of maintaining patient (animal) fluid therapy and nutritional requirements, monitoring wounds or surgical sites post-operatively, monitoring patients including recumbent patients post-operatively, and discharging </w:t>
      </w:r>
      <w:r w:rsidRPr="0072521F">
        <w:t>patients that have undergone specialised surgical procedures into the care of clients (owners).</w:t>
      </w:r>
    </w:p>
    <w:p w:rsidR="00000000" w:rsidRPr="0072521F" w:rsidP="0072521F">
      <w:pPr>
        <w:pStyle w:val="AllowPageBreak"/>
      </w:pPr>
    </w:p>
    <w:p w:rsidR="00000000" w:rsidRPr="0072521F" w:rsidP="0072521F">
      <w:pPr>
        <w:pStyle w:val="Heading1"/>
      </w:pPr>
      <w:bookmarkStart w:id="3" w:name="O_508280"/>
      <w:bookmarkEnd w:id="3"/>
      <w:r w:rsidRPr="0072521F">
        <w:t>Application of the Unit</w:t>
      </w:r>
    </w:p>
    <w:p w:rsidR="00000000" w:rsidRPr="0072521F" w:rsidP="0072521F">
      <w:pPr>
        <w:pStyle w:val="BodyText"/>
      </w:pPr>
      <w:r w:rsidRPr="0072521F">
        <w:t xml:space="preserve">This Unit is specifically designed for nurses who work in a veterinary clinic or hospital where registered specialists </w:t>
      </w:r>
      <w:r w:rsidRPr="0072521F">
        <w:t xml:space="preserve">perform specialised surgical procedures. Carrying out post-operative nursing routines requires access to a veterinary clinic or hospital where specialised surgical procedures are performed; veterinary surgeons that perform specialised surgical procedures; </w:t>
      </w:r>
      <w:r w:rsidRPr="0072521F">
        <w:t>patients and clients requiring specialised surgical procedures; and the equipment, instruments and resources required to perform specialised surgical procedures.</w:t>
      </w:r>
    </w:p>
    <w:p w:rsidR="00000000" w:rsidRPr="0072521F" w:rsidP="0072521F">
      <w:pPr>
        <w:pStyle w:val="BodyText"/>
      </w:pPr>
    </w:p>
    <w:p w:rsidR="00000000" w:rsidRPr="0072521F" w:rsidP="0072521F">
      <w:pPr>
        <w:pStyle w:val="BodyText"/>
      </w:pPr>
      <w:r w:rsidRPr="0072521F">
        <w:t>In addition to legal and ethical responsibilities, all Units of Competency in the ACM10 Anima</w:t>
      </w:r>
      <w:r w:rsidRPr="0072521F">
        <w:t>l Care and Management Training Package have the requirement for animals to be handled gently and calmly. The individual is required to exhibit appropriate care for animals so that stress and discomfort is minimised.</w:t>
      </w:r>
    </w:p>
    <w:p w:rsidR="00000000" w:rsidRPr="0072521F" w:rsidP="0072521F">
      <w:pPr>
        <w:pStyle w:val="AllowPageBreak"/>
      </w:pPr>
    </w:p>
    <w:p w:rsidR="00000000" w:rsidRPr="0072521F" w:rsidP="0072521F">
      <w:pPr>
        <w:pStyle w:val="Heading1"/>
      </w:pPr>
      <w:bookmarkStart w:id="4" w:name="O_508271"/>
      <w:bookmarkEnd w:id="4"/>
      <w:r w:rsidRPr="0072521F">
        <w:t>Licensing/Regulatory In</w:t>
      </w:r>
      <w:r w:rsidRPr="0072521F">
        <w:t>formation</w:t>
      </w:r>
    </w:p>
    <w:p w:rsidR="00000000" w:rsidRPr="0072521F" w:rsidP="0072521F">
      <w:pPr>
        <w:pStyle w:val="BodyText"/>
      </w:pPr>
      <w:r w:rsidRPr="0072521F">
        <w:t>Licensing, legislative, regulatory or certification requirements may apply to this Unit. Therefore, it will be necessary to check with the relevant state or territory regulators for current licensing, legislative or regulatory requirements before</w:t>
      </w:r>
      <w:r w:rsidRPr="0072521F">
        <w:t xml:space="preserve"> undertaking this Unit.</w:t>
      </w:r>
    </w:p>
    <w:p w:rsidR="00000000" w:rsidRPr="0072521F" w:rsidP="0072521F">
      <w:pPr>
        <w:pStyle w:val="AllowPageBreak"/>
      </w:pPr>
    </w:p>
    <w:p w:rsidR="00000000" w:rsidRPr="0072521F" w:rsidP="0072521F">
      <w:pPr>
        <w:pStyle w:val="Heading1"/>
      </w:pPr>
      <w:bookmarkStart w:id="5" w:name="O_508267"/>
      <w:bookmarkEnd w:id="5"/>
      <w:r w:rsidRPr="0072521F">
        <w:t>Pre-Requisites</w:t>
      </w:r>
    </w:p>
    <w:p w:rsidR="00000000" w:rsidRPr="0072521F" w:rsidP="0072521F">
      <w:pPr>
        <w:pStyle w:val="BodyText"/>
      </w:pPr>
      <w:r w:rsidRPr="0072521F">
        <w:t>Nil</w:t>
      </w:r>
    </w:p>
    <w:p w:rsidR="00000000" w:rsidRPr="0072521F" w:rsidP="0072521F">
      <w:pPr>
        <w:pStyle w:val="AllowPageBreak"/>
      </w:pPr>
    </w:p>
    <w:p w:rsidR="00000000" w:rsidRPr="0072521F" w:rsidP="0072521F">
      <w:pPr>
        <w:pStyle w:val="Heading1"/>
      </w:pPr>
      <w:bookmarkStart w:id="6" w:name="O_508275"/>
      <w:bookmarkEnd w:id="6"/>
      <w:r w:rsidRPr="0072521F">
        <w:t>Employability Skills Information</w:t>
      </w:r>
    </w:p>
    <w:p w:rsidR="00000000" w:rsidRPr="0072521F" w:rsidP="0072521F">
      <w:pPr>
        <w:pStyle w:val="BodyText"/>
      </w:pPr>
      <w:r w:rsidRPr="0072521F">
        <w:t>This Unit contains employability skills.</w:t>
      </w:r>
    </w:p>
    <w:p w:rsidR="00000000" w:rsidRPr="0072521F" w:rsidP="0072521F">
      <w:pPr>
        <w:pStyle w:val="AllowPageBreak"/>
      </w:pPr>
    </w:p>
    <w:p w:rsidR="00000000" w:rsidRPr="0072521F" w:rsidP="0072521F">
      <w:pPr>
        <w:pStyle w:val="Heading1"/>
      </w:pPr>
      <w:bookmarkStart w:id="7" w:name="O_508276"/>
      <w:bookmarkEnd w:id="7"/>
      <w:r w:rsidRPr="0072521F">
        <w:t>Elements and Performance Criteria Pre-Content</w:t>
      </w:r>
    </w:p>
    <w:tbl>
      <w:tblPr>
        <w:tblW w:w="0" w:type="auto"/>
        <w:tblLayout w:type="fixed"/>
        <w:tblCellMar>
          <w:left w:w="62" w:type="dxa"/>
          <w:right w:w="62" w:type="dxa"/>
        </w:tblCellMar>
        <w:tblLook w:val="0000"/>
      </w:tblPr>
      <w:tblGrid>
        <w:gridCol w:w="2566"/>
        <w:gridCol w:w="5956"/>
      </w:tblGrid>
      <w:tr w:rsidTr="000E3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Elements describe the essential outcomes o</w:t>
            </w:r>
            <w:r w:rsidRPr="0072521F">
              <w:t>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BodyText"/>
            </w:pPr>
            <w:r w:rsidRPr="0072521F">
              <w:t xml:space="preserve">Performance criteria describe the performance needed to demonstrate achievement of the element. Where bold italicised text is used, further </w:t>
            </w:r>
            <w:r w:rsidRPr="0072521F">
              <w:t>information is detailed in the required skills and knowledge section and the range statement. Assessment of performance is to be consistent with the evidence guide.</w:t>
            </w:r>
          </w:p>
        </w:tc>
      </w:tr>
    </w:tbl>
    <w:p w:rsidR="00000000" w:rsidRPr="0072521F" w:rsidP="0072521F">
      <w:pPr>
        <w:pStyle w:val="BodyText"/>
      </w:pPr>
    </w:p>
    <w:p w:rsidR="00000000" w:rsidRPr="0072521F" w:rsidP="0072521F">
      <w:pPr>
        <w:pStyle w:val="AllowPageBreak"/>
      </w:pPr>
    </w:p>
    <w:p w:rsidR="00000000" w:rsidRPr="0072521F" w:rsidP="0072521F">
      <w:pPr>
        <w:pStyle w:val="Heading1"/>
      </w:pPr>
      <w:bookmarkStart w:id="8" w:name="O_508277"/>
      <w:bookmarkEnd w:id="8"/>
      <w:r w:rsidRPr="0072521F">
        <w:t>Elements and Performance Criteria</w:t>
      </w:r>
    </w:p>
    <w:tbl>
      <w:tblPr>
        <w:tblW w:w="0" w:type="auto"/>
        <w:tblLayout w:type="fixed"/>
        <w:tblCellMar>
          <w:left w:w="62" w:type="dxa"/>
          <w:right w:w="62" w:type="dxa"/>
        </w:tblCellMar>
        <w:tblLook w:val="0000"/>
      </w:tblPr>
      <w:tblGrid>
        <w:gridCol w:w="2566"/>
        <w:gridCol w:w="5956"/>
      </w:tblGrid>
      <w:tr w:rsidTr="000E3E64">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BodyText"/>
            </w:pPr>
            <w:r w:rsidRPr="0072521F">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SpecialBold"/>
              </w:rPr>
              <w:t>PERFORMANCE CRITERIA</w:t>
            </w:r>
          </w:p>
        </w:tc>
      </w:tr>
      <w:tr w:rsidTr="000E3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List"/>
              <w:rPr>
                <w:lang w:val="en-NZ"/>
              </w:rPr>
            </w:pPr>
            <w:r w:rsidRPr="0072521F">
              <w:t>1.</w:t>
            </w:r>
            <w:r w:rsidRPr="0072521F">
              <w:tab/>
              <w:t>Maint</w:t>
            </w:r>
            <w:r w:rsidRPr="0072521F">
              <w:t>ain patient fluid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2"/>
            </w:pPr>
            <w:r w:rsidRPr="0072521F">
              <w:t>1.1.</w:t>
            </w:r>
            <w:r w:rsidRPr="0072521F">
              <w:tab/>
            </w:r>
            <w:r w:rsidRPr="0072521F">
              <w:rPr>
                <w:rStyle w:val="BoldandItalics"/>
              </w:rPr>
              <w:t>Intravenous catheters</w:t>
            </w:r>
            <w:r w:rsidRPr="0072521F">
              <w:t xml:space="preserve"> are placed and </w:t>
            </w:r>
            <w:r w:rsidRPr="0072521F">
              <w:rPr>
                <w:rStyle w:val="BoldandItalics"/>
              </w:rPr>
              <w:t>maintained</w:t>
            </w:r>
            <w:r w:rsidRPr="0072521F">
              <w:t xml:space="preserve"> in accordance with clinic policies. </w:t>
            </w:r>
          </w:p>
          <w:p w:rsidR="00000000" w:rsidRPr="0072521F" w:rsidP="0072521F">
            <w:pPr>
              <w:pStyle w:val="List2"/>
            </w:pPr>
            <w:r w:rsidRPr="0072521F">
              <w:t>1.2.</w:t>
            </w:r>
            <w:r w:rsidRPr="0072521F">
              <w:tab/>
              <w:t xml:space="preserve">Patient </w:t>
            </w:r>
            <w:r w:rsidRPr="0072521F">
              <w:rPr>
                <w:rStyle w:val="BoldandItalics"/>
              </w:rPr>
              <w:t>fluid output</w:t>
            </w:r>
            <w:r w:rsidRPr="0072521F">
              <w:t xml:space="preserve"> is monitored in accordance with </w:t>
            </w:r>
            <w:r w:rsidRPr="0072521F">
              <w:rPr>
                <w:rStyle w:val="BoldandItalics"/>
              </w:rPr>
              <w:t>workplace health and safety</w:t>
            </w:r>
            <w:r w:rsidRPr="0072521F">
              <w:t xml:space="preserve"> and clinic policies and procedures. </w:t>
            </w:r>
          </w:p>
          <w:p w:rsidR="00000000" w:rsidP="0072521F">
            <w:pPr>
              <w:pStyle w:val="List2"/>
              <w:rPr>
                <w:lang w:val="en-NZ"/>
              </w:rPr>
            </w:pPr>
            <w:r w:rsidRPr="0072521F">
              <w:t>1.3.</w:t>
            </w:r>
            <w:r w:rsidRPr="0072521F">
              <w:tab/>
            </w:r>
            <w:r w:rsidRPr="0072521F">
              <w:rPr>
                <w:rStyle w:val="BoldandItalics"/>
              </w:rPr>
              <w:t>Intravenous fluid therapy is maintained</w:t>
            </w:r>
            <w:r w:rsidRPr="0072521F">
              <w:t xml:space="preserve"> in accordance with clinic policies. </w:t>
            </w:r>
          </w:p>
        </w:tc>
      </w:tr>
      <w:tr w:rsidTr="000E3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List"/>
              <w:rPr>
                <w:lang w:val="en-NZ"/>
              </w:rPr>
            </w:pPr>
            <w:r w:rsidRPr="0072521F">
              <w:t>2.</w:t>
            </w:r>
            <w:r w:rsidRPr="0072521F">
              <w:tab/>
              <w:t>Maintain patient nutritional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2"/>
            </w:pPr>
            <w:r w:rsidRPr="0072521F">
              <w:t>2.1.</w:t>
            </w:r>
            <w:r w:rsidRPr="0072521F">
              <w:tab/>
            </w:r>
            <w:r w:rsidRPr="0072521F">
              <w:rPr>
                <w:rStyle w:val="BoldandItalics"/>
              </w:rPr>
              <w:t>Specific nutritional requirements</w:t>
            </w:r>
            <w:r w:rsidRPr="0072521F">
              <w:t xml:space="preserve"> are met according to individual patient needs. </w:t>
            </w:r>
          </w:p>
          <w:p w:rsidR="00000000" w:rsidRPr="0072521F" w:rsidP="0072521F">
            <w:pPr>
              <w:pStyle w:val="List2"/>
            </w:pPr>
            <w:r w:rsidRPr="0072521F">
              <w:t>2.2.</w:t>
            </w:r>
            <w:r w:rsidRPr="0072521F">
              <w:tab/>
            </w:r>
            <w:r w:rsidRPr="0072521F">
              <w:rPr>
                <w:rStyle w:val="BoldandItalics"/>
              </w:rPr>
              <w:t>Energy requirements</w:t>
            </w:r>
            <w:r w:rsidRPr="0072521F">
              <w:t xml:space="preserve"> are calculated accord</w:t>
            </w:r>
            <w:r w:rsidRPr="0072521F">
              <w:t xml:space="preserve">ing to individual patient needs. </w:t>
            </w:r>
          </w:p>
          <w:p w:rsidR="00000000" w:rsidP="0072521F">
            <w:pPr>
              <w:pStyle w:val="List2"/>
              <w:rPr>
                <w:lang w:val="en-NZ"/>
              </w:rPr>
            </w:pPr>
            <w:r w:rsidRPr="0072521F">
              <w:t>2.3.</w:t>
            </w:r>
            <w:r w:rsidRPr="0072521F">
              <w:tab/>
            </w:r>
            <w:r w:rsidRPr="0072521F">
              <w:rPr>
                <w:rStyle w:val="BoldandItalics"/>
              </w:rPr>
              <w:t>Assisted feeding</w:t>
            </w:r>
            <w:r w:rsidRPr="0072521F">
              <w:t xml:space="preserve"> procedures are carried out in accordance with clinic policies. </w:t>
            </w:r>
          </w:p>
        </w:tc>
      </w:tr>
      <w:tr w:rsidTr="000E3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List"/>
              <w:rPr>
                <w:lang w:val="en-NZ"/>
              </w:rPr>
            </w:pPr>
            <w:r w:rsidRPr="0072521F">
              <w:t>3.</w:t>
            </w:r>
            <w:r w:rsidRPr="0072521F">
              <w:tab/>
              <w:t>Monitor wound or surgical site post-operatively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2"/>
            </w:pPr>
            <w:r w:rsidRPr="0072521F">
              <w:t>3.1.</w:t>
            </w:r>
            <w:r w:rsidRPr="0072521F">
              <w:tab/>
              <w:t>Dressings and bandages are managed post-operatively in accordance with clinic p</w:t>
            </w:r>
            <w:r w:rsidRPr="0072521F">
              <w:t xml:space="preserve">olicies. </w:t>
            </w:r>
          </w:p>
          <w:p w:rsidR="00000000" w:rsidRPr="0072521F" w:rsidP="0072521F">
            <w:pPr>
              <w:pStyle w:val="List2"/>
            </w:pPr>
            <w:r w:rsidRPr="0072521F">
              <w:t>3.2.</w:t>
            </w:r>
            <w:r w:rsidRPr="0072521F">
              <w:tab/>
            </w:r>
            <w:r w:rsidRPr="0072521F">
              <w:rPr>
                <w:rStyle w:val="BoldandItalics"/>
              </w:rPr>
              <w:t>Indwelling surgical drains</w:t>
            </w:r>
            <w:r w:rsidRPr="0072521F">
              <w:t xml:space="preserve"> are managed in accordance with clinic policies. </w:t>
            </w:r>
          </w:p>
          <w:p w:rsidR="00000000" w:rsidP="0072521F">
            <w:pPr>
              <w:pStyle w:val="List2"/>
              <w:rPr>
                <w:lang w:val="en-NZ"/>
              </w:rPr>
            </w:pPr>
            <w:r w:rsidRPr="0072521F">
              <w:t>3.3.</w:t>
            </w:r>
            <w:r w:rsidRPr="0072521F">
              <w:tab/>
              <w:t xml:space="preserve">Open wounds are managed post-operatively in accordance with clinic policies. </w:t>
            </w:r>
          </w:p>
        </w:tc>
      </w:tr>
      <w:tr w:rsidTr="000E3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List"/>
              <w:rPr>
                <w:lang w:val="en-NZ"/>
              </w:rPr>
            </w:pPr>
            <w:r w:rsidRPr="0072521F">
              <w:t>4.</w:t>
            </w:r>
            <w:r w:rsidRPr="0072521F">
              <w:tab/>
              <w:t>Monitor recumbent patients post-operatively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2"/>
            </w:pPr>
            <w:r w:rsidRPr="0072521F">
              <w:t>4.1.</w:t>
            </w:r>
            <w:r w:rsidRPr="0072521F">
              <w:tab/>
            </w:r>
            <w:r w:rsidRPr="0072521F">
              <w:rPr>
                <w:rStyle w:val="BoldandItalics"/>
              </w:rPr>
              <w:t>Housing and bedding</w:t>
            </w:r>
            <w:r w:rsidRPr="0072521F">
              <w:t xml:space="preserve"> are selected in accordance with specific patient needs. </w:t>
            </w:r>
          </w:p>
          <w:p w:rsidR="00000000" w:rsidRPr="0072521F" w:rsidP="0072521F">
            <w:pPr>
              <w:pStyle w:val="List2"/>
            </w:pPr>
            <w:r w:rsidRPr="0072521F">
              <w:t>4.2.</w:t>
            </w:r>
            <w:r w:rsidRPr="0072521F">
              <w:tab/>
              <w:t xml:space="preserve">Specific nursing techniques are used to prevent and treat </w:t>
            </w:r>
            <w:r w:rsidRPr="0072521F">
              <w:rPr>
                <w:rStyle w:val="BoldandItalics"/>
              </w:rPr>
              <w:t>complications associated with recumbent patients</w:t>
            </w:r>
            <w:r w:rsidRPr="0072521F">
              <w:t xml:space="preserve">. </w:t>
            </w:r>
          </w:p>
          <w:p w:rsidR="00000000" w:rsidP="0072521F">
            <w:pPr>
              <w:pStyle w:val="List2"/>
              <w:rPr>
                <w:lang w:val="en-NZ"/>
              </w:rPr>
            </w:pPr>
            <w:r w:rsidRPr="0072521F">
              <w:t>4.3.</w:t>
            </w:r>
            <w:r w:rsidRPr="0072521F">
              <w:tab/>
              <w:t>Positioning aids and techniques are used in accordance with surgical procedure,</w:t>
            </w:r>
            <w:r w:rsidRPr="0072521F">
              <w:t xml:space="preserve"> disease process and individual patient needs. </w:t>
            </w:r>
          </w:p>
        </w:tc>
      </w:tr>
      <w:tr w:rsidTr="000E3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List"/>
              <w:rPr>
                <w:lang w:val="en-NZ"/>
              </w:rPr>
            </w:pPr>
            <w:r w:rsidRPr="0072521F">
              <w:t>5.</w:t>
            </w:r>
            <w:r w:rsidRPr="0072521F">
              <w:tab/>
              <w:t>Monitor patients post-operatively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2"/>
            </w:pPr>
            <w:r w:rsidRPr="0072521F">
              <w:t>5.1.</w:t>
            </w:r>
            <w:r w:rsidRPr="0072521F">
              <w:tab/>
            </w:r>
            <w:r w:rsidRPr="0072521F">
              <w:rPr>
                <w:rStyle w:val="BoldandItalics"/>
              </w:rPr>
              <w:t>Vital signs and observations</w:t>
            </w:r>
            <w:r w:rsidRPr="0072521F">
              <w:t xml:space="preserve"> are recorded and abnormalities are reported to the surgeon. </w:t>
            </w:r>
          </w:p>
          <w:p w:rsidR="00000000" w:rsidRPr="0072521F" w:rsidP="0072521F">
            <w:pPr>
              <w:pStyle w:val="List2"/>
            </w:pPr>
            <w:r w:rsidRPr="0072521F">
              <w:t>5.2.</w:t>
            </w:r>
            <w:r w:rsidRPr="0072521F">
              <w:tab/>
            </w:r>
            <w:r w:rsidRPr="0072521F">
              <w:t xml:space="preserve">Patient care plans are prepared and implemented in consultation with the surgeon. </w:t>
            </w:r>
          </w:p>
          <w:p w:rsidR="00000000" w:rsidP="0072521F">
            <w:pPr>
              <w:pStyle w:val="List2"/>
              <w:rPr>
                <w:lang w:val="en-NZ"/>
              </w:rPr>
            </w:pPr>
            <w:r w:rsidRPr="0072521F">
              <w:t>5.3.</w:t>
            </w:r>
            <w:r w:rsidRPr="0072521F">
              <w:tab/>
              <w:t xml:space="preserve">Recognised </w:t>
            </w:r>
            <w:r w:rsidRPr="0072521F">
              <w:rPr>
                <w:rStyle w:val="BoldandItalics"/>
              </w:rPr>
              <w:t>physical therapy techniques</w:t>
            </w:r>
            <w:r w:rsidRPr="0072521F">
              <w:t xml:space="preserve"> are applied according to patient needs. </w:t>
            </w:r>
          </w:p>
        </w:tc>
      </w:tr>
      <w:tr w:rsidTr="000E3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List"/>
              <w:rPr>
                <w:lang w:val="en-NZ"/>
              </w:rPr>
            </w:pPr>
            <w:r w:rsidRPr="0072521F">
              <w:t>6.</w:t>
            </w:r>
            <w:r w:rsidRPr="0072521F">
              <w:tab/>
              <w:t>Discharge patients into the care of clients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2"/>
            </w:pPr>
            <w:r w:rsidRPr="0072521F">
              <w:t>6.1.</w:t>
            </w:r>
            <w:r w:rsidRPr="0072521F">
              <w:tab/>
              <w:t xml:space="preserve">Specific </w:t>
            </w:r>
            <w:r w:rsidRPr="0072521F">
              <w:rPr>
                <w:rStyle w:val="BoldandItalics"/>
              </w:rPr>
              <w:t>home</w:t>
            </w:r>
            <w:r w:rsidRPr="0072521F">
              <w:t>-</w:t>
            </w:r>
            <w:r w:rsidRPr="0072521F">
              <w:rPr>
                <w:rStyle w:val="BoldandItalics"/>
              </w:rPr>
              <w:t>nursing requirements</w:t>
            </w:r>
            <w:r w:rsidRPr="0072521F">
              <w:t xml:space="preserve"> </w:t>
            </w:r>
            <w:r w:rsidRPr="0072521F">
              <w:t xml:space="preserve">are communicated to clients in accordance with surgeons' instructions. </w:t>
            </w:r>
          </w:p>
          <w:p w:rsidR="00000000" w:rsidRPr="0072521F" w:rsidP="0072521F">
            <w:pPr>
              <w:pStyle w:val="List2"/>
            </w:pPr>
            <w:r w:rsidRPr="0072521F">
              <w:t>6.2.</w:t>
            </w:r>
            <w:r w:rsidRPr="0072521F">
              <w:tab/>
              <w:t xml:space="preserve">Instructions on patients' physiotherapy and exercise are communicated to clients as required in accordance with veterinarians' instructions. </w:t>
            </w:r>
          </w:p>
          <w:p w:rsidR="00000000" w:rsidRPr="0072521F" w:rsidP="0072521F">
            <w:pPr>
              <w:pStyle w:val="List2"/>
            </w:pPr>
            <w:r w:rsidRPr="0072521F">
              <w:t>6.3.</w:t>
            </w:r>
            <w:r w:rsidRPr="0072521F">
              <w:tab/>
              <w:t>Follow up appointments are organ</w:t>
            </w:r>
            <w:r w:rsidRPr="0072521F">
              <w:t xml:space="preserve">ised as required. </w:t>
            </w:r>
          </w:p>
        </w:tc>
      </w:tr>
    </w:tbl>
    <w:p w:rsidR="00000000" w:rsidRPr="0072521F" w:rsidP="0072521F">
      <w:pPr>
        <w:pStyle w:val="BodyText"/>
      </w:pPr>
    </w:p>
    <w:p w:rsidR="00000000" w:rsidRPr="0072521F" w:rsidP="0072521F">
      <w:pPr>
        <w:pStyle w:val="AllowPageBreak"/>
      </w:pPr>
    </w:p>
    <w:p w:rsidR="00000000" w:rsidRPr="0072521F" w:rsidP="0072521F">
      <w:pPr>
        <w:pStyle w:val="Heading1"/>
      </w:pPr>
      <w:bookmarkStart w:id="9" w:name="O_508273"/>
      <w:bookmarkEnd w:id="9"/>
      <w:r w:rsidRPr="0072521F">
        <w:t>Required Skills and Knowledge</w:t>
      </w:r>
    </w:p>
    <w:tbl>
      <w:tblPr>
        <w:tblW w:w="0" w:type="auto"/>
        <w:tblLayout w:type="fixed"/>
        <w:tblCellMar>
          <w:left w:w="62" w:type="dxa"/>
          <w:right w:w="62" w:type="dxa"/>
        </w:tblCellMar>
        <w:tblLook w:val="0000"/>
      </w:tblPr>
      <w:tblGrid>
        <w:gridCol w:w="8522"/>
      </w:tblGrid>
      <w:tr w:rsidTr="000E3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21F">
            <w:pPr>
              <w:pStyle w:val="BodyText"/>
              <w:rPr>
                <w:lang w:val="en-NZ"/>
              </w:rPr>
            </w:pPr>
            <w:r w:rsidRPr="0072521F">
              <w:t>This section describes the skills and knowledge required for this Unit.</w:t>
            </w:r>
          </w:p>
        </w:tc>
      </w:tr>
      <w:tr w:rsidTr="000E3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21F">
            <w:pPr>
              <w:pStyle w:val="TableHeading"/>
              <w:rPr>
                <w:lang w:val="en-NZ"/>
              </w:rPr>
            </w:pPr>
            <w:r w:rsidRPr="0072521F">
              <w:t>Required skills</w:t>
            </w:r>
          </w:p>
        </w:tc>
      </w:tr>
      <w:tr w:rsidTr="000E3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521F" w:rsidP="0072521F">
            <w:pPr>
              <w:pStyle w:val="BodyText"/>
            </w:pPr>
            <w:r w:rsidRPr="0072521F">
              <w:rPr>
                <w:rStyle w:val="SpecialBold"/>
              </w:rPr>
              <w:t>Ability to:</w:t>
            </w:r>
          </w:p>
          <w:p w:rsidR="00000000" w:rsidRPr="0072521F" w:rsidP="0072521F">
            <w:pPr>
              <w:pStyle w:val="ListBullet"/>
            </w:pPr>
            <w:r w:rsidRPr="0072521F">
              <w:t>calculate patient nutritional requirements</w:t>
            </w:r>
          </w:p>
          <w:p w:rsidR="00000000" w:rsidRPr="0072521F" w:rsidP="0072521F">
            <w:pPr>
              <w:pStyle w:val="ListBullet"/>
            </w:pPr>
            <w:r w:rsidRPr="0072521F">
              <w:t>complete relevant work-related documentation</w:t>
            </w:r>
          </w:p>
          <w:p w:rsidR="00000000" w:rsidRPr="0072521F" w:rsidP="0072521F">
            <w:pPr>
              <w:pStyle w:val="ListBullet"/>
            </w:pPr>
            <w:r w:rsidRPr="0072521F">
              <w:t>employ safe and environmentally responsible organisational systems and procedures when working with and handling animals</w:t>
            </w:r>
          </w:p>
          <w:p w:rsidR="00000000" w:rsidRPr="0072521F" w:rsidP="0072521F">
            <w:pPr>
              <w:pStyle w:val="ListBullet"/>
            </w:pPr>
            <w:r w:rsidRPr="0072521F">
              <w:t>maintain the highest standards of hygiene and infection control at all times to reduce the</w:t>
            </w:r>
            <w:r w:rsidRPr="0072521F">
              <w:t xml:space="preserve"> risk of infection and cross-infection</w:t>
            </w:r>
          </w:p>
          <w:p w:rsidR="00000000" w:rsidRPr="0072521F" w:rsidP="0072521F">
            <w:pPr>
              <w:pStyle w:val="ListBullet"/>
            </w:pPr>
            <w:r w:rsidRPr="0072521F">
              <w:t>observe accurately and report animal condition and vital signs</w:t>
            </w:r>
          </w:p>
          <w:p w:rsidR="00000000" w:rsidRPr="0072521F" w:rsidP="0072521F">
            <w:pPr>
              <w:pStyle w:val="ListBullet"/>
            </w:pPr>
            <w:r w:rsidRPr="0072521F">
              <w:t>recognise, respond to and assist with emergencies</w:t>
            </w:r>
          </w:p>
          <w:p w:rsidR="00000000" w:rsidRPr="0072521F" w:rsidP="0072521F">
            <w:pPr>
              <w:pStyle w:val="ListBullet"/>
            </w:pPr>
            <w:r w:rsidRPr="0072521F">
              <w:t>use literacy skills to read, select and implement policies and procedures, including workplace health an</w:t>
            </w:r>
            <w:r w:rsidRPr="0072521F">
              <w:t>d safety, infection control and other clinic policies and procedures; coordinate patient admission and discharge; implement sequenced written and oral instructions; and record patient details accurately and legibly</w:t>
            </w:r>
          </w:p>
          <w:p w:rsidR="00000000" w:rsidRPr="0072521F" w:rsidP="0072521F">
            <w:pPr>
              <w:pStyle w:val="ListBullet"/>
            </w:pPr>
            <w:r w:rsidRPr="0072521F">
              <w:t>use interpersonal skills to relate to peo</w:t>
            </w:r>
            <w:r w:rsidRPr="0072521F">
              <w:t>ple from a range of social, cultural and ethnic backgrounds and with a range of physical and mental abilities</w:t>
            </w:r>
          </w:p>
          <w:p w:rsidR="00000000" w:rsidRPr="0072521F" w:rsidP="0072521F">
            <w:pPr>
              <w:pStyle w:val="ListBullet"/>
            </w:pPr>
            <w:r w:rsidRPr="0072521F">
              <w:t>use oral communication skills/language required to fulfil the job role as specified by the clinic, including negotiating and questioning technique</w:t>
            </w:r>
            <w:r w:rsidRPr="0072521F">
              <w:t>s, active listening, asking for clarification from veterinarian, and acknowledging and responding to a range of views</w:t>
            </w:r>
          </w:p>
          <w:p w:rsidR="00000000" w:rsidRPr="0072521F" w:rsidP="0072521F">
            <w:pPr>
              <w:pStyle w:val="ListBullet"/>
            </w:pPr>
            <w:r w:rsidRPr="0072521F">
              <w:t>use numeracy skills to monitor patients' vital signs and surgical equipment</w:t>
            </w:r>
          </w:p>
          <w:p w:rsidR="00000000" w:rsidRPr="0072521F" w:rsidP="0072521F">
            <w:pPr>
              <w:pStyle w:val="ListBullet"/>
            </w:pPr>
            <w:r w:rsidRPr="0072521F">
              <w:t>use problem-solving skills to use available re</w:t>
            </w:r>
            <w:r w:rsidRPr="0072521F">
              <w:t>sources, prioritise tasks and anticipate surgeon and patient requirements</w:t>
            </w:r>
          </w:p>
          <w:p w:rsidR="00000000" w:rsidRPr="0072521F" w:rsidP="0072521F">
            <w:pPr>
              <w:pStyle w:val="ListBullet"/>
            </w:pPr>
            <w:r w:rsidRPr="0072521F">
              <w:t>use safe manual handling techniques and/or equipment</w:t>
            </w:r>
          </w:p>
          <w:p w:rsidR="00000000" w:rsidP="0072521F">
            <w:pPr>
              <w:pStyle w:val="ListBullet"/>
              <w:rPr>
                <w:lang w:val="en-NZ"/>
              </w:rPr>
            </w:pPr>
            <w:r w:rsidRPr="0072521F">
              <w:t>use safe waste handling and disposal procedures.</w:t>
            </w:r>
          </w:p>
        </w:tc>
      </w:tr>
      <w:tr w:rsidTr="000E3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21F">
            <w:pPr>
              <w:pStyle w:val="TableHeading"/>
              <w:rPr>
                <w:lang w:val="en-NZ"/>
              </w:rPr>
            </w:pPr>
            <w:r w:rsidRPr="0072521F">
              <w:t>Required knowledge</w:t>
            </w:r>
          </w:p>
        </w:tc>
      </w:tr>
      <w:tr w:rsidTr="000E3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521F" w:rsidP="0072521F">
            <w:pPr>
              <w:pStyle w:val="BodyText"/>
            </w:pPr>
            <w:r w:rsidRPr="0072521F">
              <w:rPr>
                <w:rStyle w:val="SpecialBold"/>
              </w:rPr>
              <w:t>Knowledge of:</w:t>
            </w:r>
          </w:p>
          <w:p w:rsidR="00000000" w:rsidRPr="0072521F" w:rsidP="0072521F">
            <w:pPr>
              <w:pStyle w:val="ListBullet"/>
            </w:pPr>
            <w:r w:rsidRPr="0072521F">
              <w:t xml:space="preserve">anaesthesia, fluid therapy and radiographic </w:t>
            </w:r>
            <w:r w:rsidRPr="0072521F">
              <w:t>and imaging routines relating to specialised surgical routines</w:t>
            </w:r>
          </w:p>
          <w:p w:rsidR="00000000" w:rsidRPr="0072521F" w:rsidP="0072521F">
            <w:pPr>
              <w:pStyle w:val="ListBullet"/>
            </w:pPr>
            <w:r w:rsidRPr="0072521F">
              <w:t>animal anatomy and physiology related to post-operative nursing routines</w:t>
            </w:r>
          </w:p>
          <w:p w:rsidR="00000000" w:rsidRPr="0072521F" w:rsidP="0072521F">
            <w:pPr>
              <w:pStyle w:val="ListBullet"/>
            </w:pPr>
            <w:r w:rsidRPr="0072521F">
              <w:t>fluid therapy</w:t>
            </w:r>
          </w:p>
          <w:p w:rsidR="00000000" w:rsidRPr="0072521F" w:rsidP="0072521F">
            <w:pPr>
              <w:pStyle w:val="ListBullet"/>
            </w:pPr>
            <w:r w:rsidRPr="0072521F">
              <w:t>nutritional requirements after specialised surgical procedures</w:t>
            </w:r>
          </w:p>
          <w:p w:rsidR="00000000" w:rsidRPr="0072521F" w:rsidP="0072521F">
            <w:pPr>
              <w:pStyle w:val="ListBullet"/>
            </w:pPr>
            <w:r w:rsidRPr="0072521F">
              <w:t>pain management techniques</w:t>
            </w:r>
          </w:p>
          <w:p w:rsidR="00000000" w:rsidRPr="0072521F" w:rsidP="0072521F">
            <w:pPr>
              <w:pStyle w:val="ListBullet"/>
            </w:pPr>
            <w:r w:rsidRPr="0072521F">
              <w:t>principles of an</w:t>
            </w:r>
            <w:r w:rsidRPr="0072521F">
              <w:t>imal welfare and ethics</w:t>
            </w:r>
          </w:p>
          <w:p w:rsidR="00000000" w:rsidRPr="0072521F" w:rsidP="0072521F">
            <w:pPr>
              <w:pStyle w:val="ListBullet"/>
            </w:pPr>
            <w:r w:rsidRPr="0072521F">
              <w:t>recognition of emergencies</w:t>
            </w:r>
          </w:p>
          <w:p w:rsidR="00000000" w:rsidRPr="0072521F" w:rsidP="0072521F">
            <w:pPr>
              <w:pStyle w:val="ListBullet"/>
            </w:pPr>
            <w:r w:rsidRPr="0072521F">
              <w:t>relevant state or territory legislation and regulations relating to the practice of veterinary science, workplace health and safety and animal welfare</w:t>
            </w:r>
          </w:p>
          <w:p w:rsidR="00000000" w:rsidRPr="0072521F" w:rsidP="0072521F">
            <w:pPr>
              <w:pStyle w:val="ListBullet"/>
            </w:pPr>
            <w:r w:rsidRPr="0072521F">
              <w:t>relevant state or territory legislation covering the use of therapeutic and controlled substances</w:t>
            </w:r>
          </w:p>
          <w:p w:rsidR="00000000" w:rsidRPr="0072521F" w:rsidP="0072521F">
            <w:pPr>
              <w:pStyle w:val="ListBullet"/>
            </w:pPr>
            <w:r w:rsidRPr="0072521F">
              <w:t>safe work practices</w:t>
            </w:r>
          </w:p>
          <w:p w:rsidR="00000000" w:rsidRPr="0072521F" w:rsidP="0072521F">
            <w:pPr>
              <w:pStyle w:val="ListBullet"/>
            </w:pPr>
            <w:r w:rsidRPr="0072521F">
              <w:t>specialised surgical procedures, including thoracotomy, enterotomy, gastrotomy, cystotomy, spinal surgery, orthopaedic surgery and ophthal</w:t>
            </w:r>
            <w:r w:rsidRPr="0072521F">
              <w:t>mic surgery</w:t>
            </w:r>
          </w:p>
          <w:p w:rsidR="00000000" w:rsidRPr="0072521F" w:rsidP="0072521F">
            <w:pPr>
              <w:pStyle w:val="ListBullet"/>
            </w:pPr>
            <w:r w:rsidRPr="0072521F">
              <w:t>therapy strategies for recovering patients</w:t>
            </w:r>
          </w:p>
          <w:p w:rsidR="00000000" w:rsidRPr="0072521F" w:rsidP="0072521F">
            <w:pPr>
              <w:pStyle w:val="ListBullet"/>
            </w:pPr>
            <w:r w:rsidRPr="0072521F">
              <w:t>use and recording of chemicals and medicines in the clinic according to relevant legislative requirements</w:t>
            </w:r>
          </w:p>
          <w:p w:rsidR="00000000" w:rsidRPr="0072521F" w:rsidP="0072521F">
            <w:pPr>
              <w:pStyle w:val="ListBullet"/>
            </w:pPr>
            <w:r w:rsidRPr="0072521F">
              <w:t>workplace hygiene standards, disinfectants and sterilisation, cleaning agents, cleaning techniq</w:t>
            </w:r>
            <w:r w:rsidRPr="0072521F">
              <w:t>ues and cleaning equipment and materials.</w:t>
            </w:r>
          </w:p>
        </w:tc>
      </w:tr>
    </w:tbl>
    <w:p w:rsidR="00000000" w:rsidRPr="0072521F" w:rsidP="0072521F">
      <w:pPr>
        <w:pStyle w:val="BodyText"/>
      </w:pPr>
    </w:p>
    <w:p w:rsidR="00000000" w:rsidRPr="0072521F" w:rsidP="0072521F">
      <w:pPr>
        <w:pStyle w:val="AllowPageBreak"/>
      </w:pPr>
    </w:p>
    <w:p w:rsidR="00000000" w:rsidRPr="0072521F" w:rsidP="0072521F">
      <w:pPr>
        <w:pStyle w:val="Heading1"/>
      </w:pPr>
      <w:bookmarkStart w:id="10" w:name="O_508270"/>
      <w:bookmarkEnd w:id="10"/>
      <w:r w:rsidRPr="0072521F">
        <w:t>Evidence Guide</w:t>
      </w:r>
    </w:p>
    <w:tbl>
      <w:tblPr>
        <w:tblW w:w="9570" w:type="dxa"/>
        <w:tblLayout w:type="fixed"/>
        <w:tblCellMar>
          <w:left w:w="62" w:type="dxa"/>
          <w:right w:w="62" w:type="dxa"/>
        </w:tblCellMar>
        <w:tblLook w:val="0000"/>
      </w:tblPr>
      <w:tblGrid>
        <w:gridCol w:w="3908"/>
        <w:gridCol w:w="5662"/>
      </w:tblGrid>
      <w:tr w:rsidTr="000E3E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SpecialBold"/>
              </w:rPr>
              <w:t>EVIDENCE GUIDE</w:t>
            </w:r>
          </w:p>
        </w:tc>
      </w:tr>
      <w:tr w:rsidTr="000E3E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 xml:space="preserve">The Evidence Guide provides advice on assessment and must be read in conjunction with the performance criteria, required skills and knowledge, </w:t>
            </w:r>
            <w:r w:rsidRPr="0072521F">
              <w:t>range statement and the Assessment Guidelines for the Training Package.</w:t>
            </w:r>
          </w:p>
        </w:tc>
      </w:tr>
      <w:tr w:rsidTr="000E3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p>
        </w:tc>
      </w:tr>
      <w:tr w:rsidTr="000E3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BodyText"/>
            </w:pPr>
            <w:r w:rsidRPr="0072521F">
              <w:t>The evidence required to demonstrate competence in this Unit mus</w:t>
            </w:r>
            <w:r w:rsidRPr="0072521F">
              <w:t>t be relevant to workplace operations and satisfy all of the requirements of the performance criteria, required skills and knowledge and the range statement of this Unit. Assessors should ensure that candidates can:</w:t>
            </w:r>
          </w:p>
          <w:p w:rsidR="00000000" w:rsidRPr="0072521F" w:rsidP="0072521F">
            <w:pPr>
              <w:pStyle w:val="ListBullet"/>
            </w:pPr>
            <w:r w:rsidRPr="0072521F">
              <w:t xml:space="preserve">apply an advanced working knowledge of </w:t>
            </w:r>
            <w:r w:rsidRPr="0072521F">
              <w:t>animal anatomy and physiology whilst managing wounds or surgical sites post-surgery</w:t>
            </w:r>
          </w:p>
          <w:p w:rsidR="00000000" w:rsidRPr="0072521F" w:rsidP="0072521F">
            <w:pPr>
              <w:pStyle w:val="ListBullet"/>
            </w:pPr>
            <w:r w:rsidRPr="0072521F">
              <w:t>communicate effectively with the surgeon on all aspects of patient care</w:t>
            </w:r>
          </w:p>
          <w:p w:rsidR="00000000" w:rsidRPr="0072521F" w:rsidP="0072521F">
            <w:pPr>
              <w:pStyle w:val="ListBullet"/>
            </w:pPr>
            <w:r w:rsidRPr="0072521F">
              <w:t>provide clear and concise directions to clinic personnel</w:t>
            </w:r>
          </w:p>
          <w:p w:rsidR="00000000" w:rsidRPr="0072521F" w:rsidP="0072521F">
            <w:pPr>
              <w:pStyle w:val="ListBullet"/>
            </w:pPr>
            <w:r w:rsidRPr="0072521F">
              <w:t>maintain patient fluid and nutritional requirements post-surgery in accordance with patient care plans</w:t>
            </w:r>
          </w:p>
          <w:p w:rsidR="00000000" w:rsidRPr="0072521F" w:rsidP="0072521F">
            <w:pPr>
              <w:pStyle w:val="ListBullet"/>
            </w:pPr>
            <w:r w:rsidRPr="0072521F">
              <w:t>nurse animals with care and empathy and in accordance with individual patient requirements</w:t>
            </w:r>
          </w:p>
          <w:p w:rsidR="00000000" w:rsidRPr="0072521F" w:rsidP="0072521F">
            <w:pPr>
              <w:pStyle w:val="ListBullet"/>
            </w:pPr>
            <w:r w:rsidRPr="0072521F">
              <w:t>implement a physical therapy program for recovering patients</w:t>
            </w:r>
          </w:p>
          <w:p w:rsidR="00000000" w:rsidRPr="0072521F" w:rsidP="0072521F">
            <w:pPr>
              <w:pStyle w:val="ListBullet"/>
            </w:pPr>
            <w:r w:rsidRPr="0072521F">
              <w:t>o</w:t>
            </w:r>
            <w:r w:rsidRPr="0072521F">
              <w:t>bserve and report on animals' condition and vital signs in an accurate manner</w:t>
            </w:r>
          </w:p>
          <w:p w:rsidR="00000000" w:rsidRPr="0072521F" w:rsidP="0072521F">
            <w:pPr>
              <w:pStyle w:val="ListBullet"/>
            </w:pPr>
            <w:r w:rsidRPr="0072521F">
              <w:t>record and complete patient records accurately</w:t>
            </w:r>
          </w:p>
          <w:p w:rsidR="00000000" w:rsidRPr="0072521F" w:rsidP="0072521F">
            <w:pPr>
              <w:pStyle w:val="ListBullet"/>
            </w:pPr>
            <w:r w:rsidRPr="0072521F">
              <w:t>recognise, respond to and assist with emergencies</w:t>
            </w:r>
          </w:p>
          <w:p w:rsidR="00000000" w:rsidP="0072521F">
            <w:pPr>
              <w:pStyle w:val="ListBullet"/>
              <w:rPr>
                <w:lang w:val="en-NZ"/>
              </w:rPr>
            </w:pPr>
            <w:r w:rsidRPr="0072521F">
              <w:t>communicate with clients on patients' progress and home-nursing requirements.</w:t>
            </w:r>
          </w:p>
        </w:tc>
      </w:tr>
      <w:tr w:rsidTr="000E3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Co</w:t>
            </w:r>
            <w:r w:rsidRPr="0072521F">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BodyText"/>
            </w:pPr>
            <w:r w:rsidRPr="0072521F">
              <w:t xml:space="preserve">Assessment of this Unit is to be practical in nature and must be assessed in a clinic or hospital where registered specialists are performing specialised surgical procedures. </w:t>
            </w:r>
          </w:p>
          <w:p w:rsidR="00000000" w:rsidP="0072521F">
            <w:pPr>
              <w:pStyle w:val="BodyText"/>
              <w:rPr>
                <w:lang w:val="en-NZ"/>
              </w:rPr>
            </w:pPr>
            <w:r w:rsidRPr="0072521F">
              <w:t>There must be access to the appro</w:t>
            </w:r>
            <w:r w:rsidRPr="0072521F">
              <w:t>priate equipment and/or resources relevant to the specialised surgical procedures taking place in the clinic and the postoperative nursing requirements to enable one to demonstrate competence.</w:t>
            </w:r>
          </w:p>
        </w:tc>
      </w:tr>
      <w:tr w:rsidTr="000E3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BodyText"/>
            </w:pPr>
            <w:r w:rsidRPr="0072521F">
              <w:t>To ensure consistency of performance, competency should be demonstrated by carrying out postoperative nursing routines for an extensive range of patients recovering from specialised surgical procedures on a regular basis over a period of time.</w:t>
            </w:r>
          </w:p>
          <w:p w:rsidR="00000000" w:rsidRPr="0072521F" w:rsidP="0072521F">
            <w:pPr>
              <w:pStyle w:val="BodyText"/>
            </w:pPr>
            <w:r w:rsidRPr="0072521F">
              <w:t>The assessme</w:t>
            </w:r>
            <w:r w:rsidRPr="0072521F">
              <w:t>nt strategy must include practical skills assessment. Suggested strategies for this Unit are:</w:t>
            </w:r>
          </w:p>
          <w:p w:rsidR="00000000" w:rsidRPr="0072521F" w:rsidP="0072521F">
            <w:pPr>
              <w:pStyle w:val="ListBullet"/>
            </w:pPr>
            <w:r w:rsidRPr="0072521F">
              <w:t>written and/or oral assessment of candidate's required knowledge</w:t>
            </w:r>
          </w:p>
          <w:p w:rsidR="00000000" w:rsidRPr="0072521F" w:rsidP="0072521F">
            <w:pPr>
              <w:pStyle w:val="ListBullet"/>
            </w:pPr>
            <w:r w:rsidRPr="0072521F">
              <w:t>observed, documented and first-hand testimonial evidence of candidate's application of practical</w:t>
            </w:r>
            <w:r w:rsidRPr="0072521F">
              <w:t xml:space="preserve"> tasks</w:t>
            </w:r>
          </w:p>
          <w:p w:rsidR="00000000" w:rsidRPr="0072521F" w:rsidP="0072521F">
            <w:pPr>
              <w:pStyle w:val="ListBullet"/>
            </w:pPr>
            <w:r w:rsidRPr="0072521F">
              <w:t>simulation exercises that reproduce normal work conditions</w:t>
            </w:r>
          </w:p>
          <w:p w:rsidR="00000000" w:rsidRPr="0072521F" w:rsidP="0072521F">
            <w:pPr>
              <w:pStyle w:val="ListBullet"/>
            </w:pPr>
            <w:r w:rsidRPr="0072521F">
              <w:t>case study analysis</w:t>
            </w:r>
          </w:p>
          <w:p w:rsidR="00000000" w:rsidRPr="0072521F" w:rsidP="0072521F">
            <w:pPr>
              <w:pStyle w:val="ListBullet"/>
            </w:pPr>
            <w:r w:rsidRPr="0072521F">
              <w:t>third-party evidence</w:t>
            </w:r>
          </w:p>
          <w:p w:rsidR="00000000" w:rsidRPr="0072521F" w:rsidP="0072521F">
            <w:pPr>
              <w:pStyle w:val="ListBullet"/>
            </w:pPr>
            <w:r w:rsidRPr="0072521F">
              <w:t>workplace documentation</w:t>
            </w:r>
          </w:p>
          <w:p w:rsidR="00000000" w:rsidRPr="0072521F" w:rsidP="0072521F">
            <w:pPr>
              <w:pStyle w:val="ListBullet"/>
            </w:pPr>
            <w:r w:rsidRPr="0072521F">
              <w:t>portfolio.</w:t>
            </w:r>
          </w:p>
          <w:p w:rsidR="00000000" w:rsidP="0072521F">
            <w:pPr>
              <w:pStyle w:val="BodyText"/>
              <w:rPr>
                <w:lang w:val="en-NZ"/>
              </w:rPr>
            </w:pPr>
            <w:r w:rsidRPr="0072521F">
              <w:t>This Unit may be assessed in a holistic way with other Units of Competency relevant to the industry sector, workpl</w:t>
            </w:r>
            <w:r w:rsidRPr="0072521F">
              <w:t>ace and job role.</w:t>
            </w:r>
          </w:p>
        </w:tc>
      </w:tr>
      <w:tr w:rsidTr="000E3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BodyText"/>
            </w:pPr>
            <w:r w:rsidRPr="0072521F">
              <w:t xml:space="preserve">Assessment methods should reflect workplace demands (e.g. literacy and numeracy demands) and the needs of particular target groups (e.g. people with disabilities, Aboriginal and Torres Strait Islander </w:t>
            </w:r>
            <w:r w:rsidRPr="0072521F">
              <w:t>people, women, people with a language background other than English, youth and people from low socioeconomic backgrounds).</w:t>
            </w:r>
          </w:p>
        </w:tc>
      </w:tr>
    </w:tbl>
    <w:p w:rsidR="00000000" w:rsidRPr="0072521F" w:rsidP="0072521F">
      <w:pPr>
        <w:pStyle w:val="BodyText"/>
      </w:pPr>
    </w:p>
    <w:p w:rsidR="00000000" w:rsidRPr="0072521F" w:rsidP="0072521F">
      <w:pPr>
        <w:pStyle w:val="AllowPageBreak"/>
      </w:pPr>
    </w:p>
    <w:p w:rsidR="00000000" w:rsidRPr="0072521F" w:rsidP="0072521F">
      <w:pPr>
        <w:pStyle w:val="Heading1"/>
      </w:pPr>
      <w:bookmarkStart w:id="11" w:name="O_508274"/>
      <w:bookmarkEnd w:id="11"/>
      <w:r w:rsidRPr="0072521F">
        <w:t>Range Statement</w:t>
      </w:r>
    </w:p>
    <w:tbl>
      <w:tblPr>
        <w:tblW w:w="0" w:type="auto"/>
        <w:tblLayout w:type="fixed"/>
        <w:tblCellMar>
          <w:left w:w="62" w:type="dxa"/>
          <w:right w:w="62" w:type="dxa"/>
        </w:tblCellMar>
        <w:tblLook w:val="0000"/>
      </w:tblPr>
      <w:tblGrid>
        <w:gridCol w:w="3467"/>
        <w:gridCol w:w="5055"/>
      </w:tblGrid>
      <w:tr w:rsidTr="000E3E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SpecialBold"/>
              </w:rPr>
              <w:t>RANGE STATEMENT</w:t>
            </w:r>
          </w:p>
        </w:tc>
      </w:tr>
      <w:tr w:rsidTr="000E3E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The range statement relates to the Unit of Competency as a whole. It allows for different work environments and situations that may affect performance. Bold italicised wording, if used in the performance criteria, is detailed below. Essential operating con</w:t>
            </w:r>
            <w:r w:rsidRPr="0072521F">
              <w:t>ditions that may be present with training and assessment (depending on the work situation, needs of the candidate, accessibility of the item, and local industry and regional contexts) may also be included.</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Specialised surgical procedures</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cy</w:t>
            </w:r>
            <w:r w:rsidRPr="0072521F">
              <w:t>stotomy</w:t>
            </w:r>
          </w:p>
          <w:p w:rsidR="00000000" w:rsidRPr="0072521F" w:rsidP="0072521F">
            <w:pPr>
              <w:pStyle w:val="ListBullet"/>
            </w:pPr>
            <w:r w:rsidRPr="0072521F">
              <w:t>enterotomy</w:t>
            </w:r>
          </w:p>
          <w:p w:rsidR="00000000" w:rsidRPr="0072521F" w:rsidP="0072521F">
            <w:pPr>
              <w:pStyle w:val="ListBullet"/>
            </w:pPr>
            <w:r w:rsidRPr="0072521F">
              <w:t>gastrotomy</w:t>
            </w:r>
          </w:p>
          <w:p w:rsidR="00000000" w:rsidRPr="0072521F" w:rsidP="0072521F">
            <w:pPr>
              <w:pStyle w:val="ListBullet"/>
            </w:pPr>
            <w:r w:rsidRPr="0072521F">
              <w:t>orthopaedic surgery</w:t>
            </w:r>
          </w:p>
          <w:p w:rsidR="00000000" w:rsidRPr="0072521F" w:rsidP="0072521F">
            <w:pPr>
              <w:pStyle w:val="ListBullet"/>
            </w:pPr>
            <w:r w:rsidRPr="0072521F">
              <w:t>ophthalmic surgery</w:t>
            </w:r>
          </w:p>
          <w:p w:rsidR="00000000" w:rsidRPr="0072521F" w:rsidP="0072521F">
            <w:pPr>
              <w:pStyle w:val="ListBullet"/>
            </w:pPr>
            <w:r w:rsidRPr="0072521F">
              <w:t>spinal surgery</w:t>
            </w:r>
          </w:p>
          <w:p w:rsidR="00000000" w:rsidP="0072521F">
            <w:pPr>
              <w:pStyle w:val="ListBullet"/>
              <w:rPr>
                <w:lang w:val="en-NZ"/>
              </w:rPr>
            </w:pPr>
            <w:r w:rsidRPr="0072521F">
              <w:t>thoracotomy.</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Maintenance of intravenous catheter</w:t>
            </w:r>
            <w:r w:rsidRPr="0072521F">
              <w:t xml:space="preserve"> sites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changing dressings</w:t>
            </w:r>
          </w:p>
          <w:p w:rsidR="00000000" w:rsidRPr="0072521F" w:rsidP="0072521F">
            <w:pPr>
              <w:pStyle w:val="ListBullet"/>
            </w:pPr>
            <w:r w:rsidRPr="0072521F">
              <w:t>flushing wounds with heparinised saline</w:t>
            </w:r>
          </w:p>
          <w:p w:rsidR="00000000" w:rsidRPr="0072521F" w:rsidP="0072521F">
            <w:pPr>
              <w:pStyle w:val="ListBullet"/>
            </w:pPr>
            <w:r w:rsidRPr="0072521F">
              <w:t>maintaining catheter asepsis</w:t>
            </w:r>
          </w:p>
          <w:p w:rsidR="00000000" w:rsidRPr="0072521F" w:rsidP="0072521F">
            <w:pPr>
              <w:pStyle w:val="ListBullet"/>
            </w:pPr>
            <w:r w:rsidRPr="0072521F">
              <w:t>monitoring the insertion site of a peripheral or central catheter for signs of:</w:t>
            </w:r>
          </w:p>
          <w:p w:rsidR="00000000" w:rsidRPr="0072521F" w:rsidP="0072521F">
            <w:pPr>
              <w:pStyle w:val="ListBullet2"/>
            </w:pPr>
            <w:r w:rsidRPr="0072521F">
              <w:t>cellulitis</w:t>
            </w:r>
          </w:p>
          <w:p w:rsidR="00000000" w:rsidRPr="0072521F" w:rsidP="0072521F">
            <w:pPr>
              <w:pStyle w:val="ListBullet2"/>
            </w:pPr>
            <w:r w:rsidRPr="0072521F">
              <w:t>discharge</w:t>
            </w:r>
          </w:p>
          <w:p w:rsidR="00000000" w:rsidRPr="0072521F" w:rsidP="0072521F">
            <w:pPr>
              <w:pStyle w:val="ListBullet2"/>
            </w:pPr>
            <w:r w:rsidRPr="0072521F">
              <w:t>phlebitis</w:t>
            </w:r>
          </w:p>
          <w:p w:rsidR="00000000" w:rsidP="0072521F">
            <w:pPr>
              <w:pStyle w:val="ListBullet2"/>
              <w:rPr>
                <w:lang w:val="en-NZ"/>
              </w:rPr>
            </w:pPr>
            <w:r w:rsidRPr="0072521F">
              <w:t>thrombosis.</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 xml:space="preserve">Patient </w:t>
            </w:r>
            <w:r w:rsidRPr="0072521F">
              <w:rPr>
                <w:rStyle w:val="BoldandItalics"/>
              </w:rPr>
              <w:t>fluid output</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faeces</w:t>
            </w:r>
          </w:p>
          <w:p w:rsidR="00000000" w:rsidRPr="0072521F" w:rsidP="0072521F">
            <w:pPr>
              <w:pStyle w:val="ListBullet"/>
            </w:pPr>
            <w:r w:rsidRPr="0072521F">
              <w:t>fluid from thoracic, abdominal or wound drainage</w:t>
            </w:r>
          </w:p>
          <w:p w:rsidR="00000000" w:rsidRPr="0072521F" w:rsidP="0072521F">
            <w:pPr>
              <w:pStyle w:val="ListBullet"/>
            </w:pPr>
            <w:r w:rsidRPr="0072521F">
              <w:t>saliva</w:t>
            </w:r>
          </w:p>
          <w:p w:rsidR="00000000" w:rsidRPr="0072521F" w:rsidP="0072521F">
            <w:pPr>
              <w:pStyle w:val="ListBullet"/>
            </w:pPr>
            <w:r w:rsidRPr="0072521F">
              <w:t>urine</w:t>
            </w:r>
          </w:p>
          <w:p w:rsidR="00000000" w:rsidP="0072521F">
            <w:pPr>
              <w:pStyle w:val="ListBullet"/>
              <w:rPr>
                <w:lang w:val="en-NZ"/>
              </w:rPr>
            </w:pPr>
            <w:r w:rsidRPr="0072521F">
              <w:t>vomitus.</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Workplace health and safety</w:t>
            </w:r>
            <w:r w:rsidRPr="0072521F">
              <w:t xml:space="preserve"> risks when working with animals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animal bites, kicks, scratches and crush injuries</w:t>
            </w:r>
          </w:p>
          <w:p w:rsidR="00000000" w:rsidRPr="0072521F" w:rsidP="0072521F">
            <w:pPr>
              <w:pStyle w:val="ListBullet"/>
            </w:pPr>
            <w:r w:rsidRPr="0072521F">
              <w:t>biological hazardous waste and sharps disposal</w:t>
            </w:r>
          </w:p>
          <w:p w:rsidR="00000000" w:rsidRPr="0072521F" w:rsidP="0072521F">
            <w:pPr>
              <w:pStyle w:val="ListBullet"/>
            </w:pPr>
            <w:r w:rsidRPr="0072521F">
              <w:t>handling of chemicals and medicines</w:t>
            </w:r>
          </w:p>
          <w:p w:rsidR="00000000" w:rsidRPr="0072521F" w:rsidP="0072521F">
            <w:pPr>
              <w:pStyle w:val="ListBullet"/>
            </w:pPr>
            <w:r w:rsidRPr="0072521F">
              <w:t>gas leakage</w:t>
            </w:r>
          </w:p>
          <w:p w:rsidR="00000000" w:rsidRPr="0072521F" w:rsidP="0072521F">
            <w:pPr>
              <w:pStyle w:val="ListBullet"/>
            </w:pPr>
            <w:r w:rsidRPr="0072521F">
              <w:t>inhalation of aerosol particles</w:t>
            </w:r>
          </w:p>
          <w:p w:rsidR="00000000" w:rsidRPr="0072521F" w:rsidP="0072521F">
            <w:pPr>
              <w:pStyle w:val="ListBullet"/>
            </w:pPr>
            <w:r w:rsidRPr="0072521F">
              <w:t>intra</w:t>
            </w:r>
            <w:r w:rsidRPr="0072521F">
              <w:t>ocular contamination</w:t>
            </w:r>
          </w:p>
          <w:p w:rsidR="00000000" w:rsidRPr="0072521F" w:rsidP="0072521F">
            <w:pPr>
              <w:pStyle w:val="ListBullet"/>
            </w:pPr>
            <w:r w:rsidRPr="0072521F">
              <w:t>manual handling, including carrying, lifting and shifting</w:t>
            </w:r>
          </w:p>
          <w:p w:rsidR="00000000" w:rsidRPr="0072521F" w:rsidP="0072521F">
            <w:pPr>
              <w:pStyle w:val="ListBullet"/>
            </w:pPr>
            <w:r w:rsidRPr="0072521F">
              <w:t>needle pricks and cuts from other sharps</w:t>
            </w:r>
          </w:p>
          <w:p w:rsidR="00000000" w:rsidRPr="0072521F" w:rsidP="0072521F">
            <w:pPr>
              <w:pStyle w:val="ListBullet"/>
            </w:pPr>
            <w:r w:rsidRPr="0072521F">
              <w:t>release of infective agents (animal and human)</w:t>
            </w:r>
          </w:p>
          <w:p w:rsidR="00000000" w:rsidRPr="0072521F" w:rsidP="0072521F">
            <w:pPr>
              <w:pStyle w:val="ListBullet"/>
            </w:pPr>
            <w:r w:rsidRPr="0072521F">
              <w:t>slippery or uneven work surfaces</w:t>
            </w:r>
          </w:p>
          <w:p w:rsidR="00000000" w:rsidP="0072521F">
            <w:pPr>
              <w:pStyle w:val="ListBullet"/>
              <w:rPr>
                <w:lang w:val="en-NZ"/>
              </w:rPr>
            </w:pPr>
            <w:r w:rsidRPr="0072521F">
              <w:t>zoonoses.</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 xml:space="preserve">Equipment to </w:t>
            </w:r>
            <w:r w:rsidRPr="0072521F">
              <w:rPr>
                <w:rStyle w:val="BoldandItalics"/>
              </w:rPr>
              <w:t>maintain intravenous fluid therapy</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drip rate flow regulators</w:t>
            </w:r>
          </w:p>
          <w:p w:rsidR="00000000" w:rsidRPr="0072521F" w:rsidP="0072521F">
            <w:pPr>
              <w:pStyle w:val="ListBullet"/>
            </w:pPr>
            <w:r w:rsidRPr="0072521F">
              <w:t>fluid administration sets and extension tubing</w:t>
            </w:r>
          </w:p>
          <w:p w:rsidR="00000000" w:rsidRPr="0072521F" w:rsidP="0072521F">
            <w:pPr>
              <w:pStyle w:val="ListBullet"/>
            </w:pPr>
            <w:r w:rsidRPr="0072521F">
              <w:t>fluid pumps</w:t>
            </w:r>
          </w:p>
          <w:p w:rsidR="00000000" w:rsidP="0072521F">
            <w:pPr>
              <w:pStyle w:val="ListBullet"/>
              <w:rPr>
                <w:lang w:val="en-NZ"/>
              </w:rPr>
            </w:pPr>
            <w:r w:rsidRPr="0072521F">
              <w:t>syringe drivers.</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Specific nutritional requirements</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diets for:</w:t>
            </w:r>
          </w:p>
          <w:p w:rsidR="00000000" w:rsidRPr="0072521F" w:rsidP="0072521F">
            <w:pPr>
              <w:pStyle w:val="ListBullet2"/>
            </w:pPr>
            <w:r w:rsidRPr="0072521F">
              <w:t>growth</w:t>
            </w:r>
          </w:p>
          <w:p w:rsidR="00000000" w:rsidRPr="0072521F" w:rsidP="0072521F">
            <w:pPr>
              <w:pStyle w:val="ListBullet2"/>
            </w:pPr>
            <w:r w:rsidRPr="0072521F">
              <w:t>hepatic, renal, pancreatic or cardiac disease</w:t>
            </w:r>
          </w:p>
          <w:p w:rsidR="00000000" w:rsidRPr="0072521F" w:rsidP="0072521F">
            <w:pPr>
              <w:pStyle w:val="ListBullet2"/>
            </w:pPr>
            <w:r w:rsidRPr="0072521F">
              <w:t>intestinal or urinary tract disorders</w:t>
            </w:r>
          </w:p>
          <w:p w:rsidR="00000000" w:rsidRPr="0072521F" w:rsidP="0072521F">
            <w:pPr>
              <w:pStyle w:val="ListBullet2"/>
            </w:pPr>
            <w:r w:rsidRPr="0072521F">
              <w:t>weight loss</w:t>
            </w:r>
          </w:p>
          <w:p w:rsidR="00000000" w:rsidP="0072521F">
            <w:pPr>
              <w:pStyle w:val="ListBullet2"/>
              <w:rPr>
                <w:lang w:val="en-NZ"/>
              </w:rPr>
            </w:pPr>
            <w:r w:rsidRPr="0072521F">
              <w:t>optimum healing.</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t xml:space="preserve">Calculating </w:t>
            </w:r>
            <w:r w:rsidRPr="0072521F">
              <w:rPr>
                <w:rStyle w:val="BoldandItalics"/>
              </w:rPr>
              <w:t>energy requirements</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ListBullet"/>
              <w:rPr>
                <w:lang w:val="en-NZ"/>
              </w:rPr>
            </w:pPr>
            <w:r w:rsidRPr="0072521F">
              <w:t>multiplying the basal energy requirement by the illness factor taking into account the calorific</w:t>
            </w:r>
            <w:r w:rsidRPr="0072521F">
              <w:t xml:space="preserve"> content of the food.</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Assisted feeding</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hand feeding</w:t>
            </w:r>
          </w:p>
          <w:p w:rsidR="00000000" w:rsidRPr="0072521F" w:rsidP="0072521F">
            <w:pPr>
              <w:pStyle w:val="ListBullet"/>
            </w:pPr>
            <w:r w:rsidRPr="0072521F">
              <w:t>preparation of suitable diets</w:t>
            </w:r>
          </w:p>
          <w:p w:rsidR="00000000" w:rsidP="0072521F">
            <w:pPr>
              <w:pStyle w:val="ListBullet"/>
              <w:rPr>
                <w:lang w:val="en-NZ"/>
              </w:rPr>
            </w:pPr>
            <w:r w:rsidRPr="0072521F">
              <w:t>tube feeding.</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Indwelling surgical drain</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abdominal</w:t>
            </w:r>
          </w:p>
          <w:p w:rsidR="00000000" w:rsidRPr="0072521F" w:rsidP="0072521F">
            <w:pPr>
              <w:pStyle w:val="ListBullet"/>
            </w:pPr>
            <w:r w:rsidRPr="0072521F">
              <w:t>intrathoracic</w:t>
            </w:r>
          </w:p>
          <w:p w:rsidR="00000000" w:rsidP="0072521F">
            <w:pPr>
              <w:pStyle w:val="ListBullet"/>
              <w:rPr>
                <w:lang w:val="en-NZ"/>
              </w:rPr>
            </w:pPr>
            <w:r w:rsidRPr="0072521F">
              <w:t>wound.</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Housing and bedding</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housing:</w:t>
            </w:r>
          </w:p>
          <w:p w:rsidR="00000000" w:rsidRPr="0072521F" w:rsidP="0072521F">
            <w:pPr>
              <w:pStyle w:val="ListBullet2"/>
            </w:pPr>
            <w:r w:rsidRPr="0072521F">
              <w:t>cots</w:t>
            </w:r>
          </w:p>
          <w:p w:rsidR="00000000" w:rsidRPr="0072521F" w:rsidP="0072521F">
            <w:pPr>
              <w:pStyle w:val="ListBullet2"/>
            </w:pPr>
            <w:r w:rsidRPr="0072521F">
              <w:t>heated kennels</w:t>
            </w:r>
          </w:p>
          <w:p w:rsidR="00000000" w:rsidRPr="0072521F" w:rsidP="0072521F">
            <w:pPr>
              <w:pStyle w:val="ListBullet2"/>
            </w:pPr>
            <w:r w:rsidRPr="0072521F">
              <w:t>incubators</w:t>
            </w:r>
          </w:p>
          <w:p w:rsidR="00000000" w:rsidRPr="0072521F" w:rsidP="0072521F">
            <w:pPr>
              <w:pStyle w:val="ListBullet2"/>
            </w:pPr>
            <w:r w:rsidRPr="0072521F">
              <w:t>kennels</w:t>
            </w:r>
          </w:p>
          <w:p w:rsidR="00000000" w:rsidRPr="0072521F" w:rsidP="0072521F">
            <w:pPr>
              <w:pStyle w:val="ListBullet2"/>
            </w:pPr>
            <w:r w:rsidRPr="0072521F">
              <w:t>runs</w:t>
            </w:r>
          </w:p>
          <w:p w:rsidR="00000000" w:rsidRPr="0072521F" w:rsidP="0072521F">
            <w:pPr>
              <w:pStyle w:val="ListBullet"/>
            </w:pPr>
            <w:r w:rsidRPr="0072521F">
              <w:t>bedding:</w:t>
            </w:r>
          </w:p>
          <w:p w:rsidR="00000000" w:rsidRPr="0072521F" w:rsidP="0072521F">
            <w:pPr>
              <w:pStyle w:val="ListBullet2"/>
            </w:pPr>
            <w:r w:rsidRPr="0072521F">
              <w:t>blankets</w:t>
            </w:r>
          </w:p>
          <w:p w:rsidR="00000000" w:rsidRPr="0072521F" w:rsidP="0072521F">
            <w:pPr>
              <w:pStyle w:val="ListBullet2"/>
            </w:pPr>
            <w:r w:rsidRPr="0072521F">
              <w:t>dry bedding</w:t>
            </w:r>
          </w:p>
          <w:p w:rsidR="00000000" w:rsidRPr="0072521F" w:rsidP="0072521F">
            <w:pPr>
              <w:pStyle w:val="ListBullet2"/>
            </w:pPr>
            <w:r w:rsidRPr="0072521F">
              <w:t>heated waterbeds</w:t>
            </w:r>
          </w:p>
          <w:p w:rsidR="00000000" w:rsidRPr="0072521F" w:rsidP="0072521F">
            <w:pPr>
              <w:pStyle w:val="ListBullet2"/>
            </w:pPr>
            <w:r w:rsidRPr="0072521F">
              <w:t>padded beds</w:t>
            </w:r>
          </w:p>
          <w:p w:rsidR="00000000" w:rsidP="0072521F">
            <w:pPr>
              <w:pStyle w:val="ListBullet2"/>
              <w:rPr>
                <w:lang w:val="en-NZ"/>
              </w:rPr>
            </w:pPr>
            <w:r w:rsidRPr="0072521F">
              <w:t>towels.</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Complications associated with recumbent patients</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decubitus ulcers</w:t>
            </w:r>
          </w:p>
          <w:p w:rsidR="00000000" w:rsidRPr="0072521F" w:rsidP="0072521F">
            <w:pPr>
              <w:pStyle w:val="ListBullet"/>
            </w:pPr>
            <w:r w:rsidRPr="0072521F">
              <w:t>depression</w:t>
            </w:r>
          </w:p>
          <w:p w:rsidR="00000000" w:rsidRPr="0072521F" w:rsidP="0072521F">
            <w:pPr>
              <w:pStyle w:val="ListBullet"/>
            </w:pPr>
            <w:r w:rsidRPr="0072521F">
              <w:t>hypostatic pneumonia</w:t>
            </w:r>
          </w:p>
          <w:p w:rsidR="00000000" w:rsidP="0072521F">
            <w:pPr>
              <w:pStyle w:val="ListBullet"/>
              <w:rPr>
                <w:lang w:val="en-NZ"/>
              </w:rPr>
            </w:pPr>
            <w:r w:rsidRPr="0072521F">
              <w:t>urine and faecal scalding.</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Vital signs and observations</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assessment of temperament</w:t>
            </w:r>
          </w:p>
          <w:p w:rsidR="00000000" w:rsidRPr="0072521F" w:rsidP="0072521F">
            <w:pPr>
              <w:pStyle w:val="ListBullet"/>
            </w:pPr>
            <w:r w:rsidRPr="0072521F">
              <w:t>capillary refill time</w:t>
            </w:r>
          </w:p>
          <w:p w:rsidR="00000000" w:rsidRPr="0072521F" w:rsidP="0072521F">
            <w:pPr>
              <w:pStyle w:val="ListBullet"/>
            </w:pPr>
            <w:r w:rsidRPr="0072521F">
              <w:t>evaluation of pain</w:t>
            </w:r>
          </w:p>
          <w:p w:rsidR="00000000" w:rsidRPr="0072521F" w:rsidP="0072521F">
            <w:pPr>
              <w:pStyle w:val="ListBullet"/>
            </w:pPr>
            <w:r w:rsidRPr="0072521F">
              <w:t>fluid and food intake</w:t>
            </w:r>
          </w:p>
          <w:p w:rsidR="00000000" w:rsidRPr="0072521F" w:rsidP="0072521F">
            <w:pPr>
              <w:pStyle w:val="ListBullet"/>
            </w:pPr>
            <w:r w:rsidRPr="0072521F">
              <w:t>heart rate</w:t>
            </w:r>
          </w:p>
          <w:p w:rsidR="00000000" w:rsidRPr="0072521F" w:rsidP="0072521F">
            <w:pPr>
              <w:pStyle w:val="ListBullet"/>
            </w:pPr>
            <w:r w:rsidRPr="0072521F">
              <w:t>mucous membrane colour</w:t>
            </w:r>
          </w:p>
          <w:p w:rsidR="00000000" w:rsidRPr="0072521F" w:rsidP="0072521F">
            <w:pPr>
              <w:pStyle w:val="ListBullet"/>
            </w:pPr>
            <w:r w:rsidRPr="0072521F">
              <w:t>pulse rate and quality</w:t>
            </w:r>
          </w:p>
          <w:p w:rsidR="00000000" w:rsidRPr="0072521F" w:rsidP="0072521F">
            <w:pPr>
              <w:pStyle w:val="ListBullet"/>
            </w:pPr>
            <w:r w:rsidRPr="0072521F">
              <w:t>rectal temperature</w:t>
            </w:r>
          </w:p>
          <w:p w:rsidR="00000000" w:rsidRPr="0072521F" w:rsidP="0072521F">
            <w:pPr>
              <w:pStyle w:val="ListBullet"/>
            </w:pPr>
            <w:r w:rsidRPr="0072521F">
              <w:t>respiratory rate and effort</w:t>
            </w:r>
          </w:p>
          <w:p w:rsidR="00000000" w:rsidP="0072521F">
            <w:pPr>
              <w:pStyle w:val="ListBullet"/>
              <w:rPr>
                <w:lang w:val="en-NZ"/>
              </w:rPr>
            </w:pPr>
            <w:r w:rsidRPr="0072521F">
              <w:t>urine, faecal and fluid output.</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Physical therapy techniques</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active assisted exercise:</w:t>
            </w:r>
          </w:p>
          <w:p w:rsidR="00000000" w:rsidRPr="0072521F" w:rsidP="0072521F">
            <w:pPr>
              <w:pStyle w:val="ListBullet2"/>
            </w:pPr>
            <w:r w:rsidRPr="0072521F">
              <w:t>assisted standing</w:t>
            </w:r>
          </w:p>
          <w:p w:rsidR="00000000" w:rsidRPr="0072521F" w:rsidP="0072521F">
            <w:pPr>
              <w:pStyle w:val="ListBullet2"/>
            </w:pPr>
            <w:r w:rsidRPr="0072521F">
              <w:t>assisted walking</w:t>
            </w:r>
          </w:p>
          <w:p w:rsidR="00000000" w:rsidRPr="0072521F" w:rsidP="0072521F">
            <w:pPr>
              <w:pStyle w:val="ListBullet2"/>
            </w:pPr>
            <w:r w:rsidRPr="0072521F">
              <w:t>hydrotherapy</w:t>
            </w:r>
          </w:p>
          <w:p w:rsidR="00000000" w:rsidRPr="0072521F" w:rsidP="0072521F">
            <w:pPr>
              <w:pStyle w:val="ListBullet"/>
            </w:pPr>
            <w:r w:rsidRPr="0072521F">
              <w:t>massage:</w:t>
            </w:r>
          </w:p>
          <w:p w:rsidR="00000000" w:rsidRPr="0072521F" w:rsidP="0072521F">
            <w:pPr>
              <w:pStyle w:val="ListBullet2"/>
            </w:pPr>
            <w:r w:rsidRPr="0072521F">
              <w:t>effleurage (stroking)</w:t>
            </w:r>
          </w:p>
          <w:p w:rsidR="00000000" w:rsidRPr="0072521F" w:rsidP="0072521F">
            <w:pPr>
              <w:pStyle w:val="ListBullet2"/>
            </w:pPr>
            <w:r w:rsidRPr="0072521F">
              <w:t>petrissage (squeezing)</w:t>
            </w:r>
          </w:p>
          <w:p w:rsidR="00000000" w:rsidRPr="0072521F" w:rsidP="0072521F">
            <w:pPr>
              <w:pStyle w:val="ListBullet2"/>
            </w:pPr>
            <w:r w:rsidRPr="0072521F">
              <w:t>friction (circular movements)</w:t>
            </w:r>
          </w:p>
          <w:p w:rsidR="00000000" w:rsidRPr="0072521F" w:rsidP="0072521F">
            <w:pPr>
              <w:pStyle w:val="ListBullet2"/>
            </w:pPr>
            <w:r w:rsidRPr="0072521F">
              <w:t>the application of warm and cold compresses to the affected area</w:t>
            </w:r>
          </w:p>
          <w:p w:rsidR="00000000" w:rsidRPr="0072521F" w:rsidP="0072521F">
            <w:pPr>
              <w:pStyle w:val="ListBullet"/>
            </w:pPr>
            <w:r w:rsidRPr="0072521F">
              <w:t>passive exercise therapy:</w:t>
            </w:r>
          </w:p>
          <w:p w:rsidR="00000000" w:rsidP="0072521F">
            <w:pPr>
              <w:pStyle w:val="ListBullet2"/>
              <w:rPr>
                <w:lang w:val="en-NZ"/>
              </w:rPr>
            </w:pPr>
            <w:r w:rsidRPr="0072521F">
              <w:t>manipulation and movement of joints and limbs by the nurse through a range of motions.</w:t>
            </w:r>
          </w:p>
        </w:tc>
      </w:tr>
      <w:tr w:rsidTr="000E3E6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21F">
            <w:pPr>
              <w:pStyle w:val="BodyText"/>
              <w:rPr>
                <w:lang w:val="en-NZ"/>
              </w:rPr>
            </w:pPr>
            <w:r w:rsidRPr="0072521F">
              <w:rPr>
                <w:rStyle w:val="BoldandItalics"/>
              </w:rPr>
              <w:t>Home</w:t>
            </w:r>
            <w:r w:rsidRPr="0072521F">
              <w:t>-</w:t>
            </w:r>
            <w:r w:rsidRPr="0072521F">
              <w:rPr>
                <w:rStyle w:val="BoldandItalics"/>
              </w:rPr>
              <w:t>nursing advice</w:t>
            </w:r>
            <w:r w:rsidRPr="0072521F">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21F" w:rsidP="0072521F">
            <w:pPr>
              <w:pStyle w:val="ListBullet"/>
            </w:pPr>
            <w:r w:rsidRPr="0072521F">
              <w:t>specialised surgical operations may have life-threatening consequences even during the home recovery period</w:t>
            </w:r>
          </w:p>
          <w:p w:rsidR="00000000" w:rsidRPr="0072521F" w:rsidP="0072521F">
            <w:pPr>
              <w:pStyle w:val="ListBullet"/>
            </w:pPr>
            <w:r w:rsidRPr="0072521F">
              <w:t>client advice on discharge:</w:t>
            </w:r>
          </w:p>
          <w:p w:rsidR="00000000" w:rsidRPr="0072521F" w:rsidP="0072521F">
            <w:pPr>
              <w:pStyle w:val="ListBullet2"/>
            </w:pPr>
            <w:r w:rsidRPr="0072521F">
              <w:t>specific home-nursing requirements detailed by the surgeon</w:t>
            </w:r>
          </w:p>
          <w:p w:rsidR="00000000" w:rsidRPr="0072521F" w:rsidP="0072521F">
            <w:pPr>
              <w:pStyle w:val="ListBullet2"/>
            </w:pPr>
            <w:r w:rsidRPr="0072521F">
              <w:t>administration of prescribed medications</w:t>
            </w:r>
          </w:p>
          <w:p w:rsidR="00000000" w:rsidRPr="0072521F" w:rsidP="0072521F">
            <w:pPr>
              <w:pStyle w:val="ListBullet2"/>
            </w:pPr>
            <w:r w:rsidRPr="0072521F">
              <w:t>bladder and bowel m</w:t>
            </w:r>
            <w:r w:rsidRPr="0072521F">
              <w:t>ovements</w:t>
            </w:r>
          </w:p>
          <w:p w:rsidR="00000000" w:rsidRPr="0072521F" w:rsidP="0072521F">
            <w:pPr>
              <w:pStyle w:val="ListBullet2"/>
            </w:pPr>
            <w:r w:rsidRPr="0072521F">
              <w:t>management of surgical wounds and drains</w:t>
            </w:r>
          </w:p>
          <w:p w:rsidR="00000000" w:rsidRPr="0072521F" w:rsidP="0072521F">
            <w:pPr>
              <w:pStyle w:val="ListBullet2"/>
            </w:pPr>
            <w:r w:rsidRPr="0072521F">
              <w:t>cast management</w:t>
            </w:r>
          </w:p>
          <w:p w:rsidR="00000000" w:rsidRPr="0072521F" w:rsidP="0072521F">
            <w:pPr>
              <w:pStyle w:val="ListBullet2"/>
            </w:pPr>
            <w:r w:rsidRPr="0072521F">
              <w:t>diet and/or exercise and physiotherapy.</w:t>
            </w:r>
          </w:p>
          <w:p w:rsidR="00000000" w:rsidRPr="0072521F" w:rsidP="0072521F">
            <w:pPr>
              <w:pStyle w:val="ListBullet"/>
            </w:pPr>
            <w:r w:rsidRPr="0072521F">
              <w:t>advice and contact numbers for potential emergency situations and follow-up appointments.</w:t>
            </w:r>
          </w:p>
        </w:tc>
      </w:tr>
    </w:tbl>
    <w:p w:rsidR="00000000" w:rsidRPr="0072521F" w:rsidP="0072521F">
      <w:pPr>
        <w:pStyle w:val="BodyText"/>
      </w:pPr>
    </w:p>
    <w:p w:rsidR="00000000" w:rsidRPr="0072521F" w:rsidP="0072521F">
      <w:pPr>
        <w:pStyle w:val="AllowPageBreak"/>
      </w:pPr>
    </w:p>
    <w:p w:rsidR="00000000" w:rsidRPr="0072521F" w:rsidP="0072521F">
      <w:pPr>
        <w:pStyle w:val="Heading1"/>
      </w:pPr>
      <w:bookmarkStart w:id="12" w:name="O_508268"/>
      <w:bookmarkEnd w:id="12"/>
      <w:r w:rsidRPr="0072521F">
        <w:t>Unit Sector(s)</w:t>
      </w:r>
    </w:p>
    <w:p w:rsidR="00000000" w:rsidRPr="0072521F" w:rsidP="0072521F">
      <w:pPr>
        <w:pStyle w:val="BodyText"/>
      </w:pPr>
      <w:r w:rsidRPr="0072521F">
        <w:t>Veterinary nursing</w:t>
      </w:r>
    </w:p>
    <w:p w:rsidR="00000000" w:rsidRPr="0072521F" w:rsidP="0072521F"/>
    <w:sectPr w:rsidSect="00725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1F" w:rsidRPr="000E3E64" w:rsidP="000E3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64" w:rsidP="00725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E3E64" w:rsidP="007252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3E64" w:rsidP="00725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1F" w:rsidRPr="000E3E64" w:rsidP="000E3E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64" w:rsidRPr="002D2AF8" w:rsidP="0072521F">
    <w:pPr>
      <w:pStyle w:val="Header"/>
      <w:framePr w:wrap="around"/>
    </w:pPr>
    <w:r>
      <w:fldChar w:fldCharType="begin"/>
    </w:r>
    <w:r>
      <w:instrText xml:space="preserve"> TITLE   \* MERGEFORMAT </w:instrText>
    </w:r>
    <w:r>
      <w:fldChar w:fldCharType="separate"/>
    </w:r>
    <w:r>
      <w:t>ACMVET502A Carry out post-operative nursing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0E3E64" w:rsidP="00725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4CF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8E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640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21F"/>
    <w:pPr>
      <w:spacing w:before="360" w:after="60"/>
      <w:outlineLvl w:val="0"/>
    </w:pPr>
    <w:rPr>
      <w:sz w:val="32"/>
    </w:rPr>
  </w:style>
  <w:style w:type="paragraph" w:styleId="Heading2">
    <w:name w:val="heading 2"/>
    <w:basedOn w:val="HeadingBase"/>
    <w:next w:val="BodyText"/>
    <w:link w:val="Heading2Char"/>
    <w:qFormat/>
    <w:rsid w:val="0072521F"/>
    <w:pPr>
      <w:keepLines/>
      <w:spacing w:before="240" w:after="120"/>
      <w:outlineLvl w:val="1"/>
    </w:pPr>
    <w:rPr>
      <w:sz w:val="28"/>
      <w:szCs w:val="40"/>
    </w:rPr>
  </w:style>
  <w:style w:type="paragraph" w:styleId="Heading3">
    <w:name w:val="heading 3"/>
    <w:basedOn w:val="HeadingBase"/>
    <w:next w:val="BodyText"/>
    <w:link w:val="Heading3Char"/>
    <w:qFormat/>
    <w:rsid w:val="0072521F"/>
    <w:pPr>
      <w:spacing w:before="180" w:after="120"/>
      <w:outlineLvl w:val="2"/>
    </w:pPr>
    <w:rPr>
      <w:spacing w:val="-10"/>
      <w:kern w:val="32"/>
    </w:rPr>
  </w:style>
  <w:style w:type="paragraph" w:styleId="Heading4">
    <w:name w:val="heading 4"/>
    <w:basedOn w:val="HeadingBase"/>
    <w:next w:val="BodyText"/>
    <w:link w:val="Heading4Char"/>
    <w:qFormat/>
    <w:rsid w:val="0072521F"/>
    <w:pPr>
      <w:spacing w:before="160" w:after="120"/>
      <w:outlineLvl w:val="3"/>
    </w:pPr>
    <w:rPr>
      <w:sz w:val="22"/>
    </w:rPr>
  </w:style>
  <w:style w:type="paragraph" w:styleId="Heading5">
    <w:name w:val="heading 5"/>
    <w:basedOn w:val="HeadingBase"/>
    <w:next w:val="Normal"/>
    <w:link w:val="Heading5Char"/>
    <w:qFormat/>
    <w:rsid w:val="0072521F"/>
    <w:pPr>
      <w:spacing w:before="80"/>
      <w:outlineLvl w:val="4"/>
    </w:pPr>
    <w:rPr>
      <w:color w:val="918585"/>
      <w:sz w:val="20"/>
    </w:rPr>
  </w:style>
  <w:style w:type="paragraph" w:styleId="Heading6">
    <w:name w:val="heading 6"/>
    <w:basedOn w:val="HeadingBase"/>
    <w:next w:val="Normal"/>
    <w:link w:val="Heading6Char"/>
    <w:qFormat/>
    <w:rsid w:val="0072521F"/>
    <w:pPr>
      <w:spacing w:before="60"/>
      <w:outlineLvl w:val="5"/>
    </w:pPr>
    <w:rPr>
      <w:color w:val="918585"/>
      <w:sz w:val="20"/>
    </w:rPr>
  </w:style>
  <w:style w:type="paragraph" w:styleId="Heading7">
    <w:name w:val="heading 7"/>
    <w:basedOn w:val="Normal"/>
    <w:next w:val="Normal"/>
    <w:link w:val="Heading7Char"/>
    <w:qFormat/>
    <w:rsid w:val="0072521F"/>
    <w:pPr>
      <w:ind w:left="720"/>
      <w:outlineLvl w:val="6"/>
    </w:pPr>
    <w:rPr>
      <w:i/>
    </w:rPr>
  </w:style>
  <w:style w:type="paragraph" w:styleId="Heading8">
    <w:name w:val="heading 8"/>
    <w:basedOn w:val="Normal"/>
    <w:next w:val="Normal"/>
    <w:link w:val="Heading8Char"/>
    <w:qFormat/>
    <w:rsid w:val="0072521F"/>
    <w:pPr>
      <w:ind w:left="720"/>
      <w:outlineLvl w:val="7"/>
    </w:pPr>
    <w:rPr>
      <w:i/>
    </w:rPr>
  </w:style>
  <w:style w:type="paragraph" w:styleId="Heading9">
    <w:name w:val="heading 9"/>
    <w:basedOn w:val="Normal"/>
    <w:next w:val="Normal"/>
    <w:link w:val="Heading9Char"/>
    <w:qFormat/>
    <w:rsid w:val="0072521F"/>
    <w:pPr>
      <w:ind w:left="720"/>
      <w:outlineLvl w:val="8"/>
    </w:pPr>
    <w:rPr>
      <w:i/>
    </w:rPr>
  </w:style>
  <w:style w:type="character" w:default="1" w:styleId="DefaultParagraphFont">
    <w:name w:val="Default Paragraph Font"/>
    <w:uiPriority w:val="1"/>
    <w:unhideWhenUsed/>
    <w:rsid w:val="00725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21F"/>
  </w:style>
  <w:style w:type="character" w:customStyle="1" w:styleId="Heading1Char">
    <w:name w:val="Heading 1 Char"/>
    <w:basedOn w:val="DefaultParagraphFont"/>
    <w:link w:val="Heading1"/>
    <w:rsid w:val="0072521F"/>
    <w:rPr>
      <w:rFonts w:ascii="Times New Roman" w:eastAsia="Times New Roman" w:hAnsi="Times New Roman" w:cs="Times New Roman"/>
      <w:b/>
      <w:sz w:val="32"/>
      <w:szCs w:val="20"/>
      <w:lang w:eastAsia="en-US"/>
    </w:rPr>
  </w:style>
  <w:style w:type="paragraph" w:styleId="BodyText">
    <w:name w:val="Body Text"/>
    <w:basedOn w:val="Normal"/>
    <w:link w:val="BodyTextChar"/>
    <w:rsid w:val="007252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521F"/>
    <w:rPr>
      <w:rFonts w:ascii="Times New Roman" w:eastAsia="Times New Roman" w:hAnsi="Times New Roman" w:cs="Times New Roman"/>
      <w:sz w:val="24"/>
      <w:lang w:eastAsia="en-US"/>
    </w:rPr>
  </w:style>
  <w:style w:type="paragraph" w:styleId="List">
    <w:name w:val="List"/>
    <w:basedOn w:val="BodyText"/>
    <w:next w:val="BodyText"/>
    <w:rsid w:val="0072521F"/>
    <w:pPr>
      <w:tabs>
        <w:tab w:val="left" w:pos="340"/>
      </w:tabs>
      <w:spacing w:before="60" w:after="60"/>
      <w:ind w:left="340" w:hanging="340"/>
    </w:pPr>
  </w:style>
  <w:style w:type="paragraph" w:styleId="ListBullet">
    <w:name w:val="List Bullet"/>
    <w:basedOn w:val="List"/>
    <w:rsid w:val="0072521F"/>
    <w:pPr>
      <w:numPr>
        <w:numId w:val="13"/>
      </w:numPr>
      <w:tabs>
        <w:tab w:val="clear" w:pos="340"/>
      </w:tabs>
      <w:spacing w:before="40" w:after="40"/>
    </w:pPr>
  </w:style>
  <w:style w:type="character" w:customStyle="1" w:styleId="SpecialBold">
    <w:name w:val="Special Bold"/>
    <w:basedOn w:val="DefaultParagraphFont"/>
    <w:rsid w:val="0072521F"/>
    <w:rPr>
      <w:b/>
      <w:spacing w:val="0"/>
    </w:rPr>
  </w:style>
  <w:style w:type="paragraph" w:styleId="ListBullet2">
    <w:name w:val="List Bullet 2"/>
    <w:basedOn w:val="List2"/>
    <w:rsid w:val="0072521F"/>
    <w:pPr>
      <w:numPr>
        <w:numId w:val="14"/>
      </w:numPr>
      <w:tabs>
        <w:tab w:val="clear" w:pos="680"/>
      </w:tabs>
    </w:pPr>
  </w:style>
  <w:style w:type="paragraph" w:customStyle="1" w:styleId="SuperHeading">
    <w:name w:val="SuperHeading"/>
    <w:basedOn w:val="Normal"/>
    <w:rsid w:val="0072521F"/>
    <w:pPr>
      <w:spacing w:before="240" w:after="120"/>
      <w:outlineLvl w:val="0"/>
    </w:pPr>
    <w:rPr>
      <w:rFonts w:ascii="Times New Roman" w:hAnsi="Times New Roman"/>
      <w:b/>
      <w:sz w:val="32"/>
    </w:rPr>
  </w:style>
  <w:style w:type="paragraph" w:customStyle="1" w:styleId="TableHeading">
    <w:name w:val="Table Heading"/>
    <w:basedOn w:val="HeadingBase"/>
    <w:rsid w:val="0072521F"/>
    <w:pPr>
      <w:keepLines/>
      <w:pBdr>
        <w:bottom w:val="single" w:sz="6" w:space="1" w:color="918585"/>
      </w:pBdr>
      <w:spacing w:before="240"/>
    </w:pPr>
  </w:style>
  <w:style w:type="paragraph" w:customStyle="1" w:styleId="AllowPageBreak">
    <w:name w:val="AllowPageBreak"/>
    <w:rsid w:val="007252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521F"/>
    <w:pPr>
      <w:tabs>
        <w:tab w:val="left" w:pos="680"/>
      </w:tabs>
      <w:spacing w:before="60" w:after="60"/>
      <w:ind w:left="680" w:hanging="340"/>
    </w:pPr>
  </w:style>
  <w:style w:type="character" w:customStyle="1" w:styleId="BoldandItalics">
    <w:name w:val="Bold and Italics"/>
    <w:qFormat/>
    <w:rsid w:val="0072521F"/>
    <w:rPr>
      <w:b/>
      <w:i/>
      <w:u w:val="none"/>
    </w:rPr>
  </w:style>
  <w:style w:type="character" w:customStyle="1" w:styleId="Heading2Char">
    <w:name w:val="Heading 2 Char"/>
    <w:basedOn w:val="DefaultParagraphFont"/>
    <w:link w:val="Heading2"/>
    <w:rsid w:val="00725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21F"/>
    <w:rPr>
      <w:rFonts w:ascii="Courier New" w:eastAsia="Times New Roman" w:hAnsi="Courier New" w:cs="Times New Roman"/>
      <w:i/>
      <w:szCs w:val="20"/>
      <w:lang w:eastAsia="en-US"/>
    </w:rPr>
  </w:style>
  <w:style w:type="paragraph" w:customStyle="1" w:styleId="HeadingBase">
    <w:name w:val="Heading Base"/>
    <w:rsid w:val="00725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21F"/>
    <w:pPr>
      <w:tabs>
        <w:tab w:val="right" w:leader="dot" w:pos="9072"/>
      </w:tabs>
      <w:ind w:left="567"/>
    </w:pPr>
    <w:rPr>
      <w:szCs w:val="22"/>
    </w:rPr>
  </w:style>
  <w:style w:type="paragraph" w:customStyle="1" w:styleId="TOCBase">
    <w:name w:val="TOC Base"/>
    <w:rsid w:val="00725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21F"/>
    <w:pPr>
      <w:tabs>
        <w:tab w:val="right" w:leader="dot" w:pos="9072"/>
      </w:tabs>
      <w:spacing w:before="40" w:after="40"/>
      <w:ind w:left="284"/>
    </w:pPr>
    <w:rPr>
      <w:rFonts w:ascii="Times New Roman" w:hAnsi="Times New Roman"/>
    </w:rPr>
  </w:style>
  <w:style w:type="paragraph" w:styleId="TOC1">
    <w:name w:val="toc 1"/>
    <w:basedOn w:val="TOCBase"/>
    <w:next w:val="Normal"/>
    <w:rsid w:val="00725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21F"/>
    <w:rPr>
      <w:rFonts w:ascii="Times New Roman" w:eastAsia="Times New Roman" w:hAnsi="Times New Roman" w:cs="Times New Roman"/>
      <w:sz w:val="16"/>
      <w:lang w:eastAsia="en-US"/>
    </w:rPr>
  </w:style>
  <w:style w:type="paragraph" w:styleId="Title">
    <w:name w:val="Title"/>
    <w:basedOn w:val="HeadingBase"/>
    <w:link w:val="TitleChar"/>
    <w:qFormat/>
    <w:rsid w:val="0072521F"/>
    <w:pPr>
      <w:spacing w:before="5040"/>
      <w:jc w:val="center"/>
    </w:pPr>
    <w:rPr>
      <w:sz w:val="48"/>
      <w:szCs w:val="72"/>
      <w:lang w:val="en-US"/>
    </w:rPr>
  </w:style>
  <w:style w:type="character" w:customStyle="1" w:styleId="TitleChar">
    <w:name w:val="Title Char"/>
    <w:basedOn w:val="DefaultParagraphFont"/>
    <w:link w:val="Title"/>
    <w:rsid w:val="00725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21F"/>
    <w:pPr>
      <w:tabs>
        <w:tab w:val="left" w:pos="3600"/>
        <w:tab w:val="left" w:pos="3958"/>
      </w:tabs>
    </w:pPr>
  </w:style>
  <w:style w:type="paragraph" w:customStyle="1" w:styleId="Note">
    <w:name w:val="Note"/>
    <w:basedOn w:val="BodyText"/>
    <w:rsid w:val="00725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21F"/>
    <w:pPr>
      <w:framePr w:wrap="auto" w:hAnchor="text" w:y="6049"/>
    </w:pPr>
    <w:rPr>
      <w:color w:val="000000"/>
      <w:sz w:val="40"/>
    </w:rPr>
  </w:style>
  <w:style w:type="paragraph" w:customStyle="1" w:styleId="TOCTitle">
    <w:name w:val="TOCTitle"/>
    <w:basedOn w:val="Heading1"/>
    <w:rsid w:val="0072521F"/>
    <w:pPr>
      <w:spacing w:after="240"/>
      <w:jc w:val="center"/>
      <w:outlineLvl w:val="9"/>
    </w:pPr>
    <w:rPr>
      <w:caps/>
    </w:rPr>
  </w:style>
  <w:style w:type="paragraph" w:customStyle="1" w:styleId="Version">
    <w:name w:val="Version"/>
    <w:rsid w:val="00725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21F"/>
    <w:pPr>
      <w:keepNext w:val="0"/>
      <w:tabs>
        <w:tab w:val="right" w:pos="4176"/>
      </w:tabs>
      <w:ind w:left="198" w:hanging="198"/>
    </w:pPr>
    <w:rPr>
      <w:rFonts w:ascii="Garamond" w:hAnsi="Garamond"/>
    </w:rPr>
  </w:style>
  <w:style w:type="paragraph" w:styleId="IndexHeading">
    <w:name w:val="index heading"/>
    <w:basedOn w:val="Normal"/>
    <w:next w:val="Index1"/>
    <w:semiHidden/>
    <w:rsid w:val="0072521F"/>
    <w:pPr>
      <w:spacing w:before="120" w:after="120"/>
    </w:pPr>
    <w:rPr>
      <w:rFonts w:ascii="Arial" w:hAnsi="Arial"/>
      <w:b/>
      <w:color w:val="918585"/>
      <w:sz w:val="24"/>
    </w:rPr>
  </w:style>
  <w:style w:type="paragraph" w:styleId="Header">
    <w:name w:val="header"/>
    <w:basedOn w:val="Normal"/>
    <w:link w:val="HeaderChar"/>
    <w:rsid w:val="00725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21F"/>
    <w:rPr>
      <w:rFonts w:ascii="Times New Roman" w:eastAsia="Times New Roman" w:hAnsi="Times New Roman" w:cs="Times New Roman"/>
      <w:sz w:val="16"/>
      <w:szCs w:val="20"/>
      <w:lang w:val="en-GB" w:eastAsia="en-US"/>
    </w:rPr>
  </w:style>
  <w:style w:type="paragraph" w:customStyle="1" w:styleId="Chapter">
    <w:name w:val="Chapter"/>
    <w:basedOn w:val="Normal"/>
    <w:rsid w:val="0072521F"/>
    <w:pPr>
      <w:spacing w:before="240"/>
    </w:pPr>
    <w:rPr>
      <w:rFonts w:ascii="Times New Roman" w:hAnsi="Times New Roman"/>
      <w:smallCaps/>
      <w:spacing w:val="80"/>
      <w:sz w:val="28"/>
    </w:rPr>
  </w:style>
  <w:style w:type="paragraph" w:customStyle="1" w:styleId="InChapter">
    <w:name w:val="InChapter"/>
    <w:basedOn w:val="Heading3"/>
    <w:rsid w:val="0072521F"/>
    <w:pPr>
      <w:spacing w:after="240"/>
      <w:outlineLvl w:val="9"/>
    </w:pPr>
    <w:rPr>
      <w:noProof/>
    </w:rPr>
  </w:style>
  <w:style w:type="paragraph" w:styleId="Index2">
    <w:name w:val="index 2"/>
    <w:basedOn w:val="Normal"/>
    <w:next w:val="Normal"/>
    <w:semiHidden/>
    <w:rsid w:val="0072521F"/>
    <w:pPr>
      <w:tabs>
        <w:tab w:val="right" w:pos="4176"/>
      </w:tabs>
      <w:ind w:left="568" w:hanging="284"/>
    </w:pPr>
    <w:rPr>
      <w:rFonts w:ascii="Garamond" w:hAnsi="Garamond"/>
    </w:rPr>
  </w:style>
  <w:style w:type="paragraph" w:customStyle="1" w:styleId="Byline">
    <w:name w:val="Byline"/>
    <w:rsid w:val="00725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21F"/>
    <w:pPr>
      <w:tabs>
        <w:tab w:val="clear" w:pos="3600"/>
        <w:tab w:val="clear" w:pos="3958"/>
      </w:tabs>
      <w:jc w:val="right"/>
    </w:pPr>
  </w:style>
  <w:style w:type="character" w:styleId="Emphasis">
    <w:name w:val="Emphasis"/>
    <w:basedOn w:val="DefaultParagraphFont"/>
    <w:qFormat/>
    <w:rsid w:val="0072521F"/>
    <w:rPr>
      <w:i/>
    </w:rPr>
  </w:style>
  <w:style w:type="paragraph" w:styleId="Caption">
    <w:name w:val="caption"/>
    <w:basedOn w:val="BodyText"/>
    <w:next w:val="Normal"/>
    <w:qFormat/>
    <w:rsid w:val="0072521F"/>
    <w:pPr>
      <w:framePr w:w="2268" w:hSpace="181" w:vSpace="181" w:wrap="around" w:vAnchor="text" w:hAnchor="page" w:x="1135" w:y="285" w:anchorLock="1"/>
    </w:pPr>
    <w:rPr>
      <w:i/>
    </w:rPr>
  </w:style>
  <w:style w:type="paragraph" w:customStyle="1" w:styleId="MiniTOCTitle">
    <w:name w:val="MiniTOCTitle"/>
    <w:basedOn w:val="Heading4"/>
    <w:rsid w:val="0072521F"/>
    <w:pPr>
      <w:spacing w:before="240"/>
      <w:outlineLvl w:val="9"/>
    </w:pPr>
    <w:rPr>
      <w:noProof/>
      <w:sz w:val="24"/>
    </w:rPr>
  </w:style>
  <w:style w:type="paragraph" w:customStyle="1" w:styleId="MiniTOCItem">
    <w:name w:val="MiniTOCItem"/>
    <w:basedOn w:val="ListBullet"/>
    <w:rsid w:val="0072521F"/>
    <w:pPr>
      <w:numPr>
        <w:numId w:val="0"/>
      </w:numPr>
      <w:tabs>
        <w:tab w:val="right" w:leader="dot" w:pos="6521"/>
      </w:tabs>
      <w:spacing w:before="0" w:after="0"/>
    </w:pPr>
  </w:style>
  <w:style w:type="paragraph" w:customStyle="1" w:styleId="TOFTitle">
    <w:name w:val="TOFTitle"/>
    <w:basedOn w:val="TOCTitle"/>
    <w:rsid w:val="0072521F"/>
  </w:style>
  <w:style w:type="paragraph" w:styleId="TableofFigures">
    <w:name w:val="table of figures"/>
    <w:basedOn w:val="Normal"/>
    <w:next w:val="Normal"/>
    <w:semiHidden/>
    <w:rsid w:val="0072521F"/>
    <w:pPr>
      <w:tabs>
        <w:tab w:val="right" w:leader="dot" w:pos="9072"/>
      </w:tabs>
      <w:ind w:left="970" w:hanging="403"/>
    </w:pPr>
    <w:rPr>
      <w:rFonts w:ascii="Times New Roman" w:hAnsi="Times New Roman"/>
      <w:b/>
    </w:rPr>
  </w:style>
  <w:style w:type="paragraph" w:styleId="ListNumber">
    <w:name w:val="List Number"/>
    <w:basedOn w:val="List"/>
    <w:rsid w:val="0072521F"/>
    <w:pPr>
      <w:numPr>
        <w:numId w:val="11"/>
      </w:numPr>
    </w:pPr>
  </w:style>
  <w:style w:type="character" w:customStyle="1" w:styleId="WingdingSymbols">
    <w:name w:val="Wingding Symbols"/>
    <w:rsid w:val="0072521F"/>
    <w:rPr>
      <w:rFonts w:ascii="Wingdings" w:hAnsi="Wingdings"/>
    </w:rPr>
  </w:style>
  <w:style w:type="character" w:customStyle="1" w:styleId="HotSpot">
    <w:name w:val="HotSpot"/>
    <w:rsid w:val="0072521F"/>
    <w:rPr>
      <w:color w:val="0033CC"/>
      <w:u w:val="none"/>
    </w:rPr>
  </w:style>
  <w:style w:type="paragraph" w:customStyle="1" w:styleId="BodyTextRight">
    <w:name w:val="Body Text Right"/>
    <w:basedOn w:val="BodyText"/>
    <w:rsid w:val="0072521F"/>
    <w:pPr>
      <w:spacing w:before="0" w:after="0"/>
      <w:jc w:val="right"/>
    </w:pPr>
  </w:style>
  <w:style w:type="paragraph" w:styleId="Index3">
    <w:name w:val="index 3"/>
    <w:basedOn w:val="ListNumber2"/>
    <w:next w:val="Normal"/>
    <w:semiHidden/>
    <w:rsid w:val="0072521F"/>
    <w:pPr>
      <w:numPr>
        <w:numId w:val="0"/>
      </w:numPr>
      <w:tabs>
        <w:tab w:val="right" w:leader="dot" w:pos="4176"/>
      </w:tabs>
    </w:pPr>
  </w:style>
  <w:style w:type="paragraph" w:styleId="ListNumber2">
    <w:name w:val="List Number 2"/>
    <w:basedOn w:val="List2"/>
    <w:rsid w:val="0072521F"/>
    <w:pPr>
      <w:numPr>
        <w:numId w:val="10"/>
      </w:numPr>
      <w:tabs>
        <w:tab w:val="clear" w:pos="1060"/>
      </w:tabs>
    </w:pPr>
  </w:style>
  <w:style w:type="paragraph" w:customStyle="1" w:styleId="MarginNote">
    <w:name w:val="Margin Note"/>
    <w:basedOn w:val="BodyText"/>
    <w:rsid w:val="00725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21F"/>
    <w:rPr>
      <w:sz w:val="32"/>
    </w:rPr>
  </w:style>
  <w:style w:type="paragraph" w:customStyle="1" w:styleId="HeadingProcedure">
    <w:name w:val="Heading Procedure"/>
    <w:basedOn w:val="HeadingBase"/>
    <w:next w:val="Normal"/>
    <w:rsid w:val="0072521F"/>
    <w:pPr>
      <w:tabs>
        <w:tab w:val="left" w:pos="0"/>
      </w:tabs>
      <w:spacing w:before="120" w:after="60"/>
    </w:pPr>
    <w:rPr>
      <w:i/>
      <w:color w:val="918585"/>
      <w:sz w:val="22"/>
    </w:rPr>
  </w:style>
  <w:style w:type="paragraph" w:customStyle="1" w:styleId="TableBodyText">
    <w:name w:val="Table Body Text"/>
    <w:basedOn w:val="BodyText"/>
    <w:rsid w:val="0072521F"/>
    <w:pPr>
      <w:spacing w:before="60" w:after="60"/>
    </w:pPr>
  </w:style>
  <w:style w:type="paragraph" w:styleId="ListContinue">
    <w:name w:val="List Continue"/>
    <w:basedOn w:val="List"/>
    <w:rsid w:val="0072521F"/>
    <w:pPr>
      <w:ind w:firstLine="0"/>
    </w:pPr>
  </w:style>
  <w:style w:type="paragraph" w:customStyle="1" w:styleId="ListNote">
    <w:name w:val="List Note"/>
    <w:basedOn w:val="List"/>
    <w:rsid w:val="0072521F"/>
    <w:pPr>
      <w:pBdr>
        <w:top w:val="single" w:sz="6" w:space="2" w:color="918585"/>
        <w:bottom w:val="single" w:sz="6" w:space="2" w:color="918585"/>
      </w:pBdr>
      <w:tabs>
        <w:tab w:val="left" w:pos="1021"/>
      </w:tabs>
      <w:ind w:firstLine="0"/>
    </w:pPr>
  </w:style>
  <w:style w:type="paragraph" w:customStyle="1" w:styleId="Warning">
    <w:name w:val="Warning"/>
    <w:basedOn w:val="BodyText"/>
    <w:rsid w:val="0072521F"/>
    <w:pPr>
      <w:shd w:val="clear" w:color="auto" w:fill="D9D9D9"/>
      <w:tabs>
        <w:tab w:val="left" w:pos="992"/>
      </w:tabs>
      <w:ind w:left="119" w:right="119"/>
    </w:pPr>
    <w:rPr>
      <w:sz w:val="20"/>
    </w:rPr>
  </w:style>
  <w:style w:type="paragraph" w:customStyle="1" w:styleId="MarginIcons">
    <w:name w:val="Margin Icons"/>
    <w:basedOn w:val="BodyText"/>
    <w:rsid w:val="00725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21F"/>
    <w:rPr>
      <w:rFonts w:ascii="Courier New" w:hAnsi="Courier New"/>
    </w:rPr>
  </w:style>
  <w:style w:type="paragraph" w:customStyle="1" w:styleId="NoteBullet">
    <w:name w:val="Note Bullet"/>
    <w:basedOn w:val="Note"/>
    <w:rsid w:val="0072521F"/>
    <w:pPr>
      <w:tabs>
        <w:tab w:val="clear" w:pos="680"/>
      </w:tabs>
      <w:spacing w:before="60" w:after="60"/>
    </w:pPr>
  </w:style>
  <w:style w:type="paragraph" w:customStyle="1" w:styleId="SubHeading2">
    <w:name w:val="SubHeading2"/>
    <w:basedOn w:val="HeadingBase"/>
    <w:rsid w:val="0072521F"/>
    <w:pPr>
      <w:spacing w:before="240" w:after="60"/>
    </w:pPr>
    <w:rPr>
      <w:sz w:val="20"/>
    </w:rPr>
  </w:style>
  <w:style w:type="paragraph" w:customStyle="1" w:styleId="SubHeading1">
    <w:name w:val="SubHeading1"/>
    <w:basedOn w:val="HeadingBase"/>
    <w:rsid w:val="0072521F"/>
    <w:pPr>
      <w:spacing w:before="240" w:after="60"/>
    </w:pPr>
    <w:rPr>
      <w:color w:val="918585"/>
      <w:sz w:val="22"/>
    </w:rPr>
  </w:style>
  <w:style w:type="paragraph" w:customStyle="1" w:styleId="SideHeading">
    <w:name w:val="Side Heading"/>
    <w:basedOn w:val="HeadingBase"/>
    <w:rsid w:val="00725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21F"/>
    <w:pPr>
      <w:numPr>
        <w:numId w:val="12"/>
      </w:numPr>
    </w:pPr>
  </w:style>
  <w:style w:type="paragraph" w:styleId="PlainText">
    <w:name w:val="Plain Text"/>
    <w:basedOn w:val="Normal"/>
    <w:link w:val="PlainTextChar"/>
    <w:rsid w:val="0072521F"/>
    <w:rPr>
      <w:sz w:val="20"/>
    </w:rPr>
  </w:style>
  <w:style w:type="character" w:customStyle="1" w:styleId="PlainTextChar">
    <w:name w:val="Plain Text Char"/>
    <w:basedOn w:val="DefaultParagraphFont"/>
    <w:link w:val="PlainText"/>
    <w:rsid w:val="0072521F"/>
    <w:rPr>
      <w:rFonts w:ascii="Courier New" w:eastAsia="Times New Roman" w:hAnsi="Courier New" w:cs="Times New Roman"/>
      <w:sz w:val="20"/>
      <w:szCs w:val="20"/>
      <w:lang w:eastAsia="en-US"/>
    </w:rPr>
  </w:style>
  <w:style w:type="character" w:customStyle="1" w:styleId="MenuOption">
    <w:name w:val="Menu Option"/>
    <w:basedOn w:val="DefaultParagraphFont"/>
    <w:rsid w:val="0072521F"/>
    <w:rPr>
      <w:b/>
      <w:smallCaps/>
    </w:rPr>
  </w:style>
  <w:style w:type="paragraph" w:customStyle="1" w:styleId="TableListNumber">
    <w:name w:val="Table List Number"/>
    <w:basedOn w:val="ListNumber"/>
    <w:rsid w:val="0072521F"/>
    <w:pPr>
      <w:numPr>
        <w:numId w:val="0"/>
      </w:numPr>
    </w:pPr>
  </w:style>
  <w:style w:type="paragraph" w:styleId="TOC4">
    <w:name w:val="toc 4"/>
    <w:basedOn w:val="TOCBase"/>
    <w:next w:val="Normal"/>
    <w:semiHidden/>
    <w:rsid w:val="0072521F"/>
    <w:pPr>
      <w:tabs>
        <w:tab w:val="right" w:leader="dot" w:pos="9071"/>
      </w:tabs>
      <w:ind w:left="1701"/>
    </w:pPr>
  </w:style>
  <w:style w:type="paragraph" w:customStyle="1" w:styleId="ListAlpha">
    <w:name w:val="List Alpha"/>
    <w:basedOn w:val="List"/>
    <w:rsid w:val="0072521F"/>
    <w:pPr>
      <w:numPr>
        <w:numId w:val="9"/>
      </w:numPr>
    </w:pPr>
  </w:style>
  <w:style w:type="paragraph" w:customStyle="1" w:styleId="ListAlpha2">
    <w:name w:val="List Alpha 2"/>
    <w:basedOn w:val="List2"/>
    <w:rsid w:val="0072521F"/>
    <w:pPr>
      <w:numPr>
        <w:numId w:val="8"/>
      </w:numPr>
    </w:pPr>
  </w:style>
  <w:style w:type="paragraph" w:styleId="List3">
    <w:name w:val="List 3"/>
    <w:basedOn w:val="BodyText"/>
    <w:rsid w:val="0072521F"/>
    <w:pPr>
      <w:tabs>
        <w:tab w:val="left" w:pos="1021"/>
      </w:tabs>
      <w:spacing w:before="60" w:after="60"/>
      <w:ind w:left="1020" w:hanging="340"/>
    </w:pPr>
  </w:style>
  <w:style w:type="paragraph" w:styleId="List4">
    <w:name w:val="List 4"/>
    <w:basedOn w:val="BodyText"/>
    <w:rsid w:val="0072521F"/>
    <w:pPr>
      <w:tabs>
        <w:tab w:val="left" w:pos="1361"/>
      </w:tabs>
      <w:spacing w:before="60" w:after="60"/>
      <w:ind w:left="1361" w:hanging="340"/>
    </w:pPr>
  </w:style>
  <w:style w:type="paragraph" w:styleId="List5">
    <w:name w:val="List 5"/>
    <w:basedOn w:val="BodyText"/>
    <w:rsid w:val="0072521F"/>
    <w:pPr>
      <w:tabs>
        <w:tab w:val="left" w:pos="1701"/>
      </w:tabs>
      <w:spacing w:before="60" w:after="60"/>
      <w:ind w:left="1701" w:hanging="340"/>
    </w:pPr>
  </w:style>
  <w:style w:type="paragraph" w:styleId="ListBullet3">
    <w:name w:val="List Bullet 3"/>
    <w:basedOn w:val="List3"/>
    <w:rsid w:val="0072521F"/>
    <w:pPr>
      <w:numPr>
        <w:numId w:val="15"/>
      </w:numPr>
      <w:tabs>
        <w:tab w:val="clear" w:pos="1021"/>
      </w:tabs>
      <w:ind w:left="1037" w:hanging="357"/>
    </w:pPr>
  </w:style>
  <w:style w:type="paragraph" w:styleId="ListBullet4">
    <w:name w:val="List Bullet 4"/>
    <w:basedOn w:val="List4"/>
    <w:rsid w:val="0072521F"/>
    <w:pPr>
      <w:numPr>
        <w:numId w:val="3"/>
      </w:numPr>
    </w:pPr>
  </w:style>
  <w:style w:type="paragraph" w:styleId="ListBullet5">
    <w:name w:val="List Bullet 5"/>
    <w:basedOn w:val="List5"/>
    <w:rsid w:val="0072521F"/>
    <w:pPr>
      <w:numPr>
        <w:numId w:val="4"/>
      </w:numPr>
    </w:pPr>
  </w:style>
  <w:style w:type="paragraph" w:styleId="ListContinue2">
    <w:name w:val="List Continue 2"/>
    <w:basedOn w:val="List2"/>
    <w:rsid w:val="0072521F"/>
    <w:pPr>
      <w:ind w:firstLine="0"/>
    </w:pPr>
  </w:style>
  <w:style w:type="paragraph" w:styleId="ListContinue3">
    <w:name w:val="List Continue 3"/>
    <w:basedOn w:val="List3"/>
    <w:rsid w:val="0072521F"/>
    <w:pPr>
      <w:ind w:left="1021" w:firstLine="0"/>
    </w:pPr>
  </w:style>
  <w:style w:type="paragraph" w:styleId="ListContinue4">
    <w:name w:val="List Continue 4"/>
    <w:basedOn w:val="List4"/>
    <w:rsid w:val="0072521F"/>
    <w:pPr>
      <w:ind w:firstLine="0"/>
    </w:pPr>
  </w:style>
  <w:style w:type="paragraph" w:styleId="ListContinue5">
    <w:name w:val="List Continue 5"/>
    <w:basedOn w:val="List5"/>
    <w:rsid w:val="0072521F"/>
    <w:pPr>
      <w:ind w:firstLine="0"/>
    </w:pPr>
  </w:style>
  <w:style w:type="paragraph" w:styleId="ListNumber3">
    <w:name w:val="List Number 3"/>
    <w:basedOn w:val="List3"/>
    <w:rsid w:val="0072521F"/>
    <w:pPr>
      <w:numPr>
        <w:numId w:val="5"/>
      </w:numPr>
    </w:pPr>
  </w:style>
  <w:style w:type="paragraph" w:styleId="ListNumber4">
    <w:name w:val="List Number 4"/>
    <w:basedOn w:val="List4"/>
    <w:rsid w:val="0072521F"/>
    <w:pPr>
      <w:numPr>
        <w:numId w:val="6"/>
      </w:numPr>
    </w:pPr>
  </w:style>
  <w:style w:type="paragraph" w:styleId="ListNumber5">
    <w:name w:val="List Number 5"/>
    <w:basedOn w:val="List5"/>
    <w:rsid w:val="0072521F"/>
    <w:pPr>
      <w:numPr>
        <w:numId w:val="7"/>
      </w:numPr>
    </w:pPr>
  </w:style>
  <w:style w:type="paragraph" w:styleId="BlockText">
    <w:name w:val="Block Text"/>
    <w:basedOn w:val="Normal"/>
    <w:rsid w:val="0072521F"/>
    <w:pPr>
      <w:spacing w:after="120"/>
      <w:ind w:left="1440" w:right="1440"/>
    </w:pPr>
  </w:style>
  <w:style w:type="character" w:customStyle="1" w:styleId="Subscript">
    <w:name w:val="Subscript"/>
    <w:basedOn w:val="DefaultParagraphFont"/>
    <w:rsid w:val="0072521F"/>
    <w:rPr>
      <w:sz w:val="16"/>
      <w:vertAlign w:val="subscript"/>
    </w:rPr>
  </w:style>
  <w:style w:type="character" w:customStyle="1" w:styleId="Superscript">
    <w:name w:val="Superscript"/>
    <w:basedOn w:val="DefaultParagraphFont"/>
    <w:rsid w:val="0072521F"/>
    <w:rPr>
      <w:sz w:val="16"/>
      <w:vertAlign w:val="superscript"/>
    </w:rPr>
  </w:style>
  <w:style w:type="character" w:customStyle="1" w:styleId="Symbols">
    <w:name w:val="Symbols"/>
    <w:basedOn w:val="DefaultParagraphFont"/>
    <w:rsid w:val="0072521F"/>
    <w:rPr>
      <w:rFonts w:ascii="Symbol" w:hAnsi="Symbol"/>
    </w:rPr>
  </w:style>
  <w:style w:type="character" w:customStyle="1" w:styleId="MenuOptions">
    <w:name w:val="Menu Options"/>
    <w:basedOn w:val="DefaultParagraphFont"/>
    <w:rsid w:val="0072521F"/>
    <w:rPr>
      <w:rFonts w:ascii="Arial Narrow" w:hAnsi="Arial Narrow"/>
      <w:smallCaps/>
    </w:rPr>
  </w:style>
  <w:style w:type="character" w:customStyle="1" w:styleId="Buttons">
    <w:name w:val="Buttons"/>
    <w:basedOn w:val="DefaultParagraphFont"/>
    <w:rsid w:val="0072521F"/>
    <w:rPr>
      <w:b/>
    </w:rPr>
  </w:style>
  <w:style w:type="character" w:customStyle="1" w:styleId="Underlined">
    <w:name w:val="Underlined"/>
    <w:basedOn w:val="DefaultParagraphFont"/>
    <w:rsid w:val="0072521F"/>
    <w:rPr>
      <w:u w:val="single"/>
    </w:rPr>
  </w:style>
  <w:style w:type="paragraph" w:customStyle="1" w:styleId="TableBodyTextRight">
    <w:name w:val="Table Body Text Right"/>
    <w:basedOn w:val="TableBodyText"/>
    <w:rsid w:val="0072521F"/>
    <w:pPr>
      <w:widowControl w:val="0"/>
      <w:autoSpaceDE w:val="0"/>
      <w:autoSpaceDN w:val="0"/>
      <w:adjustRightInd w:val="0"/>
      <w:jc w:val="right"/>
    </w:pPr>
    <w:rPr>
      <w:rFonts w:cs="Arial"/>
      <w:szCs w:val="18"/>
    </w:rPr>
  </w:style>
  <w:style w:type="paragraph" w:customStyle="1" w:styleId="CopyrightText">
    <w:name w:val="Copyright Text"/>
    <w:basedOn w:val="BodyText"/>
    <w:rsid w:val="0072521F"/>
    <w:rPr>
      <w:sz w:val="18"/>
    </w:rPr>
  </w:style>
  <w:style w:type="paragraph" w:customStyle="1" w:styleId="BodySmallRight">
    <w:name w:val="Body Small Right"/>
    <w:basedOn w:val="BodyTextRight"/>
    <w:rsid w:val="0072521F"/>
    <w:rPr>
      <w:sz w:val="18"/>
      <w:szCs w:val="18"/>
    </w:rPr>
  </w:style>
  <w:style w:type="paragraph" w:customStyle="1" w:styleId="MarginEdition">
    <w:name w:val="Margin Edition"/>
    <w:basedOn w:val="MarginNote"/>
    <w:rsid w:val="0072521F"/>
    <w:pPr>
      <w:spacing w:before="0" w:after="0"/>
    </w:pPr>
    <w:rPr>
      <w:rFonts w:ascii="Times New Roman" w:hAnsi="Times New Roman"/>
      <w:color w:val="999999"/>
    </w:rPr>
  </w:style>
  <w:style w:type="paragraph" w:customStyle="1" w:styleId="Spacer">
    <w:name w:val="Spacer"/>
    <w:basedOn w:val="Normal"/>
    <w:rsid w:val="0072521F"/>
    <w:rPr>
      <w:sz w:val="2"/>
      <w:szCs w:val="2"/>
    </w:rPr>
  </w:style>
  <w:style w:type="character" w:customStyle="1" w:styleId="Small">
    <w:name w:val="Small"/>
    <w:basedOn w:val="DefaultParagraphFont"/>
    <w:rsid w:val="0072521F"/>
    <w:rPr>
      <w:sz w:val="16"/>
    </w:rPr>
  </w:style>
  <w:style w:type="paragraph" w:customStyle="1" w:styleId="WideTable">
    <w:name w:val="Wide Table"/>
    <w:basedOn w:val="Normal"/>
    <w:rsid w:val="0072521F"/>
    <w:pPr>
      <w:ind w:left="-1418"/>
    </w:pPr>
    <w:rPr>
      <w:sz w:val="2"/>
      <w:szCs w:val="2"/>
    </w:rPr>
  </w:style>
  <w:style w:type="character" w:styleId="PageNumber">
    <w:name w:val="page number"/>
    <w:basedOn w:val="DefaultParagraphFont"/>
    <w:rsid w:val="0072521F"/>
  </w:style>
  <w:style w:type="paragraph" w:styleId="Quote">
    <w:name w:val="Quote"/>
    <w:basedOn w:val="Heading1"/>
    <w:link w:val="QuoteChar"/>
    <w:qFormat/>
    <w:rsid w:val="0072521F"/>
    <w:rPr>
      <w:b w:val="0"/>
      <w:sz w:val="72"/>
      <w:szCs w:val="72"/>
      <w:lang w:val="en-NZ"/>
    </w:rPr>
  </w:style>
  <w:style w:type="character" w:customStyle="1" w:styleId="QuoteChar">
    <w:name w:val="Quote Char"/>
    <w:basedOn w:val="DefaultParagraphFont"/>
    <w:link w:val="Quote"/>
    <w:rsid w:val="00725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21F"/>
    <w:pPr>
      <w:pageBreakBefore/>
    </w:pPr>
  </w:style>
  <w:style w:type="paragraph" w:customStyle="1" w:styleId="Border">
    <w:name w:val="Border"/>
    <w:basedOn w:val="Normal"/>
    <w:qFormat/>
    <w:rsid w:val="00725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21F"/>
    <w:rPr>
      <w:b/>
      <w:bCs/>
      <w:i/>
      <w:iCs/>
      <w:color w:val="auto"/>
    </w:rPr>
  </w:style>
  <w:style w:type="paragraph" w:styleId="IntenseQuote">
    <w:name w:val="Intense Quote"/>
    <w:basedOn w:val="Normal"/>
    <w:next w:val="Normal"/>
    <w:link w:val="IntenseQuoteChar"/>
    <w:uiPriority w:val="30"/>
    <w:qFormat/>
    <w:rsid w:val="00725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21F"/>
    <w:rPr>
      <w:smallCaps/>
      <w:color w:val="auto"/>
      <w:u w:val="single"/>
    </w:rPr>
  </w:style>
  <w:style w:type="character" w:styleId="IntenseReference">
    <w:name w:val="Intense Reference"/>
    <w:basedOn w:val="DefaultParagraphFont"/>
    <w:uiPriority w:val="32"/>
    <w:qFormat/>
    <w:rsid w:val="0072521F"/>
    <w:rPr>
      <w:b/>
      <w:bCs/>
      <w:smallCaps/>
      <w:color w:val="auto"/>
      <w:spacing w:val="5"/>
      <w:u w:val="single"/>
    </w:rPr>
  </w:style>
  <w:style w:type="paragraph" w:customStyle="1" w:styleId="2ColumnHeading">
    <w:name w:val="2Column Heading"/>
    <w:basedOn w:val="BodyText"/>
    <w:qFormat/>
    <w:rsid w:val="0072521F"/>
    <w:pPr>
      <w:spacing w:after="60"/>
      <w:ind w:left="-2268"/>
    </w:pPr>
    <w:rPr>
      <w:b/>
    </w:rPr>
  </w:style>
  <w:style w:type="paragraph" w:customStyle="1" w:styleId="Heading1TOC">
    <w:name w:val="Heading1 TOC"/>
    <w:basedOn w:val="Normal"/>
    <w:qFormat/>
    <w:rsid w:val="0072521F"/>
    <w:pPr>
      <w:spacing w:before="240" w:after="120"/>
    </w:pPr>
    <w:rPr>
      <w:rFonts w:ascii="Times New Roman" w:hAnsi="Times New Roman"/>
      <w:b/>
      <w:sz w:val="32"/>
    </w:rPr>
  </w:style>
  <w:style w:type="paragraph" w:customStyle="1" w:styleId="Heading2TOC">
    <w:name w:val="Heading2 TOC"/>
    <w:basedOn w:val="Normal"/>
    <w:qFormat/>
    <w:rsid w:val="0072521F"/>
    <w:pPr>
      <w:spacing w:before="240" w:after="60"/>
    </w:pPr>
    <w:rPr>
      <w:rFonts w:ascii="Times New Roman" w:hAnsi="Times New Roman"/>
      <w:b/>
      <w:sz w:val="28"/>
    </w:rPr>
  </w:style>
  <w:style w:type="character" w:customStyle="1" w:styleId="Underline">
    <w:name w:val="Underline"/>
    <w:basedOn w:val="DefaultParagraphFont"/>
    <w:qFormat/>
    <w:rsid w:val="0072521F"/>
    <w:rPr>
      <w:u w:val="single"/>
    </w:rPr>
  </w:style>
  <w:style w:type="paragraph" w:styleId="BalloonText">
    <w:name w:val="Balloon Text"/>
    <w:basedOn w:val="Normal"/>
    <w:link w:val="BalloonTextChar"/>
    <w:rsid w:val="0072521F"/>
    <w:rPr>
      <w:rFonts w:ascii="Tahoma" w:hAnsi="Tahoma" w:cs="Tahoma"/>
      <w:sz w:val="16"/>
      <w:szCs w:val="16"/>
    </w:rPr>
  </w:style>
  <w:style w:type="character" w:customStyle="1" w:styleId="BalloonTextChar">
    <w:name w:val="Balloon Text Char"/>
    <w:basedOn w:val="DefaultParagraphFont"/>
    <w:link w:val="BalloonText"/>
    <w:rsid w:val="00725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2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5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21F"/>
    <w:rPr>
      <w:b/>
      <w:color w:val="660033"/>
      <w:spacing w:val="0"/>
    </w:rPr>
  </w:style>
  <w:style w:type="paragraph" w:customStyle="1" w:styleId="Nameditemlist">
    <w:name w:val="Named item list"/>
    <w:basedOn w:val="BodyText"/>
    <w:qFormat/>
    <w:rsid w:val="007252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1839</Words>
  <Characters>12006</Characters>
  <Application>Microsoft Office Word</Application>
  <DocSecurity>0</DocSecurity>
  <Lines>396</Lines>
  <Paragraphs>232</Paragraphs>
  <ScaleCrop>false</ScaleCrop>
  <Company>Author-it Software Corporation Ltd.</Company>
  <LinksUpToDate>false</LinksUpToDate>
  <CharactersWithSpaces>13773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ACMVET502A Carry out post-operative nursing routines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2012-12-07T03:39:00Z</dcterms:created>
  <dcterms:modified xsi:type="dcterms:W3CDTF">2012-12-07T03:39:00Z</dcterms:modified>
</cp:coreProperties>
</file>