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419" w:rsidP="000B2419">
      <w:pPr>
        <w:pStyle w:val="Title"/>
      </w:pPr>
      <w:r>
        <w:fldChar w:fldCharType="begin"/>
      </w:r>
      <w:r>
        <w:instrText xml:space="preserve"> TITLE   \* MERGEFORMAT </w:instrText>
      </w:r>
      <w:r>
        <w:fldChar w:fldCharType="separate"/>
      </w:r>
      <w:r>
        <w:t>ACMVET412A Coordinate clinic promotional activities</w:t>
      </w:r>
      <w:r>
        <w:fldChar w:fldCharType="end"/>
      </w:r>
    </w:p>
    <w:p w:rsidR="000B2419" w:rsidP="000B2419">
      <w:pPr>
        <w:pStyle w:val="Version"/>
        <w:sectPr w:rsidSect="00BD0C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D0C20" w:rsidP="00BD0C20">
      <w:pPr>
        <w:pStyle w:val="SuperHeading"/>
      </w:pPr>
      <w:r w:rsidRPr="00BD0C20">
        <w:t>ACMVET412A Coordinate clinic promotional activities</w:t>
      </w:r>
    </w:p>
    <w:p w:rsidR="00000000" w:rsidRPr="00BD0C20" w:rsidP="00BD0C20">
      <w:pPr>
        <w:pStyle w:val="SuperHeading"/>
      </w:pPr>
    </w:p>
    <w:p w:rsidR="00000000" w:rsidRPr="00BD0C20" w:rsidP="00BD0C20">
      <w:pPr>
        <w:pStyle w:val="Heading1"/>
      </w:pPr>
      <w:bookmarkStart w:id="1" w:name="O_508993"/>
      <w:bookmarkEnd w:id="1"/>
      <w:r w:rsidRPr="00BD0C20">
        <w:t>Modification History</w:t>
      </w:r>
    </w:p>
    <w:tbl>
      <w:tblPr>
        <w:tblW w:w="0" w:type="auto"/>
        <w:tblLayout w:type="fixed"/>
        <w:tblCellMar>
          <w:left w:w="62" w:type="dxa"/>
          <w:right w:w="62" w:type="dxa"/>
        </w:tblCellMar>
        <w:tblLook w:val="0000"/>
      </w:tblPr>
      <w:tblGrid>
        <w:gridCol w:w="1741"/>
        <w:gridCol w:w="2247"/>
        <w:gridCol w:w="5084"/>
      </w:tblGrid>
      <w:tr w:rsidTr="00BD0C20">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C20" w:rsidP="00BD0C20">
            <w:pPr>
              <w:pStyle w:val="BodyText"/>
            </w:pPr>
            <w:r w:rsidRPr="00BD0C20">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C20" w:rsidP="00BD0C20">
            <w:pPr>
              <w:pStyle w:val="BodyText"/>
            </w:pPr>
            <w:r w:rsidRPr="00BD0C20">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C20">
            <w:pPr>
              <w:pStyle w:val="BodyText"/>
              <w:rPr>
                <w:lang w:val="en-NZ"/>
              </w:rPr>
            </w:pPr>
            <w:r w:rsidRPr="00BD0C20">
              <w:rPr>
                <w:rStyle w:val="SpecialBold"/>
              </w:rPr>
              <w:t>Comments</w:t>
            </w:r>
          </w:p>
        </w:tc>
      </w:tr>
      <w:tr w:rsidTr="00BD0C20">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C20">
            <w:pPr>
              <w:pStyle w:val="BodyText"/>
              <w:rPr>
                <w:lang w:val="en-NZ"/>
              </w:rPr>
            </w:pPr>
            <w:r w:rsidRPr="00BD0C20">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C20">
            <w:pPr>
              <w:pStyle w:val="BodyText"/>
              <w:rPr>
                <w:lang w:val="en-NZ"/>
              </w:rPr>
            </w:pPr>
            <w:r w:rsidRPr="00BD0C20">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C20">
            <w:pPr>
              <w:pStyle w:val="BodyText"/>
              <w:rPr>
                <w:lang w:val="en-NZ"/>
              </w:rPr>
            </w:pPr>
            <w:r w:rsidRPr="00BD0C20">
              <w:t>Reference to OHS legislation replaced with generic terminology</w:t>
            </w:r>
          </w:p>
        </w:tc>
      </w:tr>
      <w:tr w:rsidTr="00BD0C20">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C20">
            <w:pPr>
              <w:pStyle w:val="BodyText"/>
              <w:rPr>
                <w:lang w:val="en-NZ"/>
              </w:rPr>
            </w:pPr>
            <w:r w:rsidRPr="00BD0C20">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C20">
            <w:pPr>
              <w:pStyle w:val="BodyText"/>
              <w:rPr>
                <w:lang w:val="en-NZ"/>
              </w:rPr>
            </w:pPr>
            <w:r w:rsidRPr="00BD0C20">
              <w:t>ACM10v1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C20" w:rsidP="00BD0C20">
            <w:pPr>
              <w:pStyle w:val="BodyText"/>
            </w:pPr>
            <w:r w:rsidRPr="00BD0C20">
              <w:t>Initial release. Supersedes and is equivalent to RUV4612A</w:t>
            </w:r>
          </w:p>
        </w:tc>
      </w:tr>
    </w:tbl>
    <w:p w:rsidR="00000000" w:rsidRPr="00BD0C20" w:rsidP="00BD0C20">
      <w:pPr>
        <w:pStyle w:val="BodyText"/>
      </w:pPr>
    </w:p>
    <w:p w:rsidR="00000000" w:rsidRPr="00BD0C20" w:rsidP="00BD0C20">
      <w:pPr>
        <w:pStyle w:val="AllowPageBreak"/>
      </w:pPr>
    </w:p>
    <w:p w:rsidR="00000000" w:rsidRPr="00BD0C20" w:rsidP="00BD0C20">
      <w:pPr>
        <w:pStyle w:val="Heading1"/>
      </w:pPr>
      <w:bookmarkStart w:id="2" w:name="O_508992"/>
      <w:bookmarkEnd w:id="2"/>
      <w:r w:rsidRPr="00BD0C20">
        <w:t>Unit Descriptor</w:t>
      </w:r>
    </w:p>
    <w:p w:rsidR="00000000" w:rsidRPr="00BD0C20" w:rsidP="00BD0C20">
      <w:pPr>
        <w:pStyle w:val="BodyText"/>
      </w:pPr>
      <w:r w:rsidRPr="00BD0C20">
        <w:t>This Unit of Competency covers the process of managing the promotion of the clinic within the community through contact with individuals and mass media activities.</w:t>
      </w:r>
    </w:p>
    <w:p w:rsidR="00000000" w:rsidRPr="00BD0C20" w:rsidP="00BD0C20">
      <w:pPr>
        <w:pStyle w:val="AllowPageBreak"/>
      </w:pPr>
    </w:p>
    <w:p w:rsidR="00000000" w:rsidRPr="00BD0C20" w:rsidP="00BD0C20">
      <w:pPr>
        <w:pStyle w:val="Heading1"/>
      </w:pPr>
      <w:bookmarkStart w:id="3" w:name="O_509006"/>
      <w:bookmarkEnd w:id="3"/>
      <w:r w:rsidRPr="00BD0C20">
        <w:t>Application of the Unit</w:t>
      </w:r>
    </w:p>
    <w:p w:rsidR="00000000" w:rsidRPr="00BD0C20" w:rsidP="00BD0C20">
      <w:pPr>
        <w:pStyle w:val="BodyText"/>
      </w:pPr>
      <w:r w:rsidRPr="00BD0C20">
        <w:t>This Unit applies to a veterinary nurse working und</w:t>
      </w:r>
      <w:r w:rsidRPr="00BD0C20">
        <w:t xml:space="preserve">er supervision of a veterinarian in a veterinary clinic or similar practice. In addition to legal and ethical responsibilities, all Units of Competency in the ACM10 Animal Care and Management Training Package have the requirement for animals to be handled </w:t>
      </w:r>
      <w:r w:rsidRPr="00BD0C20">
        <w:t>gently and calmly. The individual is required to exhibit appropriate care for animals so that stress and discomfort is minimised.</w:t>
      </w:r>
    </w:p>
    <w:p w:rsidR="00000000" w:rsidRPr="00BD0C20" w:rsidP="00BD0C20">
      <w:pPr>
        <w:pStyle w:val="AllowPageBreak"/>
      </w:pPr>
    </w:p>
    <w:p w:rsidR="00000000" w:rsidRPr="00BD0C20" w:rsidP="00BD0C20">
      <w:pPr>
        <w:pStyle w:val="Heading1"/>
      </w:pPr>
      <w:bookmarkStart w:id="4" w:name="O_508995"/>
      <w:bookmarkEnd w:id="4"/>
      <w:r w:rsidRPr="00BD0C20">
        <w:t>Licensing/Regulatory Information</w:t>
      </w:r>
    </w:p>
    <w:p w:rsidR="00000000" w:rsidRPr="00BD0C20" w:rsidP="00BD0C20">
      <w:pPr>
        <w:pStyle w:val="BodyText"/>
      </w:pPr>
      <w:r w:rsidRPr="00BD0C20">
        <w:t>Licensing, legislative, regulatory or certification requirements may apply t</w:t>
      </w:r>
      <w:r w:rsidRPr="00BD0C20">
        <w:t>o this Unit. Therefore, it will be necessary to check with the relevant state or territory regulators for current licensing, legislative or regulatory requirements before undertaking this Unit.</w:t>
      </w:r>
    </w:p>
    <w:p w:rsidR="00000000" w:rsidRPr="00BD0C20" w:rsidP="00BD0C20">
      <w:pPr>
        <w:pStyle w:val="AllowPageBreak"/>
      </w:pPr>
    </w:p>
    <w:p w:rsidR="00000000" w:rsidRPr="00BD0C20" w:rsidP="00BD0C20">
      <w:pPr>
        <w:pStyle w:val="Heading1"/>
      </w:pPr>
      <w:bookmarkStart w:id="5" w:name="O_509000"/>
      <w:bookmarkEnd w:id="5"/>
      <w:r w:rsidRPr="00BD0C20">
        <w:t>Pre-Requisites</w:t>
      </w:r>
    </w:p>
    <w:p w:rsidR="00000000" w:rsidRPr="00BD0C20" w:rsidP="00BD0C20">
      <w:pPr>
        <w:pStyle w:val="BodyText"/>
      </w:pPr>
      <w:r w:rsidRPr="00BD0C20">
        <w:t>Nil.</w:t>
      </w:r>
    </w:p>
    <w:p w:rsidR="00000000" w:rsidRPr="00BD0C20" w:rsidP="00BD0C20">
      <w:pPr>
        <w:pStyle w:val="AllowPageBreak"/>
      </w:pPr>
    </w:p>
    <w:p w:rsidR="00000000" w:rsidRPr="00BD0C20" w:rsidP="00BD0C20">
      <w:pPr>
        <w:pStyle w:val="Heading1"/>
      </w:pPr>
      <w:bookmarkStart w:id="6" w:name="O_509001"/>
      <w:bookmarkEnd w:id="6"/>
      <w:r w:rsidRPr="00BD0C20">
        <w:t>Employab</w:t>
      </w:r>
      <w:r w:rsidRPr="00BD0C20">
        <w:t>ility Skills Information</w:t>
      </w:r>
    </w:p>
    <w:p w:rsidR="00000000" w:rsidRPr="00BD0C20" w:rsidP="00BD0C20">
      <w:pPr>
        <w:pStyle w:val="BodyText"/>
      </w:pPr>
      <w:r w:rsidRPr="00BD0C20">
        <w:t>This Unit contains employability skills.</w:t>
      </w:r>
    </w:p>
    <w:p w:rsidR="00000000" w:rsidRPr="00BD0C20" w:rsidP="00BD0C20">
      <w:pPr>
        <w:pStyle w:val="AllowPageBreak"/>
      </w:pPr>
    </w:p>
    <w:p w:rsidR="00000000" w:rsidRPr="00BD0C20" w:rsidP="00BD0C20">
      <w:pPr>
        <w:pStyle w:val="Heading1"/>
      </w:pPr>
      <w:bookmarkStart w:id="7" w:name="O_509002"/>
      <w:bookmarkEnd w:id="7"/>
      <w:r w:rsidRPr="00BD0C20">
        <w:t>Elements and Performance Criteria Pre-Content</w:t>
      </w:r>
    </w:p>
    <w:tbl>
      <w:tblPr>
        <w:tblW w:w="0" w:type="auto"/>
        <w:tblLayout w:type="fixed"/>
        <w:tblCellMar>
          <w:left w:w="62" w:type="dxa"/>
          <w:right w:w="62" w:type="dxa"/>
        </w:tblCellMar>
        <w:tblLook w:val="0000"/>
      </w:tblPr>
      <w:tblGrid>
        <w:gridCol w:w="2540"/>
        <w:gridCol w:w="5982"/>
      </w:tblGrid>
      <w:tr w:rsidTr="000B2419">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BD0C20">
            <w:pPr>
              <w:pStyle w:val="BodyText"/>
              <w:rPr>
                <w:lang w:val="en-NZ"/>
              </w:rPr>
            </w:pPr>
            <w:r w:rsidRPr="00BD0C20">
              <w:t>Elements describe the essential outcomes of a Unit of Competency.</w:t>
            </w:r>
          </w:p>
        </w:tc>
        <w:tc>
          <w:tcPr>
            <w:tcW w:w="5982" w:type="dxa"/>
            <w:tcBorders>
              <w:top w:val="nil"/>
              <w:left w:val="nil"/>
              <w:bottom w:val="nil"/>
              <w:right w:val="nil"/>
            </w:tcBorders>
            <w:tcMar>
              <w:top w:w="0" w:type="dxa"/>
              <w:left w:w="62" w:type="dxa"/>
              <w:bottom w:w="0" w:type="dxa"/>
              <w:right w:w="62" w:type="dxa"/>
            </w:tcMar>
          </w:tcPr>
          <w:p w:rsidR="00000000" w:rsidRPr="00BD0C20" w:rsidP="00BD0C20">
            <w:pPr>
              <w:pStyle w:val="BodyText"/>
            </w:pPr>
            <w:r w:rsidRPr="00BD0C20">
              <w:t>Performance criteria describe the performance needed to demon</w:t>
            </w:r>
            <w:r w:rsidRPr="00BD0C20">
              <w:t>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BD0C20" w:rsidP="00BD0C20">
      <w:pPr>
        <w:pStyle w:val="BodyText"/>
      </w:pPr>
    </w:p>
    <w:p w:rsidR="00000000" w:rsidRPr="00BD0C20" w:rsidP="00BD0C20">
      <w:pPr>
        <w:pStyle w:val="AllowPageBreak"/>
      </w:pPr>
    </w:p>
    <w:p w:rsidR="00000000" w:rsidRPr="00BD0C20" w:rsidP="00BD0C20">
      <w:pPr>
        <w:pStyle w:val="Heading1"/>
      </w:pPr>
      <w:bookmarkStart w:id="8" w:name="O_509003"/>
      <w:bookmarkEnd w:id="8"/>
      <w:r w:rsidRPr="00BD0C20">
        <w:t>Elements and Performance Criteria</w:t>
      </w:r>
    </w:p>
    <w:tbl>
      <w:tblPr>
        <w:tblW w:w="0" w:type="auto"/>
        <w:tblLayout w:type="fixed"/>
        <w:tblCellMar>
          <w:left w:w="62" w:type="dxa"/>
          <w:right w:w="62" w:type="dxa"/>
        </w:tblCellMar>
        <w:tblLook w:val="0000"/>
      </w:tblPr>
      <w:tblGrid>
        <w:gridCol w:w="2540"/>
        <w:gridCol w:w="5982"/>
      </w:tblGrid>
      <w:tr w:rsidTr="000B2419">
        <w:tblPrEx>
          <w:tblW w:w="0" w:type="auto"/>
          <w:tblLayout w:type="fixed"/>
          <w:tblCellMar>
            <w:left w:w="62" w:type="dxa"/>
            <w:right w:w="62" w:type="dxa"/>
          </w:tblCellMar>
          <w:tblLook w:val="0000"/>
        </w:tblPrEx>
        <w:trPr>
          <w:tblHeader/>
        </w:trPr>
        <w:tc>
          <w:tcPr>
            <w:tcW w:w="2540" w:type="dxa"/>
            <w:tcBorders>
              <w:top w:val="nil"/>
              <w:left w:val="nil"/>
              <w:bottom w:val="nil"/>
              <w:right w:val="nil"/>
            </w:tcBorders>
            <w:tcMar>
              <w:top w:w="0" w:type="dxa"/>
              <w:left w:w="62" w:type="dxa"/>
              <w:bottom w:w="0" w:type="dxa"/>
              <w:right w:w="62" w:type="dxa"/>
            </w:tcMar>
          </w:tcPr>
          <w:p w:rsidR="00000000" w:rsidP="00BD0C20">
            <w:pPr>
              <w:pStyle w:val="TableHeading"/>
              <w:rPr>
                <w:lang w:val="en-NZ"/>
              </w:rPr>
            </w:pPr>
            <w:r w:rsidRPr="00BD0C20">
              <w:t>ELEMENT</w:t>
            </w:r>
          </w:p>
        </w:tc>
        <w:tc>
          <w:tcPr>
            <w:tcW w:w="5982" w:type="dxa"/>
            <w:tcBorders>
              <w:top w:val="nil"/>
              <w:left w:val="nil"/>
              <w:bottom w:val="nil"/>
              <w:right w:val="nil"/>
            </w:tcBorders>
            <w:tcMar>
              <w:top w:w="0" w:type="dxa"/>
              <w:left w:w="62" w:type="dxa"/>
              <w:bottom w:w="0" w:type="dxa"/>
              <w:right w:w="62" w:type="dxa"/>
            </w:tcMar>
          </w:tcPr>
          <w:p w:rsidR="00000000" w:rsidP="00BD0C20">
            <w:pPr>
              <w:pStyle w:val="TableHeading"/>
              <w:rPr>
                <w:lang w:val="en-NZ"/>
              </w:rPr>
            </w:pPr>
            <w:r w:rsidRPr="00BD0C20">
              <w:t>PERFORMANCE CRITERIA</w:t>
            </w:r>
          </w:p>
        </w:tc>
      </w:tr>
      <w:tr w:rsidTr="000B2419">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BD0C20">
            <w:pPr>
              <w:pStyle w:val="List"/>
              <w:rPr>
                <w:lang w:val="en-NZ"/>
              </w:rPr>
            </w:pPr>
            <w:r w:rsidRPr="00BD0C20">
              <w:t>1.</w:t>
            </w:r>
            <w:r w:rsidRPr="00BD0C20">
              <w:tab/>
              <w:t>Establish, market and implement promotional strategies</w:t>
            </w:r>
          </w:p>
        </w:tc>
        <w:tc>
          <w:tcPr>
            <w:tcW w:w="5982" w:type="dxa"/>
            <w:tcBorders>
              <w:top w:val="nil"/>
              <w:left w:val="nil"/>
              <w:bottom w:val="nil"/>
              <w:right w:val="nil"/>
            </w:tcBorders>
            <w:tcMar>
              <w:top w:w="0" w:type="dxa"/>
              <w:left w:w="62" w:type="dxa"/>
              <w:bottom w:w="0" w:type="dxa"/>
              <w:right w:w="62" w:type="dxa"/>
            </w:tcMar>
          </w:tcPr>
          <w:p w:rsidR="00000000" w:rsidRPr="00BD0C20" w:rsidP="00BD0C20">
            <w:pPr>
              <w:pStyle w:val="List2"/>
            </w:pPr>
            <w:r w:rsidRPr="00BD0C20">
              <w:t>1.1.</w:t>
            </w:r>
            <w:r w:rsidRPr="00BD0C20">
              <w:tab/>
            </w:r>
            <w:r w:rsidRPr="00BD0C20">
              <w:rPr>
                <w:rStyle w:val="BoldandItalics"/>
              </w:rPr>
              <w:t>Research</w:t>
            </w:r>
            <w:r w:rsidRPr="00BD0C20">
              <w:t xml:space="preserve"> is conducted to identify the target market. </w:t>
            </w:r>
          </w:p>
          <w:p w:rsidR="00000000" w:rsidRPr="00BD0C20" w:rsidP="00BD0C20">
            <w:pPr>
              <w:pStyle w:val="List2"/>
            </w:pPr>
            <w:r w:rsidRPr="00BD0C20">
              <w:t>1.2.</w:t>
            </w:r>
            <w:r w:rsidRPr="00BD0C20">
              <w:tab/>
            </w:r>
            <w:r w:rsidRPr="00BD0C20">
              <w:rPr>
                <w:rStyle w:val="BoldandItalics"/>
              </w:rPr>
              <w:t>Communication strategies</w:t>
            </w:r>
            <w:r w:rsidRPr="00BD0C20">
              <w:t xml:space="preserve"> to promote clinic services to clients</w:t>
            </w:r>
            <w:r w:rsidRPr="00BD0C20">
              <w:t xml:space="preserve"> are established in consultation with other clinic personnel and in line with the clinic's business plan. </w:t>
            </w:r>
          </w:p>
          <w:p w:rsidR="00000000" w:rsidRPr="00BD0C20" w:rsidP="00BD0C20">
            <w:pPr>
              <w:pStyle w:val="List2"/>
            </w:pPr>
            <w:r w:rsidRPr="00BD0C20">
              <w:t>1.3.</w:t>
            </w:r>
            <w:r w:rsidRPr="00BD0C20">
              <w:tab/>
            </w:r>
            <w:r w:rsidRPr="00BD0C20">
              <w:rPr>
                <w:rStyle w:val="BoldandItalics"/>
              </w:rPr>
              <w:t>Promotional material</w:t>
            </w:r>
            <w:r w:rsidRPr="00BD0C20">
              <w:t xml:space="preserve"> is prepared in consultation with other clinic personnel and in accordance with clinic and workplace health and safety polic</w:t>
            </w:r>
            <w:r w:rsidRPr="00BD0C20">
              <w:t xml:space="preserve">ies. </w:t>
            </w:r>
          </w:p>
          <w:p w:rsidR="00000000" w:rsidRPr="00BD0C20" w:rsidP="00BD0C20">
            <w:pPr>
              <w:pStyle w:val="List2"/>
            </w:pPr>
            <w:r w:rsidRPr="00BD0C20">
              <w:t>1.4.</w:t>
            </w:r>
            <w:r w:rsidRPr="00BD0C20">
              <w:tab/>
              <w:t xml:space="preserve">Budgets are prepared and negotiations are completed with </w:t>
            </w:r>
            <w:r w:rsidRPr="00BD0C20">
              <w:rPr>
                <w:rStyle w:val="BoldandItalics"/>
              </w:rPr>
              <w:t>external agents and services</w:t>
            </w:r>
            <w:r w:rsidRPr="00BD0C20">
              <w:t xml:space="preserve">. </w:t>
            </w:r>
          </w:p>
          <w:p w:rsidR="00000000" w:rsidRPr="00BD0C20" w:rsidP="00BD0C20">
            <w:pPr>
              <w:pStyle w:val="List2"/>
            </w:pPr>
            <w:r w:rsidRPr="00BD0C20">
              <w:t>1.5.</w:t>
            </w:r>
            <w:r w:rsidRPr="00BD0C20">
              <w:tab/>
              <w:t xml:space="preserve">Relevant clinic personnel are </w:t>
            </w:r>
            <w:r w:rsidRPr="00BD0C20">
              <w:rPr>
                <w:rStyle w:val="BoldandItalics"/>
              </w:rPr>
              <w:t>trained</w:t>
            </w:r>
            <w:r w:rsidRPr="00BD0C20">
              <w:t xml:space="preserve"> and utilised to fulfil promotional goals. </w:t>
            </w:r>
          </w:p>
          <w:p w:rsidR="00000000" w:rsidP="00BD0C20">
            <w:pPr>
              <w:pStyle w:val="List2"/>
              <w:rPr>
                <w:lang w:val="en-NZ"/>
              </w:rPr>
            </w:pPr>
            <w:r w:rsidRPr="00BD0C20">
              <w:t>1.6.</w:t>
            </w:r>
            <w:r w:rsidRPr="00BD0C20">
              <w:tab/>
              <w:t xml:space="preserve">Promotional materials are prepared as identified and their impact </w:t>
            </w:r>
            <w:r w:rsidRPr="00BD0C20">
              <w:t>monitored.</w:t>
            </w:r>
          </w:p>
        </w:tc>
      </w:tr>
      <w:tr w:rsidTr="000B2419">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BD0C20">
            <w:pPr>
              <w:pStyle w:val="List"/>
              <w:rPr>
                <w:lang w:val="en-NZ"/>
              </w:rPr>
            </w:pPr>
            <w:r w:rsidRPr="00BD0C20">
              <w:t>2.</w:t>
            </w:r>
            <w:r w:rsidRPr="00BD0C20">
              <w:tab/>
              <w:t>Promote clinic</w:t>
            </w:r>
          </w:p>
        </w:tc>
        <w:tc>
          <w:tcPr>
            <w:tcW w:w="5982" w:type="dxa"/>
            <w:tcBorders>
              <w:top w:val="nil"/>
              <w:left w:val="nil"/>
              <w:bottom w:val="nil"/>
              <w:right w:val="nil"/>
            </w:tcBorders>
            <w:tcMar>
              <w:top w:w="0" w:type="dxa"/>
              <w:left w:w="62" w:type="dxa"/>
              <w:bottom w:w="0" w:type="dxa"/>
              <w:right w:w="62" w:type="dxa"/>
            </w:tcMar>
          </w:tcPr>
          <w:p w:rsidR="00000000" w:rsidRPr="00BD0C20" w:rsidP="00BD0C20">
            <w:pPr>
              <w:pStyle w:val="List2"/>
            </w:pPr>
            <w:r w:rsidRPr="00BD0C20">
              <w:t>2.1.</w:t>
            </w:r>
            <w:r w:rsidRPr="00BD0C20">
              <w:tab/>
              <w:t xml:space="preserve">Clinic public access times are determined in consultation with other clinic personnel and clinic policy. </w:t>
            </w:r>
          </w:p>
          <w:p w:rsidR="00000000" w:rsidRPr="00BD0C20" w:rsidP="00BD0C20">
            <w:pPr>
              <w:pStyle w:val="List2"/>
            </w:pPr>
            <w:r w:rsidRPr="00BD0C20">
              <w:t>2.2.</w:t>
            </w:r>
            <w:r w:rsidRPr="00BD0C20">
              <w:tab/>
              <w:t xml:space="preserve">Advertising routines are performed in accordance with clinic policy and budgets. </w:t>
            </w:r>
          </w:p>
          <w:p w:rsidR="00000000" w:rsidRPr="00BD0C20" w:rsidP="00BD0C20">
            <w:pPr>
              <w:pStyle w:val="List2"/>
            </w:pPr>
            <w:r w:rsidRPr="00BD0C20">
              <w:t>2.3.</w:t>
            </w:r>
            <w:r w:rsidRPr="00BD0C20">
              <w:tab/>
            </w:r>
            <w:r w:rsidRPr="00BD0C20">
              <w:t xml:space="preserve">Clinic involvement with the community and </w:t>
            </w:r>
            <w:r w:rsidRPr="00BD0C20">
              <w:rPr>
                <w:rStyle w:val="BoldandItalics"/>
              </w:rPr>
              <w:t>associated groups</w:t>
            </w:r>
            <w:r w:rsidRPr="00BD0C20">
              <w:t xml:space="preserve"> and the level of involvement are determined in consultation with the relevant parties. </w:t>
            </w:r>
          </w:p>
          <w:p w:rsidR="00000000" w:rsidRPr="00BD0C20" w:rsidP="00BD0C20">
            <w:pPr>
              <w:pStyle w:val="List2"/>
            </w:pPr>
            <w:r w:rsidRPr="00BD0C20">
              <w:t>2.4.</w:t>
            </w:r>
            <w:r w:rsidRPr="00BD0C20">
              <w:tab/>
              <w:t xml:space="preserve">Clinic personnel are notified of their respective roles and details are recorded. </w:t>
            </w:r>
          </w:p>
          <w:p w:rsidR="00000000" w:rsidRPr="00BD0C20" w:rsidP="00BD0C20">
            <w:pPr>
              <w:pStyle w:val="List2"/>
            </w:pPr>
            <w:r w:rsidRPr="00BD0C20">
              <w:t>2.5.</w:t>
            </w:r>
            <w:r w:rsidRPr="00BD0C20">
              <w:tab/>
            </w:r>
            <w:r w:rsidRPr="00BD0C20">
              <w:t xml:space="preserve">Measured outcomes are </w:t>
            </w:r>
            <w:r w:rsidRPr="00BD0C20">
              <w:rPr>
                <w:rStyle w:val="BoldandItalics"/>
              </w:rPr>
              <w:t>monitored and evaluated</w:t>
            </w:r>
            <w:r w:rsidRPr="00BD0C20">
              <w:t xml:space="preserve">. </w:t>
            </w:r>
          </w:p>
          <w:p w:rsidR="00000000" w:rsidRPr="00BD0C20" w:rsidP="00BD0C20">
            <w:pPr>
              <w:pStyle w:val="List2"/>
            </w:pPr>
            <w:r w:rsidRPr="00BD0C20">
              <w:t>2.6.</w:t>
            </w:r>
            <w:r w:rsidRPr="00BD0C20">
              <w:tab/>
              <w:t>Policy adjustments are made as a result of measured outcomes.</w:t>
            </w:r>
          </w:p>
        </w:tc>
      </w:tr>
    </w:tbl>
    <w:p w:rsidR="00000000" w:rsidRPr="00BD0C20" w:rsidP="00BD0C20">
      <w:pPr>
        <w:pStyle w:val="BodyText"/>
      </w:pPr>
    </w:p>
    <w:p w:rsidR="00000000" w:rsidRPr="00BD0C20" w:rsidP="00BD0C20">
      <w:pPr>
        <w:pStyle w:val="AllowPageBreak"/>
      </w:pPr>
    </w:p>
    <w:p w:rsidR="00000000" w:rsidRPr="00BD0C20" w:rsidP="00BD0C20">
      <w:pPr>
        <w:pStyle w:val="Heading1"/>
      </w:pPr>
      <w:bookmarkStart w:id="9" w:name="O_508994"/>
      <w:bookmarkEnd w:id="9"/>
      <w:r w:rsidRPr="00BD0C20">
        <w:t>Required Skills and Knowledge</w:t>
      </w:r>
    </w:p>
    <w:tbl>
      <w:tblPr>
        <w:tblW w:w="0" w:type="auto"/>
        <w:tblLayout w:type="fixed"/>
        <w:tblCellMar>
          <w:left w:w="62" w:type="dxa"/>
          <w:right w:w="62" w:type="dxa"/>
        </w:tblCellMar>
        <w:tblLook w:val="0000"/>
      </w:tblPr>
      <w:tblGrid>
        <w:gridCol w:w="8522"/>
      </w:tblGrid>
      <w:tr w:rsidTr="000B24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D0C20">
            <w:pPr>
              <w:pStyle w:val="BodyText"/>
              <w:rPr>
                <w:lang w:val="en-NZ"/>
              </w:rPr>
            </w:pPr>
            <w:r w:rsidRPr="00BD0C20">
              <w:t>This section describes the skills and knowledge required for this Unit.</w:t>
            </w:r>
          </w:p>
        </w:tc>
      </w:tr>
      <w:tr w:rsidTr="000B24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D0C20">
            <w:pPr>
              <w:pStyle w:val="TableHeading"/>
              <w:rPr>
                <w:lang w:val="en-NZ"/>
              </w:rPr>
            </w:pPr>
            <w:r w:rsidRPr="00BD0C20">
              <w:t>Required skills</w:t>
            </w:r>
          </w:p>
        </w:tc>
      </w:tr>
      <w:tr w:rsidTr="000B24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D0C20" w:rsidP="00BD0C20">
            <w:pPr>
              <w:pStyle w:val="BodyText"/>
            </w:pPr>
            <w:r w:rsidRPr="00BD0C20">
              <w:rPr>
                <w:rStyle w:val="SpecialBold"/>
              </w:rPr>
              <w:t>Ability to:</w:t>
            </w:r>
          </w:p>
          <w:p w:rsidR="00000000" w:rsidRPr="00BD0C20" w:rsidP="00BD0C20">
            <w:pPr>
              <w:pStyle w:val="ListBullet"/>
            </w:pPr>
            <w:r w:rsidRPr="00BD0C20">
              <w:t>apply effective marketing skills to promotional activities</w:t>
            </w:r>
          </w:p>
          <w:p w:rsidR="00000000" w:rsidRPr="00BD0C20" w:rsidP="00BD0C20">
            <w:pPr>
              <w:pStyle w:val="ListBullet"/>
            </w:pPr>
            <w:r w:rsidRPr="00BD0C20">
              <w:t>communicate effectively with the full range of community groups</w:t>
            </w:r>
          </w:p>
          <w:p w:rsidR="00000000" w:rsidRPr="00BD0C20" w:rsidP="00BD0C20">
            <w:pPr>
              <w:pStyle w:val="ListBullet"/>
            </w:pPr>
            <w:r w:rsidRPr="00BD0C20">
              <w:t>establish effective teamwork processes within the clinic</w:t>
            </w:r>
          </w:p>
          <w:p w:rsidR="00000000" w:rsidRPr="00BD0C20" w:rsidP="00BD0C20">
            <w:pPr>
              <w:pStyle w:val="ListBullet"/>
            </w:pPr>
            <w:r w:rsidRPr="00BD0C20">
              <w:t>research and analyse data for promotional purposes</w:t>
            </w:r>
          </w:p>
          <w:p w:rsidR="00000000" w:rsidRPr="00BD0C20" w:rsidP="00BD0C20">
            <w:pPr>
              <w:pStyle w:val="ListBullet"/>
            </w:pPr>
            <w:r w:rsidRPr="00BD0C20">
              <w:t>use literacy</w:t>
            </w:r>
            <w:r w:rsidRPr="00BD0C20">
              <w:t xml:space="preserve"> skills to read, select and implement policies and procedures, including workplace health and safety, infection control and other clinic policies and procedures; coordinate patient admission and discharge; implement sequenced written instructions; and reco</w:t>
            </w:r>
            <w:r w:rsidRPr="00BD0C20">
              <w:t>rd patient details accurately and legibly</w:t>
            </w:r>
          </w:p>
          <w:p w:rsidR="00000000" w:rsidRPr="00BD0C20" w:rsidP="00BD0C20">
            <w:pPr>
              <w:pStyle w:val="ListBullet"/>
            </w:pPr>
            <w:r w:rsidRPr="00BD0C20">
              <w:t>use writing skills to prepare and review promotional materials, write reports and plan projects</w:t>
            </w:r>
          </w:p>
          <w:p w:rsidR="00000000" w:rsidRPr="00BD0C20" w:rsidP="00BD0C20">
            <w:pPr>
              <w:pStyle w:val="ListBullet"/>
            </w:pPr>
            <w:r w:rsidRPr="00BD0C20">
              <w:t xml:space="preserve">use interpersonal skills to relate to people from a range of social, cultural and ethnic backgrounds and with a range </w:t>
            </w:r>
            <w:r w:rsidRPr="00BD0C20">
              <w:t>of physical and mental abilities</w:t>
            </w:r>
          </w:p>
          <w:p w:rsidR="00000000" w:rsidRPr="00BD0C20" w:rsidP="00BD0C20">
            <w:pPr>
              <w:pStyle w:val="ListBullet"/>
            </w:pPr>
            <w:r w:rsidRPr="00BD0C20">
              <w:t>use oral communication skills/language required to fulfil the job role as specified by the clinic, including negotiating and questioning techniques, active listening, asking for clarification from community members, and ack</w:t>
            </w:r>
            <w:r w:rsidRPr="00BD0C20">
              <w:t>nowledging and responding to a range of views</w:t>
            </w:r>
          </w:p>
          <w:p w:rsidR="00000000" w:rsidP="00BD0C20">
            <w:pPr>
              <w:pStyle w:val="ListBullet"/>
              <w:rPr>
                <w:lang w:val="en-NZ"/>
              </w:rPr>
            </w:pPr>
            <w:r w:rsidRPr="00BD0C20">
              <w:t>use problem-solving skills to use available resources and present promotional material in a cost-effective and interesting manner.</w:t>
            </w:r>
          </w:p>
        </w:tc>
      </w:tr>
      <w:tr w:rsidTr="000B24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D0C20">
            <w:pPr>
              <w:pStyle w:val="TableHeading"/>
              <w:rPr>
                <w:lang w:val="en-NZ"/>
              </w:rPr>
            </w:pPr>
            <w:r w:rsidRPr="00BD0C20">
              <w:t>Required knowledge</w:t>
            </w:r>
          </w:p>
        </w:tc>
      </w:tr>
      <w:tr w:rsidTr="000B241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D0C20" w:rsidP="00BD0C20">
            <w:pPr>
              <w:pStyle w:val="BodyText"/>
            </w:pPr>
            <w:r w:rsidRPr="00BD0C20">
              <w:rPr>
                <w:rStyle w:val="SpecialBold"/>
              </w:rPr>
              <w:t>Knowledge of:</w:t>
            </w:r>
          </w:p>
          <w:p w:rsidR="00000000" w:rsidRPr="00BD0C20" w:rsidP="00BD0C20">
            <w:pPr>
              <w:pStyle w:val="ListBullet"/>
            </w:pPr>
            <w:r w:rsidRPr="00BD0C20">
              <w:t>active community groups associated with animal care</w:t>
            </w:r>
          </w:p>
          <w:p w:rsidR="00000000" w:rsidRPr="00BD0C20" w:rsidP="00BD0C20">
            <w:pPr>
              <w:pStyle w:val="ListBullet"/>
            </w:pPr>
            <w:r w:rsidRPr="00BD0C20">
              <w:t>animal health industry participants</w:t>
            </w:r>
          </w:p>
          <w:p w:rsidR="00000000" w:rsidRPr="00BD0C20" w:rsidP="00BD0C20">
            <w:pPr>
              <w:pStyle w:val="ListBullet"/>
            </w:pPr>
            <w:r w:rsidRPr="00BD0C20">
              <w:t>animal population in the local community</w:t>
            </w:r>
          </w:p>
          <w:p w:rsidR="00000000" w:rsidRPr="00BD0C20" w:rsidP="00BD0C20">
            <w:pPr>
              <w:pStyle w:val="ListBullet"/>
            </w:pPr>
            <w:r w:rsidRPr="00BD0C20">
              <w:t>clinic policies and procedures</w:t>
            </w:r>
          </w:p>
          <w:p w:rsidR="00000000" w:rsidRPr="00BD0C20" w:rsidP="00BD0C20">
            <w:pPr>
              <w:pStyle w:val="ListBullet"/>
            </w:pPr>
            <w:r w:rsidRPr="00BD0C20">
              <w:t>local animal health issues</w:t>
            </w:r>
          </w:p>
          <w:p w:rsidR="00000000" w:rsidRPr="00BD0C20" w:rsidP="00BD0C20">
            <w:pPr>
              <w:pStyle w:val="ListBullet"/>
            </w:pPr>
            <w:r w:rsidRPr="00BD0C20">
              <w:t>local demographics</w:t>
            </w:r>
          </w:p>
          <w:p w:rsidR="00000000" w:rsidRPr="00BD0C20" w:rsidP="00BD0C20">
            <w:pPr>
              <w:pStyle w:val="ListBullet"/>
            </w:pPr>
            <w:r w:rsidRPr="00BD0C20">
              <w:t>marketing practices</w:t>
            </w:r>
          </w:p>
          <w:p w:rsidR="00000000" w:rsidRPr="00BD0C20" w:rsidP="00BD0C20">
            <w:pPr>
              <w:pStyle w:val="ListBullet"/>
            </w:pPr>
            <w:r w:rsidRPr="00BD0C20">
              <w:t>relevant legislative and indus</w:t>
            </w:r>
            <w:r w:rsidRPr="00BD0C20">
              <w:t>try codes of practice and policies</w:t>
            </w:r>
          </w:p>
          <w:p w:rsidR="00000000" w:rsidRPr="00BD0C20" w:rsidP="00BD0C20">
            <w:pPr>
              <w:pStyle w:val="ListBullet"/>
            </w:pPr>
            <w:r w:rsidRPr="00BD0C20">
              <w:t>suitable promotional strategies for veterinary clinics</w:t>
            </w:r>
          </w:p>
          <w:p w:rsidR="00000000" w:rsidRPr="00BD0C20" w:rsidP="00BD0C20">
            <w:pPr>
              <w:pStyle w:val="ListBullet"/>
            </w:pPr>
            <w:r w:rsidRPr="00BD0C20">
              <w:t>the clinic network.</w:t>
            </w:r>
          </w:p>
        </w:tc>
      </w:tr>
    </w:tbl>
    <w:p w:rsidR="00000000" w:rsidRPr="00BD0C20" w:rsidP="00BD0C20">
      <w:pPr>
        <w:pStyle w:val="BodyText"/>
      </w:pPr>
    </w:p>
    <w:p w:rsidR="00000000" w:rsidRPr="00BD0C20" w:rsidP="00BD0C20">
      <w:pPr>
        <w:pStyle w:val="AllowPageBreak"/>
      </w:pPr>
    </w:p>
    <w:p w:rsidR="00000000" w:rsidRPr="00BD0C20" w:rsidP="00BD0C20">
      <w:pPr>
        <w:pStyle w:val="Heading1"/>
      </w:pPr>
      <w:bookmarkStart w:id="10" w:name="O_508996"/>
      <w:bookmarkEnd w:id="10"/>
      <w:r w:rsidRPr="00BD0C20">
        <w:t>Evidence Guide</w:t>
      </w:r>
    </w:p>
    <w:tbl>
      <w:tblPr>
        <w:tblW w:w="9570" w:type="dxa"/>
        <w:tblLayout w:type="fixed"/>
        <w:tblCellMar>
          <w:left w:w="62" w:type="dxa"/>
          <w:right w:w="62" w:type="dxa"/>
        </w:tblCellMar>
        <w:tblLook w:val="0000"/>
      </w:tblPr>
      <w:tblGrid>
        <w:gridCol w:w="3908"/>
        <w:gridCol w:w="5662"/>
      </w:tblGrid>
      <w:tr w:rsidTr="000B241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20">
            <w:pPr>
              <w:pStyle w:val="BodyText"/>
              <w:rPr>
                <w:lang w:val="en-NZ"/>
              </w:rPr>
            </w:pPr>
            <w:r w:rsidRPr="00BD0C20">
              <w:t>The Evidence Guide provides advice on assessment and must be read in conjunction with the performance criteria, required skills and knowledge, range statement and the Assessment Guidelines for the Training Package.</w:t>
            </w:r>
          </w:p>
        </w:tc>
      </w:tr>
      <w:tr w:rsidTr="000B24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20">
            <w:pPr>
              <w:pStyle w:val="BodyText"/>
              <w:rPr>
                <w:lang w:val="en-NZ"/>
              </w:rPr>
            </w:pPr>
            <w:r w:rsidRPr="00BD0C2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20">
            <w:pPr>
              <w:pStyle w:val="BodyText"/>
              <w:rPr>
                <w:lang w:val="en-NZ"/>
              </w:rPr>
            </w:pPr>
          </w:p>
        </w:tc>
      </w:tr>
      <w:tr w:rsidTr="000B24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20">
            <w:pPr>
              <w:pStyle w:val="BodyText"/>
              <w:rPr>
                <w:lang w:val="en-NZ"/>
              </w:rPr>
            </w:pPr>
            <w:r w:rsidRPr="00BD0C2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20" w:rsidP="00BD0C20">
            <w:pPr>
              <w:pStyle w:val="BodyText"/>
            </w:pPr>
            <w:r w:rsidRPr="00BD0C20">
              <w:t>The evidence required to demonstrate competency in this Unit must be relevant to workplace operations and satisfy all of the requirements of the performance criter</w:t>
            </w:r>
            <w:r w:rsidRPr="00BD0C20">
              <w:t>ia, required skills and knowledge and the range statement of this Unit. Assessors should ensure that candidates can:</w:t>
            </w:r>
          </w:p>
          <w:p w:rsidR="00000000" w:rsidRPr="00BD0C20" w:rsidP="00BD0C20">
            <w:pPr>
              <w:pStyle w:val="ListBullet"/>
            </w:pPr>
            <w:r w:rsidRPr="00BD0C20">
              <w:t>identify the target market</w:t>
            </w:r>
          </w:p>
          <w:p w:rsidR="00000000" w:rsidRPr="00BD0C20" w:rsidP="00BD0C20">
            <w:pPr>
              <w:pStyle w:val="ListBullet"/>
            </w:pPr>
            <w:r w:rsidRPr="00BD0C20">
              <w:t>establish communication strategies and prepare promotional materials</w:t>
            </w:r>
          </w:p>
          <w:p w:rsidR="00000000" w:rsidRPr="00BD0C20" w:rsidP="00BD0C20">
            <w:pPr>
              <w:pStyle w:val="ListBullet"/>
            </w:pPr>
            <w:r w:rsidRPr="00BD0C20">
              <w:t>use and regularly evaluate promotional and</w:t>
            </w:r>
            <w:r w:rsidRPr="00BD0C20">
              <w:t xml:space="preserve"> marketing materials to maximise community awareness of the clinic</w:t>
            </w:r>
          </w:p>
          <w:p w:rsidR="00000000" w:rsidRPr="00BD0C20" w:rsidP="00BD0C20">
            <w:pPr>
              <w:pStyle w:val="ListBullet"/>
            </w:pPr>
            <w:r w:rsidRPr="00BD0C20">
              <w:t>work as a member of the clinic team to achieve outcomes</w:t>
            </w:r>
          </w:p>
          <w:p w:rsidR="00000000" w:rsidRPr="00BD0C20" w:rsidP="00BD0C20">
            <w:pPr>
              <w:pStyle w:val="ListBullet"/>
            </w:pPr>
            <w:r w:rsidRPr="00BD0C20">
              <w:t>plan clinic resources</w:t>
            </w:r>
          </w:p>
          <w:p w:rsidR="00000000" w:rsidRPr="00BD0C20" w:rsidP="00BD0C20">
            <w:pPr>
              <w:pStyle w:val="ListBullet"/>
            </w:pPr>
            <w:r w:rsidRPr="00BD0C20">
              <w:t>communicate effectively with clients and employers.</w:t>
            </w:r>
          </w:p>
          <w:p w:rsidR="00000000" w:rsidP="00BD0C20">
            <w:pPr>
              <w:pStyle w:val="BodyText"/>
              <w:rPr>
                <w:lang w:val="en-NZ"/>
              </w:rPr>
            </w:pPr>
            <w:r w:rsidRPr="00BD0C20">
              <w:t>The skills and knowledge required to coordinate clinic prom</w:t>
            </w:r>
            <w:r w:rsidRPr="00BD0C20">
              <w:t>otional activities must be transferable to a range of work environments and contexts and include the ability to deal with unplanned events.</w:t>
            </w:r>
          </w:p>
        </w:tc>
      </w:tr>
      <w:tr w:rsidTr="000B24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20">
            <w:pPr>
              <w:pStyle w:val="BodyText"/>
              <w:rPr>
                <w:lang w:val="en-NZ"/>
              </w:rPr>
            </w:pPr>
            <w:r w:rsidRPr="00BD0C2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20" w:rsidP="00BD0C20">
            <w:pPr>
              <w:pStyle w:val="BodyText"/>
            </w:pPr>
            <w:r w:rsidRPr="00BD0C20">
              <w:t xml:space="preserve">Assessment for this Unit is to be practical in nature and will be </w:t>
            </w:r>
            <w:r w:rsidRPr="00BD0C20">
              <w:t>most appropriately assessed in a veterinary practice or in a situation that reproduces normal work conditions.</w:t>
            </w:r>
          </w:p>
          <w:p w:rsidR="00000000" w:rsidP="00BD0C20">
            <w:pPr>
              <w:pStyle w:val="BodyText"/>
              <w:rPr>
                <w:lang w:val="en-NZ"/>
              </w:rPr>
            </w:pPr>
            <w:r w:rsidRPr="00BD0C20">
              <w:t>There must be access in either situation to the appropriate equipment and/or resources to enable one to demonstrate competence.</w:t>
            </w:r>
          </w:p>
        </w:tc>
      </w:tr>
      <w:tr w:rsidTr="000B24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20">
            <w:pPr>
              <w:pStyle w:val="BodyText"/>
              <w:rPr>
                <w:lang w:val="en-NZ"/>
              </w:rPr>
            </w:pPr>
            <w:r w:rsidRPr="00BD0C2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20" w:rsidP="00BD0C20">
            <w:pPr>
              <w:pStyle w:val="BodyText"/>
            </w:pPr>
            <w:r w:rsidRPr="00BD0C20">
              <w:t>To ensure consistency of performance, competency should be demonstrated, to industry defined standards, on more than one occasion over a period of time in order to cover a variety of circumstances and responsibilities and over a number</w:t>
            </w:r>
            <w:r w:rsidRPr="00BD0C20">
              <w:t xml:space="preserve"> of assessment activities.</w:t>
            </w:r>
          </w:p>
          <w:p w:rsidR="00000000" w:rsidRPr="00BD0C20" w:rsidP="00BD0C20">
            <w:pPr>
              <w:pStyle w:val="BodyText"/>
            </w:pPr>
            <w:r w:rsidRPr="00BD0C20">
              <w:t>The assessment strategy must include practical skills assessment. Suggested strategies for this Unit are:</w:t>
            </w:r>
          </w:p>
          <w:p w:rsidR="00000000" w:rsidRPr="00BD0C20" w:rsidP="00BD0C20">
            <w:pPr>
              <w:pStyle w:val="ListBullet"/>
            </w:pPr>
            <w:r w:rsidRPr="00BD0C20">
              <w:t>written and/or oral assessment of candidate's required knowledge</w:t>
            </w:r>
          </w:p>
          <w:p w:rsidR="00000000" w:rsidRPr="00BD0C20" w:rsidP="00BD0C20">
            <w:pPr>
              <w:pStyle w:val="ListBullet"/>
            </w:pPr>
            <w:r w:rsidRPr="00BD0C20">
              <w:t xml:space="preserve">observed, documented and first-hand testimonial evidence </w:t>
            </w:r>
            <w:r w:rsidRPr="00BD0C20">
              <w:t>of candidate's application of practical tasks</w:t>
            </w:r>
          </w:p>
          <w:p w:rsidR="00000000" w:rsidRPr="00BD0C20" w:rsidP="00BD0C20">
            <w:pPr>
              <w:pStyle w:val="ListBullet"/>
            </w:pPr>
            <w:r w:rsidRPr="00BD0C20">
              <w:t>simulation exercises that reproduce normal work conditions</w:t>
            </w:r>
          </w:p>
          <w:p w:rsidR="00000000" w:rsidRPr="00BD0C20" w:rsidP="00BD0C20">
            <w:pPr>
              <w:pStyle w:val="ListBullet"/>
            </w:pPr>
            <w:r w:rsidRPr="00BD0C20">
              <w:t>third-party evidence</w:t>
            </w:r>
          </w:p>
          <w:p w:rsidR="00000000" w:rsidRPr="00BD0C20" w:rsidP="00BD0C20">
            <w:pPr>
              <w:pStyle w:val="ListBullet"/>
            </w:pPr>
            <w:r w:rsidRPr="00BD0C20">
              <w:t>workplace documentation (e.g. promotional materials)</w:t>
            </w:r>
          </w:p>
          <w:p w:rsidR="00000000" w:rsidRPr="00BD0C20" w:rsidP="00BD0C20">
            <w:pPr>
              <w:pStyle w:val="ListBullet"/>
            </w:pPr>
            <w:r w:rsidRPr="00BD0C20">
              <w:t>portfolio.</w:t>
            </w:r>
          </w:p>
          <w:p w:rsidR="00000000" w:rsidP="00BD0C20">
            <w:pPr>
              <w:pStyle w:val="BodyText"/>
              <w:rPr>
                <w:lang w:val="en-NZ"/>
              </w:rPr>
            </w:pPr>
            <w:r w:rsidRPr="00BD0C20">
              <w:t>This Unit may be assessed in a holistic way with other Units of Co</w:t>
            </w:r>
            <w:r w:rsidRPr="00BD0C20">
              <w:t>mpetency relevant to the industry sector, workplace and job role.</w:t>
            </w:r>
          </w:p>
        </w:tc>
      </w:tr>
      <w:tr w:rsidTr="000B24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20">
            <w:pPr>
              <w:pStyle w:val="BodyText"/>
              <w:rPr>
                <w:lang w:val="en-NZ"/>
              </w:rPr>
            </w:pPr>
            <w:r w:rsidRPr="00BD0C2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20" w:rsidP="00BD0C20">
            <w:pPr>
              <w:pStyle w:val="BodyText"/>
            </w:pPr>
            <w:r w:rsidRPr="00BD0C20">
              <w:t>Assessment methods should reflect workplace demands (e.g. literacy and numeracy demands) and the needs of particular target groups (e.g. people with disa</w:t>
            </w:r>
            <w:r w:rsidRPr="00BD0C20">
              <w:t>bilities, Aboriginal and Torres Strait Islander people, women, people with a language background other than English, youth and people from low socioeconomic backgrounds).</w:t>
            </w:r>
          </w:p>
        </w:tc>
      </w:tr>
    </w:tbl>
    <w:p w:rsidR="00000000" w:rsidRPr="00BD0C20" w:rsidP="00BD0C20">
      <w:pPr>
        <w:pStyle w:val="BodyText"/>
      </w:pPr>
    </w:p>
    <w:p w:rsidR="00000000" w:rsidRPr="00BD0C20" w:rsidP="00BD0C20">
      <w:pPr>
        <w:pStyle w:val="AllowPageBreak"/>
      </w:pPr>
    </w:p>
    <w:p w:rsidR="00000000" w:rsidRPr="00BD0C20" w:rsidP="00BD0C20">
      <w:pPr>
        <w:pStyle w:val="Heading1"/>
      </w:pPr>
      <w:bookmarkStart w:id="11" w:name="O_508997"/>
      <w:bookmarkEnd w:id="11"/>
      <w:r w:rsidRPr="00BD0C20">
        <w:t>Range Statement</w:t>
      </w:r>
    </w:p>
    <w:tbl>
      <w:tblPr>
        <w:tblW w:w="0" w:type="auto"/>
        <w:tblLayout w:type="fixed"/>
        <w:tblCellMar>
          <w:left w:w="62" w:type="dxa"/>
          <w:right w:w="62" w:type="dxa"/>
        </w:tblCellMar>
        <w:tblLook w:val="0000"/>
      </w:tblPr>
      <w:tblGrid>
        <w:gridCol w:w="3515"/>
        <w:gridCol w:w="5007"/>
      </w:tblGrid>
      <w:tr w:rsidTr="000B241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20">
            <w:pPr>
              <w:pStyle w:val="BodyText"/>
              <w:rPr>
                <w:lang w:val="en-NZ"/>
              </w:rPr>
            </w:pPr>
            <w:r w:rsidRPr="00BD0C20">
              <w:t>The range statement relates to the Unit of Competency as a whole. It allows for different work environments and situations that may affect performance. Bold italicised wording, if used in the performance criteria, is detailed below. Essential operating con</w:t>
            </w:r>
            <w:r w:rsidRPr="00BD0C20">
              <w:t>ditions that may be present with training and assessment (depending on the work situation, needs of the candidate, accessibility of the item, and local industry and regional contexts) may also be included.</w:t>
            </w:r>
          </w:p>
        </w:tc>
      </w:tr>
      <w:tr w:rsidTr="000B241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20">
            <w:pPr>
              <w:pStyle w:val="BodyText"/>
              <w:rPr>
                <w:lang w:val="en-NZ"/>
              </w:rPr>
            </w:pPr>
            <w:r w:rsidRPr="00BD0C20">
              <w:rPr>
                <w:rStyle w:val="BoldandItalics"/>
              </w:rPr>
              <w:t>Research</w:t>
            </w:r>
            <w:r w:rsidRPr="00BD0C20">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20" w:rsidP="00BD0C20">
            <w:pPr>
              <w:pStyle w:val="ListBullet"/>
            </w:pPr>
            <w:r w:rsidRPr="00BD0C20">
              <w:t xml:space="preserve">communication with past, </w:t>
            </w:r>
            <w:r w:rsidRPr="00BD0C20">
              <w:t>present and potential clients and other clinics</w:t>
            </w:r>
          </w:p>
          <w:p w:rsidR="00000000" w:rsidRPr="00BD0C20" w:rsidP="00BD0C20">
            <w:pPr>
              <w:pStyle w:val="ListBullet"/>
            </w:pPr>
            <w:r w:rsidRPr="00BD0C20">
              <w:t>community groups</w:t>
            </w:r>
          </w:p>
          <w:p w:rsidR="00000000" w:rsidRPr="00BD0C20" w:rsidP="00BD0C20">
            <w:pPr>
              <w:pStyle w:val="ListBullet"/>
            </w:pPr>
            <w:r w:rsidRPr="00BD0C20">
              <w:t>computer analysis</w:t>
            </w:r>
          </w:p>
          <w:p w:rsidR="00000000" w:rsidRPr="00BD0C20" w:rsidP="00BD0C20">
            <w:pPr>
              <w:pStyle w:val="ListBullet"/>
            </w:pPr>
            <w:r w:rsidRPr="00BD0C20">
              <w:t>current market research publications:</w:t>
            </w:r>
          </w:p>
          <w:p w:rsidR="00000000" w:rsidRPr="00BD0C20" w:rsidP="00BD0C20">
            <w:pPr>
              <w:pStyle w:val="ListBullet2"/>
            </w:pPr>
            <w:r w:rsidRPr="00BD0C20">
              <w:t>Australian Bureau of Statistics (ABS)</w:t>
            </w:r>
          </w:p>
          <w:p w:rsidR="00000000" w:rsidRPr="00BD0C20" w:rsidP="00BD0C20">
            <w:pPr>
              <w:pStyle w:val="ListBullet2"/>
            </w:pPr>
            <w:r w:rsidRPr="00BD0C20">
              <w:t>books and magazines</w:t>
            </w:r>
          </w:p>
          <w:p w:rsidR="00000000" w:rsidRPr="00BD0C20" w:rsidP="00BD0C20">
            <w:pPr>
              <w:pStyle w:val="ListBullet2"/>
            </w:pPr>
            <w:r w:rsidRPr="00BD0C20">
              <w:t>industry reports</w:t>
            </w:r>
          </w:p>
          <w:p w:rsidR="00000000" w:rsidRPr="00BD0C20" w:rsidP="00BD0C20">
            <w:pPr>
              <w:pStyle w:val="ListBullet"/>
            </w:pPr>
            <w:r w:rsidRPr="00BD0C20">
              <w:t>demographic analysis</w:t>
            </w:r>
          </w:p>
          <w:p w:rsidR="00000000" w:rsidRPr="00BD0C20" w:rsidP="00BD0C20">
            <w:pPr>
              <w:pStyle w:val="ListBullet"/>
            </w:pPr>
            <w:r w:rsidRPr="00BD0C20">
              <w:t>focus groups</w:t>
            </w:r>
          </w:p>
          <w:p w:rsidR="00000000" w:rsidP="00BD0C20">
            <w:pPr>
              <w:pStyle w:val="ListBullet"/>
              <w:rPr>
                <w:lang w:val="en-NZ"/>
              </w:rPr>
            </w:pPr>
            <w:r w:rsidRPr="00BD0C20">
              <w:t>surveys.</w:t>
            </w:r>
          </w:p>
        </w:tc>
      </w:tr>
      <w:tr w:rsidTr="000B241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20">
            <w:pPr>
              <w:pStyle w:val="BodyText"/>
              <w:rPr>
                <w:lang w:val="en-NZ"/>
              </w:rPr>
            </w:pPr>
            <w:r w:rsidRPr="00BD0C20">
              <w:rPr>
                <w:rStyle w:val="BoldandItalics"/>
              </w:rPr>
              <w:t>Communication strategies</w:t>
            </w:r>
            <w:r w:rsidRPr="00BD0C20">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20" w:rsidP="00BD0C20">
            <w:pPr>
              <w:pStyle w:val="ListBullet"/>
            </w:pPr>
            <w:r w:rsidRPr="00BD0C20">
              <w:t>individual or a combination of:</w:t>
            </w:r>
          </w:p>
          <w:p w:rsidR="00000000" w:rsidRPr="00BD0C20" w:rsidP="00BD0C20">
            <w:pPr>
              <w:pStyle w:val="ListBullet2"/>
            </w:pPr>
            <w:r w:rsidRPr="00BD0C20">
              <w:t>audio</w:t>
            </w:r>
          </w:p>
          <w:p w:rsidR="00000000" w:rsidRPr="00BD0C20" w:rsidP="00BD0C20">
            <w:pPr>
              <w:pStyle w:val="ListBullet2"/>
            </w:pPr>
            <w:r w:rsidRPr="00BD0C20">
              <w:t>electronic</w:t>
            </w:r>
          </w:p>
          <w:p w:rsidR="00000000" w:rsidRPr="00BD0C20" w:rsidP="00BD0C20">
            <w:pPr>
              <w:pStyle w:val="ListBullet2"/>
            </w:pPr>
            <w:r w:rsidRPr="00BD0C20">
              <w:t>verbal</w:t>
            </w:r>
          </w:p>
          <w:p w:rsidR="00000000" w:rsidRPr="00BD0C20" w:rsidP="00BD0C20">
            <w:pPr>
              <w:pStyle w:val="ListBullet2"/>
            </w:pPr>
            <w:r w:rsidRPr="00BD0C20">
              <w:t>visual</w:t>
            </w:r>
          </w:p>
          <w:p w:rsidR="00000000" w:rsidP="00BD0C20">
            <w:pPr>
              <w:pStyle w:val="ListBullet2"/>
              <w:rPr>
                <w:lang w:val="en-NZ"/>
              </w:rPr>
            </w:pPr>
            <w:r w:rsidRPr="00BD0C20">
              <w:t>written.</w:t>
            </w:r>
          </w:p>
        </w:tc>
      </w:tr>
      <w:tr w:rsidTr="000B241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20">
            <w:pPr>
              <w:pStyle w:val="BodyText"/>
              <w:rPr>
                <w:lang w:val="en-NZ"/>
              </w:rPr>
            </w:pPr>
            <w:r w:rsidRPr="00BD0C20">
              <w:rPr>
                <w:rStyle w:val="BoldandItalics"/>
              </w:rPr>
              <w:t>Promotional materials</w:t>
            </w:r>
            <w:r w:rsidRPr="00BD0C20">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20" w:rsidP="00BD0C20">
            <w:pPr>
              <w:pStyle w:val="ListBullet"/>
            </w:pPr>
            <w:r w:rsidRPr="00BD0C20">
              <w:t>audio telephone tapes</w:t>
            </w:r>
          </w:p>
          <w:p w:rsidR="00000000" w:rsidRPr="00BD0C20" w:rsidP="00BD0C20">
            <w:pPr>
              <w:pStyle w:val="ListBullet"/>
            </w:pPr>
            <w:r w:rsidRPr="00BD0C20">
              <w:t>brochures</w:t>
            </w:r>
          </w:p>
          <w:p w:rsidR="00000000" w:rsidRPr="00BD0C20" w:rsidP="00BD0C20">
            <w:pPr>
              <w:pStyle w:val="ListBullet"/>
            </w:pPr>
            <w:r w:rsidRPr="00BD0C20">
              <w:t>business cards</w:t>
            </w:r>
          </w:p>
          <w:p w:rsidR="00000000" w:rsidRPr="00BD0C20" w:rsidP="00BD0C20">
            <w:pPr>
              <w:pStyle w:val="ListBullet"/>
            </w:pPr>
            <w:r w:rsidRPr="00BD0C20">
              <w:t>client handouts</w:t>
            </w:r>
          </w:p>
          <w:p w:rsidR="00000000" w:rsidRPr="00BD0C20" w:rsidP="00BD0C20">
            <w:pPr>
              <w:pStyle w:val="ListBullet"/>
            </w:pPr>
            <w:r w:rsidRPr="00BD0C20">
              <w:t>client seminars</w:t>
            </w:r>
          </w:p>
          <w:p w:rsidR="00000000" w:rsidRPr="00BD0C20" w:rsidP="00BD0C20">
            <w:pPr>
              <w:pStyle w:val="ListBullet"/>
            </w:pPr>
            <w:r w:rsidRPr="00BD0C20">
              <w:t>evening or individual client tours</w:t>
            </w:r>
          </w:p>
          <w:p w:rsidR="00000000" w:rsidRPr="00BD0C20" w:rsidP="00BD0C20">
            <w:pPr>
              <w:pStyle w:val="ListBullet"/>
            </w:pPr>
            <w:r w:rsidRPr="00BD0C20">
              <w:t>newsletters</w:t>
            </w:r>
          </w:p>
          <w:p w:rsidR="00000000" w:rsidRPr="00BD0C20" w:rsidP="00BD0C20">
            <w:pPr>
              <w:pStyle w:val="ListBullet"/>
            </w:pPr>
            <w:r w:rsidRPr="00BD0C20">
              <w:t>open days</w:t>
            </w:r>
          </w:p>
          <w:p w:rsidR="00000000" w:rsidRPr="00BD0C20" w:rsidP="00BD0C20">
            <w:pPr>
              <w:pStyle w:val="ListBullet"/>
            </w:pPr>
            <w:r w:rsidRPr="00BD0C20">
              <w:t>refrigerator magnets</w:t>
            </w:r>
          </w:p>
          <w:p w:rsidR="00000000" w:rsidP="00BD0C20">
            <w:pPr>
              <w:pStyle w:val="ListBullet"/>
              <w:rPr>
                <w:lang w:val="en-NZ"/>
              </w:rPr>
            </w:pPr>
            <w:r w:rsidRPr="00BD0C20">
              <w:t>web pages.</w:t>
            </w:r>
          </w:p>
        </w:tc>
      </w:tr>
      <w:tr w:rsidTr="000B241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20">
            <w:pPr>
              <w:pStyle w:val="BodyText"/>
              <w:rPr>
                <w:lang w:val="en-NZ"/>
              </w:rPr>
            </w:pPr>
            <w:r w:rsidRPr="00BD0C20">
              <w:rPr>
                <w:rStyle w:val="BoldandItalics"/>
              </w:rPr>
              <w:t>External agents and services</w:t>
            </w:r>
            <w:r w:rsidRPr="00BD0C20">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20" w:rsidP="00BD0C20">
            <w:pPr>
              <w:pStyle w:val="ListBullet"/>
            </w:pPr>
            <w:r w:rsidRPr="00BD0C20">
              <w:t>graphic artists</w:t>
            </w:r>
          </w:p>
          <w:p w:rsidR="00000000" w:rsidRPr="00BD0C20" w:rsidP="00BD0C20">
            <w:pPr>
              <w:pStyle w:val="ListBullet"/>
            </w:pPr>
            <w:r w:rsidRPr="00BD0C20">
              <w:t>pharmaceutical companies</w:t>
            </w:r>
          </w:p>
          <w:p w:rsidR="00000000" w:rsidRPr="00BD0C20" w:rsidP="00BD0C20">
            <w:pPr>
              <w:pStyle w:val="ListBullet"/>
            </w:pPr>
            <w:r w:rsidRPr="00BD0C20">
              <w:t>printers</w:t>
            </w:r>
          </w:p>
          <w:p w:rsidR="00000000" w:rsidRPr="00BD0C20" w:rsidP="00BD0C20">
            <w:pPr>
              <w:pStyle w:val="ListBullet"/>
            </w:pPr>
            <w:r w:rsidRPr="00BD0C20">
              <w:t>marketing consultants and advisers</w:t>
            </w:r>
          </w:p>
          <w:p w:rsidR="00000000" w:rsidP="00BD0C20">
            <w:pPr>
              <w:pStyle w:val="ListBullet"/>
              <w:rPr>
                <w:lang w:val="en-NZ"/>
              </w:rPr>
            </w:pPr>
            <w:r w:rsidRPr="00BD0C20">
              <w:t>veterinary product suppliers.</w:t>
            </w:r>
          </w:p>
        </w:tc>
      </w:tr>
      <w:tr w:rsidTr="000B241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20">
            <w:pPr>
              <w:pStyle w:val="BodyText"/>
              <w:rPr>
                <w:lang w:val="en-NZ"/>
              </w:rPr>
            </w:pPr>
            <w:r w:rsidRPr="00BD0C20">
              <w:rPr>
                <w:rStyle w:val="BoldandItalics"/>
              </w:rPr>
              <w:t>Training</w:t>
            </w:r>
            <w:r w:rsidRPr="00BD0C20">
              <w:t xml:space="preserve"> of staff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20" w:rsidP="00BD0C20">
            <w:pPr>
              <w:pStyle w:val="ListBullet"/>
            </w:pPr>
            <w:r w:rsidRPr="00BD0C20">
              <w:t>commercial training</w:t>
            </w:r>
          </w:p>
          <w:p w:rsidR="00000000" w:rsidRPr="00BD0C20" w:rsidP="00BD0C20">
            <w:pPr>
              <w:pStyle w:val="ListBullet"/>
            </w:pPr>
            <w:r w:rsidRPr="00BD0C20">
              <w:t>group clinic training</w:t>
            </w:r>
          </w:p>
          <w:p w:rsidR="00000000" w:rsidP="00BD0C20">
            <w:pPr>
              <w:pStyle w:val="ListBullet"/>
              <w:rPr>
                <w:lang w:val="en-NZ"/>
              </w:rPr>
            </w:pPr>
            <w:r w:rsidRPr="00BD0C20">
              <w:t>individual training.</w:t>
            </w:r>
          </w:p>
        </w:tc>
      </w:tr>
      <w:tr w:rsidTr="000B241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20">
            <w:pPr>
              <w:pStyle w:val="BodyText"/>
              <w:rPr>
                <w:lang w:val="en-NZ"/>
              </w:rPr>
            </w:pPr>
            <w:r w:rsidRPr="00BD0C20">
              <w:rPr>
                <w:rStyle w:val="BoldandItalics"/>
              </w:rPr>
              <w:t>Associated groups</w:t>
            </w:r>
            <w:r w:rsidRPr="00BD0C20">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20" w:rsidP="00BD0C20">
            <w:pPr>
              <w:pStyle w:val="ListBullet"/>
            </w:pPr>
            <w:r w:rsidRPr="00BD0C20">
              <w:t>agricultural societies</w:t>
            </w:r>
          </w:p>
          <w:p w:rsidR="00000000" w:rsidRPr="00BD0C20" w:rsidP="00BD0C20">
            <w:pPr>
              <w:pStyle w:val="ListBullet"/>
            </w:pPr>
            <w:r w:rsidRPr="00BD0C20">
              <w:t>animal breed groups</w:t>
            </w:r>
          </w:p>
          <w:p w:rsidR="00000000" w:rsidRPr="00BD0C20" w:rsidP="00BD0C20">
            <w:pPr>
              <w:pStyle w:val="ListBullet"/>
            </w:pPr>
            <w:r w:rsidRPr="00BD0C20">
              <w:t>community groups</w:t>
            </w:r>
          </w:p>
          <w:p w:rsidR="00000000" w:rsidRPr="00BD0C20" w:rsidP="00BD0C20">
            <w:pPr>
              <w:pStyle w:val="ListBullet"/>
            </w:pPr>
            <w:r w:rsidRPr="00BD0C20">
              <w:t>dog obedience clubs</w:t>
            </w:r>
          </w:p>
          <w:p w:rsidR="00000000" w:rsidRPr="00BD0C20" w:rsidP="00BD0C20">
            <w:pPr>
              <w:pStyle w:val="ListBullet"/>
            </w:pPr>
            <w:r w:rsidRPr="00BD0C20">
              <w:t>local businesses</w:t>
            </w:r>
          </w:p>
          <w:p w:rsidR="00000000" w:rsidRPr="00BD0C20" w:rsidP="00BD0C20">
            <w:pPr>
              <w:pStyle w:val="ListBullet"/>
            </w:pPr>
            <w:r w:rsidRPr="00BD0C20">
              <w:t>pharmaceutical distributors</w:t>
            </w:r>
          </w:p>
          <w:p w:rsidR="00000000" w:rsidRPr="00BD0C20" w:rsidP="00BD0C20">
            <w:pPr>
              <w:pStyle w:val="ListBullet"/>
            </w:pPr>
            <w:r w:rsidRPr="00BD0C20">
              <w:t>pro</w:t>
            </w:r>
            <w:r w:rsidRPr="00BD0C20">
              <w:t>duct distributors</w:t>
            </w:r>
          </w:p>
          <w:p w:rsidR="00000000" w:rsidRPr="00BD0C20" w:rsidP="00BD0C20">
            <w:pPr>
              <w:pStyle w:val="ListBullet"/>
            </w:pPr>
            <w:r w:rsidRPr="00BD0C20">
              <w:t>racing clubs</w:t>
            </w:r>
          </w:p>
          <w:p w:rsidR="00000000" w:rsidP="00BD0C20">
            <w:pPr>
              <w:pStyle w:val="ListBullet"/>
              <w:rPr>
                <w:lang w:val="en-NZ"/>
              </w:rPr>
            </w:pPr>
            <w:r w:rsidRPr="00BD0C20">
              <w:t>veterinary distributors.</w:t>
            </w:r>
          </w:p>
        </w:tc>
      </w:tr>
      <w:tr w:rsidTr="000B2419">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20">
            <w:pPr>
              <w:pStyle w:val="BodyText"/>
              <w:rPr>
                <w:lang w:val="en-NZ"/>
              </w:rPr>
            </w:pPr>
            <w:r w:rsidRPr="00BD0C20">
              <w:rPr>
                <w:rStyle w:val="BoldandItalics"/>
              </w:rPr>
              <w:t>Monitoring and evaluation</w:t>
            </w:r>
            <w:r w:rsidRPr="00BD0C20">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20" w:rsidP="00BD0C20">
            <w:pPr>
              <w:pStyle w:val="ListBullet"/>
            </w:pPr>
            <w:r w:rsidRPr="00BD0C20">
              <w:t>Australian Veterinary Association (AVA) and the Veterinary Nurses Council of Australia policies and codes of practice</w:t>
            </w:r>
          </w:p>
          <w:p w:rsidR="00000000" w:rsidRPr="00BD0C20" w:rsidP="00BD0C20">
            <w:pPr>
              <w:pStyle w:val="ListBullet"/>
            </w:pPr>
            <w:r w:rsidRPr="00BD0C20">
              <w:t>budget comparison per ac</w:t>
            </w:r>
            <w:r w:rsidRPr="00BD0C20">
              <w:t>tivity or promotion</w:t>
            </w:r>
          </w:p>
          <w:p w:rsidR="00000000" w:rsidRPr="00BD0C20" w:rsidP="00BD0C20">
            <w:pPr>
              <w:pStyle w:val="ListBullet"/>
            </w:pPr>
            <w:r w:rsidRPr="00BD0C20">
              <w:t>client response methods (e.g. surveys and direct feedback)</w:t>
            </w:r>
          </w:p>
          <w:p w:rsidR="00000000" w:rsidRPr="00BD0C20" w:rsidP="00BD0C20">
            <w:pPr>
              <w:pStyle w:val="ListBullet"/>
            </w:pPr>
            <w:r w:rsidRPr="00BD0C20">
              <w:t>data retrieval</w:t>
            </w:r>
          </w:p>
          <w:p w:rsidR="00000000" w:rsidRPr="00BD0C20" w:rsidP="00BD0C20">
            <w:pPr>
              <w:pStyle w:val="ListBullet"/>
            </w:pPr>
            <w:r w:rsidRPr="00BD0C20">
              <w:t>product turnover and annual budget turnover</w:t>
            </w:r>
          </w:p>
          <w:p w:rsidR="00000000" w:rsidRPr="00BD0C20" w:rsidP="00BD0C20">
            <w:pPr>
              <w:pStyle w:val="ListBullet"/>
            </w:pPr>
            <w:r w:rsidRPr="00BD0C20">
              <w:t>staff feedback.</w:t>
            </w:r>
          </w:p>
        </w:tc>
      </w:tr>
    </w:tbl>
    <w:p w:rsidR="00000000" w:rsidRPr="00BD0C20" w:rsidP="00BD0C20">
      <w:pPr>
        <w:pStyle w:val="BodyText"/>
      </w:pPr>
    </w:p>
    <w:p w:rsidR="00000000" w:rsidRPr="00BD0C20" w:rsidP="00BD0C20">
      <w:pPr>
        <w:pStyle w:val="AllowPageBreak"/>
      </w:pPr>
    </w:p>
    <w:p w:rsidR="00000000" w:rsidRPr="00BD0C20" w:rsidP="00BD0C20">
      <w:pPr>
        <w:pStyle w:val="Heading1"/>
      </w:pPr>
      <w:bookmarkStart w:id="12" w:name="O_508998"/>
      <w:bookmarkEnd w:id="12"/>
      <w:r w:rsidRPr="00BD0C20">
        <w:t>Unit Sector(s)</w:t>
      </w:r>
    </w:p>
    <w:p w:rsidR="00000000" w:rsidRPr="00BD0C20" w:rsidP="00BD0C20">
      <w:pPr>
        <w:pStyle w:val="BodyText"/>
      </w:pPr>
      <w:r w:rsidRPr="00BD0C20">
        <w:t>Veterinary nursing</w:t>
      </w:r>
    </w:p>
    <w:p w:rsidR="00000000" w:rsidRPr="00BD0C20" w:rsidP="00BD0C20"/>
    <w:sectPr w:rsidSect="00BD0C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C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C20" w:rsidRPr="000B2419" w:rsidP="000B24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C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419" w:rsidP="00BD0C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B2419" w:rsidP="00BD0C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B2419" w:rsidP="00BD0C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C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C20" w:rsidRPr="000B2419" w:rsidP="000B24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C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419" w:rsidRPr="002D2AF8" w:rsidP="00BD0C20">
    <w:pPr>
      <w:pStyle w:val="Header"/>
      <w:framePr w:wrap="around"/>
    </w:pPr>
    <w:r>
      <w:fldChar w:fldCharType="begin"/>
    </w:r>
    <w:r>
      <w:instrText xml:space="preserve"> TITLE   \* MERGEFORMAT </w:instrText>
    </w:r>
    <w:r>
      <w:fldChar w:fldCharType="separate"/>
    </w:r>
    <w:r>
      <w:t>ACMVET412A Coordinate clinic promotional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0B2419" w:rsidP="00BD0C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9858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C45C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6A3B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C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0C20"/>
    <w:pPr>
      <w:spacing w:before="360" w:after="60"/>
      <w:outlineLvl w:val="0"/>
    </w:pPr>
    <w:rPr>
      <w:sz w:val="32"/>
    </w:rPr>
  </w:style>
  <w:style w:type="paragraph" w:styleId="Heading2">
    <w:name w:val="heading 2"/>
    <w:basedOn w:val="HeadingBase"/>
    <w:next w:val="BodyText"/>
    <w:link w:val="Heading2Char"/>
    <w:qFormat/>
    <w:rsid w:val="00BD0C20"/>
    <w:pPr>
      <w:keepLines/>
      <w:spacing w:before="240" w:after="120"/>
      <w:outlineLvl w:val="1"/>
    </w:pPr>
    <w:rPr>
      <w:sz w:val="28"/>
      <w:szCs w:val="40"/>
    </w:rPr>
  </w:style>
  <w:style w:type="paragraph" w:styleId="Heading3">
    <w:name w:val="heading 3"/>
    <w:basedOn w:val="HeadingBase"/>
    <w:next w:val="BodyText"/>
    <w:link w:val="Heading3Char"/>
    <w:qFormat/>
    <w:rsid w:val="00BD0C20"/>
    <w:pPr>
      <w:spacing w:before="180" w:after="120"/>
      <w:outlineLvl w:val="2"/>
    </w:pPr>
    <w:rPr>
      <w:spacing w:val="-10"/>
      <w:kern w:val="32"/>
    </w:rPr>
  </w:style>
  <w:style w:type="paragraph" w:styleId="Heading4">
    <w:name w:val="heading 4"/>
    <w:basedOn w:val="HeadingBase"/>
    <w:next w:val="BodyText"/>
    <w:link w:val="Heading4Char"/>
    <w:qFormat/>
    <w:rsid w:val="00BD0C20"/>
    <w:pPr>
      <w:spacing w:before="160" w:after="120"/>
      <w:outlineLvl w:val="3"/>
    </w:pPr>
    <w:rPr>
      <w:sz w:val="22"/>
    </w:rPr>
  </w:style>
  <w:style w:type="paragraph" w:styleId="Heading5">
    <w:name w:val="heading 5"/>
    <w:basedOn w:val="HeadingBase"/>
    <w:next w:val="Normal"/>
    <w:link w:val="Heading5Char"/>
    <w:qFormat/>
    <w:rsid w:val="00BD0C20"/>
    <w:pPr>
      <w:spacing w:before="80"/>
      <w:outlineLvl w:val="4"/>
    </w:pPr>
    <w:rPr>
      <w:color w:val="918585"/>
      <w:sz w:val="20"/>
    </w:rPr>
  </w:style>
  <w:style w:type="paragraph" w:styleId="Heading6">
    <w:name w:val="heading 6"/>
    <w:basedOn w:val="HeadingBase"/>
    <w:next w:val="Normal"/>
    <w:link w:val="Heading6Char"/>
    <w:qFormat/>
    <w:rsid w:val="00BD0C20"/>
    <w:pPr>
      <w:spacing w:before="60"/>
      <w:outlineLvl w:val="5"/>
    </w:pPr>
    <w:rPr>
      <w:color w:val="918585"/>
      <w:sz w:val="20"/>
    </w:rPr>
  </w:style>
  <w:style w:type="paragraph" w:styleId="Heading7">
    <w:name w:val="heading 7"/>
    <w:basedOn w:val="Normal"/>
    <w:next w:val="Normal"/>
    <w:link w:val="Heading7Char"/>
    <w:qFormat/>
    <w:rsid w:val="00BD0C20"/>
    <w:pPr>
      <w:ind w:left="720"/>
      <w:outlineLvl w:val="6"/>
    </w:pPr>
    <w:rPr>
      <w:i/>
    </w:rPr>
  </w:style>
  <w:style w:type="paragraph" w:styleId="Heading8">
    <w:name w:val="heading 8"/>
    <w:basedOn w:val="Normal"/>
    <w:next w:val="Normal"/>
    <w:link w:val="Heading8Char"/>
    <w:qFormat/>
    <w:rsid w:val="00BD0C20"/>
    <w:pPr>
      <w:ind w:left="720"/>
      <w:outlineLvl w:val="7"/>
    </w:pPr>
    <w:rPr>
      <w:i/>
    </w:rPr>
  </w:style>
  <w:style w:type="paragraph" w:styleId="Heading9">
    <w:name w:val="heading 9"/>
    <w:basedOn w:val="Normal"/>
    <w:next w:val="Normal"/>
    <w:link w:val="Heading9Char"/>
    <w:qFormat/>
    <w:rsid w:val="00BD0C20"/>
    <w:pPr>
      <w:ind w:left="720"/>
      <w:outlineLvl w:val="8"/>
    </w:pPr>
    <w:rPr>
      <w:i/>
    </w:rPr>
  </w:style>
  <w:style w:type="character" w:default="1" w:styleId="DefaultParagraphFont">
    <w:name w:val="Default Paragraph Font"/>
    <w:uiPriority w:val="1"/>
    <w:unhideWhenUsed/>
    <w:rsid w:val="00BD0C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0C20"/>
  </w:style>
  <w:style w:type="character" w:customStyle="1" w:styleId="Heading1Char">
    <w:name w:val="Heading 1 Char"/>
    <w:basedOn w:val="DefaultParagraphFont"/>
    <w:link w:val="Heading1"/>
    <w:rsid w:val="00BD0C20"/>
    <w:rPr>
      <w:rFonts w:ascii="Times New Roman" w:eastAsia="Times New Roman" w:hAnsi="Times New Roman" w:cs="Times New Roman"/>
      <w:b/>
      <w:sz w:val="32"/>
      <w:szCs w:val="20"/>
      <w:lang w:eastAsia="en-US"/>
    </w:rPr>
  </w:style>
  <w:style w:type="paragraph" w:styleId="BodyText">
    <w:name w:val="Body Text"/>
    <w:basedOn w:val="Normal"/>
    <w:link w:val="BodyTextChar"/>
    <w:rsid w:val="00BD0C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0C20"/>
    <w:rPr>
      <w:rFonts w:ascii="Times New Roman" w:eastAsia="Times New Roman" w:hAnsi="Times New Roman" w:cs="Times New Roman"/>
      <w:sz w:val="24"/>
      <w:lang w:eastAsia="en-US"/>
    </w:rPr>
  </w:style>
  <w:style w:type="paragraph" w:styleId="List">
    <w:name w:val="List"/>
    <w:basedOn w:val="BodyText"/>
    <w:next w:val="BodyText"/>
    <w:rsid w:val="00BD0C20"/>
    <w:pPr>
      <w:tabs>
        <w:tab w:val="left" w:pos="340"/>
      </w:tabs>
      <w:spacing w:before="60" w:after="60"/>
      <w:ind w:left="340" w:hanging="340"/>
    </w:pPr>
  </w:style>
  <w:style w:type="paragraph" w:styleId="ListBullet">
    <w:name w:val="List Bullet"/>
    <w:basedOn w:val="List"/>
    <w:rsid w:val="00BD0C20"/>
    <w:pPr>
      <w:numPr>
        <w:numId w:val="13"/>
      </w:numPr>
      <w:tabs>
        <w:tab w:val="clear" w:pos="340"/>
      </w:tabs>
      <w:spacing w:before="40" w:after="40"/>
    </w:pPr>
  </w:style>
  <w:style w:type="character" w:customStyle="1" w:styleId="SpecialBold">
    <w:name w:val="Special Bold"/>
    <w:basedOn w:val="DefaultParagraphFont"/>
    <w:rsid w:val="00BD0C20"/>
    <w:rPr>
      <w:b/>
      <w:spacing w:val="0"/>
    </w:rPr>
  </w:style>
  <w:style w:type="paragraph" w:styleId="ListBullet2">
    <w:name w:val="List Bullet 2"/>
    <w:basedOn w:val="List2"/>
    <w:rsid w:val="00BD0C20"/>
    <w:pPr>
      <w:numPr>
        <w:numId w:val="14"/>
      </w:numPr>
      <w:tabs>
        <w:tab w:val="clear" w:pos="680"/>
      </w:tabs>
    </w:pPr>
  </w:style>
  <w:style w:type="paragraph" w:customStyle="1" w:styleId="SuperHeading">
    <w:name w:val="SuperHeading"/>
    <w:basedOn w:val="Normal"/>
    <w:rsid w:val="00BD0C20"/>
    <w:pPr>
      <w:spacing w:before="240" w:after="120"/>
      <w:outlineLvl w:val="0"/>
    </w:pPr>
    <w:rPr>
      <w:rFonts w:ascii="Times New Roman" w:hAnsi="Times New Roman"/>
      <w:b/>
      <w:sz w:val="32"/>
    </w:rPr>
  </w:style>
  <w:style w:type="paragraph" w:customStyle="1" w:styleId="TableHeading">
    <w:name w:val="Table Heading"/>
    <w:basedOn w:val="HeadingBase"/>
    <w:rsid w:val="00BD0C20"/>
    <w:pPr>
      <w:keepLines/>
      <w:pBdr>
        <w:bottom w:val="single" w:sz="6" w:space="1" w:color="918585"/>
      </w:pBdr>
      <w:spacing w:before="240"/>
    </w:pPr>
  </w:style>
  <w:style w:type="paragraph" w:customStyle="1" w:styleId="AllowPageBreak">
    <w:name w:val="AllowPageBreak"/>
    <w:rsid w:val="00BD0C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0C20"/>
    <w:pPr>
      <w:tabs>
        <w:tab w:val="left" w:pos="680"/>
      </w:tabs>
      <w:spacing w:before="60" w:after="60"/>
      <w:ind w:left="680" w:hanging="340"/>
    </w:pPr>
  </w:style>
  <w:style w:type="character" w:customStyle="1" w:styleId="BoldandItalics">
    <w:name w:val="Bold and Italics"/>
    <w:qFormat/>
    <w:rsid w:val="00BD0C20"/>
    <w:rPr>
      <w:b/>
      <w:i/>
      <w:u w:val="none"/>
    </w:rPr>
  </w:style>
  <w:style w:type="character" w:customStyle="1" w:styleId="Heading2Char">
    <w:name w:val="Heading 2 Char"/>
    <w:basedOn w:val="DefaultParagraphFont"/>
    <w:link w:val="Heading2"/>
    <w:rsid w:val="00BD0C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0C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0C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0C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0C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0C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0C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0C20"/>
    <w:rPr>
      <w:rFonts w:ascii="Courier New" w:eastAsia="Times New Roman" w:hAnsi="Courier New" w:cs="Times New Roman"/>
      <w:i/>
      <w:szCs w:val="20"/>
      <w:lang w:eastAsia="en-US"/>
    </w:rPr>
  </w:style>
  <w:style w:type="paragraph" w:customStyle="1" w:styleId="HeadingBase">
    <w:name w:val="Heading Base"/>
    <w:rsid w:val="00BD0C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0C20"/>
    <w:pPr>
      <w:tabs>
        <w:tab w:val="right" w:leader="dot" w:pos="9072"/>
      </w:tabs>
      <w:ind w:left="567"/>
    </w:pPr>
    <w:rPr>
      <w:szCs w:val="22"/>
    </w:rPr>
  </w:style>
  <w:style w:type="paragraph" w:customStyle="1" w:styleId="TOCBase">
    <w:name w:val="TOC Base"/>
    <w:rsid w:val="00BD0C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0C20"/>
    <w:pPr>
      <w:tabs>
        <w:tab w:val="right" w:leader="dot" w:pos="9072"/>
      </w:tabs>
      <w:spacing w:before="40" w:after="40"/>
      <w:ind w:left="284"/>
    </w:pPr>
    <w:rPr>
      <w:rFonts w:ascii="Times New Roman" w:hAnsi="Times New Roman"/>
    </w:rPr>
  </w:style>
  <w:style w:type="paragraph" w:styleId="TOC1">
    <w:name w:val="toc 1"/>
    <w:basedOn w:val="TOCBase"/>
    <w:next w:val="Normal"/>
    <w:rsid w:val="00BD0C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0C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0C20"/>
    <w:rPr>
      <w:rFonts w:ascii="Times New Roman" w:eastAsia="Times New Roman" w:hAnsi="Times New Roman" w:cs="Times New Roman"/>
      <w:sz w:val="16"/>
      <w:lang w:eastAsia="en-US"/>
    </w:rPr>
  </w:style>
  <w:style w:type="paragraph" w:styleId="Title">
    <w:name w:val="Title"/>
    <w:basedOn w:val="HeadingBase"/>
    <w:link w:val="TitleChar"/>
    <w:qFormat/>
    <w:rsid w:val="00BD0C20"/>
    <w:pPr>
      <w:spacing w:before="5040"/>
      <w:jc w:val="center"/>
    </w:pPr>
    <w:rPr>
      <w:sz w:val="48"/>
      <w:szCs w:val="72"/>
      <w:lang w:val="en-US"/>
    </w:rPr>
  </w:style>
  <w:style w:type="character" w:customStyle="1" w:styleId="TitleChar">
    <w:name w:val="Title Char"/>
    <w:basedOn w:val="DefaultParagraphFont"/>
    <w:link w:val="Title"/>
    <w:rsid w:val="00BD0C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0C20"/>
    <w:pPr>
      <w:tabs>
        <w:tab w:val="left" w:pos="3600"/>
        <w:tab w:val="left" w:pos="3958"/>
      </w:tabs>
    </w:pPr>
  </w:style>
  <w:style w:type="paragraph" w:customStyle="1" w:styleId="Note">
    <w:name w:val="Note"/>
    <w:basedOn w:val="BodyText"/>
    <w:rsid w:val="00BD0C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0C20"/>
    <w:pPr>
      <w:framePr w:wrap="auto" w:hAnchor="text" w:y="6049"/>
    </w:pPr>
    <w:rPr>
      <w:color w:val="000000"/>
      <w:sz w:val="40"/>
    </w:rPr>
  </w:style>
  <w:style w:type="paragraph" w:customStyle="1" w:styleId="TOCTitle">
    <w:name w:val="TOCTitle"/>
    <w:basedOn w:val="Heading1"/>
    <w:rsid w:val="00BD0C20"/>
    <w:pPr>
      <w:spacing w:after="240"/>
      <w:jc w:val="center"/>
      <w:outlineLvl w:val="9"/>
    </w:pPr>
    <w:rPr>
      <w:caps/>
    </w:rPr>
  </w:style>
  <w:style w:type="paragraph" w:customStyle="1" w:styleId="Version">
    <w:name w:val="Version"/>
    <w:rsid w:val="00BD0C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0C20"/>
    <w:pPr>
      <w:keepNext w:val="0"/>
      <w:tabs>
        <w:tab w:val="right" w:pos="4176"/>
      </w:tabs>
      <w:ind w:left="198" w:hanging="198"/>
    </w:pPr>
    <w:rPr>
      <w:rFonts w:ascii="Garamond" w:hAnsi="Garamond"/>
    </w:rPr>
  </w:style>
  <w:style w:type="paragraph" w:styleId="IndexHeading">
    <w:name w:val="index heading"/>
    <w:basedOn w:val="Normal"/>
    <w:next w:val="Index1"/>
    <w:semiHidden/>
    <w:rsid w:val="00BD0C20"/>
    <w:pPr>
      <w:spacing w:before="120" w:after="120"/>
    </w:pPr>
    <w:rPr>
      <w:rFonts w:ascii="Arial" w:hAnsi="Arial"/>
      <w:b/>
      <w:color w:val="918585"/>
      <w:sz w:val="24"/>
    </w:rPr>
  </w:style>
  <w:style w:type="paragraph" w:styleId="Header">
    <w:name w:val="header"/>
    <w:basedOn w:val="Normal"/>
    <w:link w:val="HeaderChar"/>
    <w:rsid w:val="00BD0C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0C20"/>
    <w:rPr>
      <w:rFonts w:ascii="Times New Roman" w:eastAsia="Times New Roman" w:hAnsi="Times New Roman" w:cs="Times New Roman"/>
      <w:sz w:val="16"/>
      <w:szCs w:val="20"/>
      <w:lang w:val="en-GB" w:eastAsia="en-US"/>
    </w:rPr>
  </w:style>
  <w:style w:type="paragraph" w:customStyle="1" w:styleId="Chapter">
    <w:name w:val="Chapter"/>
    <w:basedOn w:val="Normal"/>
    <w:rsid w:val="00BD0C20"/>
    <w:pPr>
      <w:spacing w:before="240"/>
    </w:pPr>
    <w:rPr>
      <w:rFonts w:ascii="Times New Roman" w:hAnsi="Times New Roman"/>
      <w:smallCaps/>
      <w:spacing w:val="80"/>
      <w:sz w:val="28"/>
    </w:rPr>
  </w:style>
  <w:style w:type="paragraph" w:customStyle="1" w:styleId="InChapter">
    <w:name w:val="InChapter"/>
    <w:basedOn w:val="Heading3"/>
    <w:rsid w:val="00BD0C20"/>
    <w:pPr>
      <w:spacing w:after="240"/>
      <w:outlineLvl w:val="9"/>
    </w:pPr>
    <w:rPr>
      <w:noProof/>
    </w:rPr>
  </w:style>
  <w:style w:type="paragraph" w:styleId="Index2">
    <w:name w:val="index 2"/>
    <w:basedOn w:val="Normal"/>
    <w:next w:val="Normal"/>
    <w:semiHidden/>
    <w:rsid w:val="00BD0C20"/>
    <w:pPr>
      <w:tabs>
        <w:tab w:val="right" w:pos="4176"/>
      </w:tabs>
      <w:ind w:left="568" w:hanging="284"/>
    </w:pPr>
    <w:rPr>
      <w:rFonts w:ascii="Garamond" w:hAnsi="Garamond"/>
    </w:rPr>
  </w:style>
  <w:style w:type="paragraph" w:customStyle="1" w:styleId="Byline">
    <w:name w:val="Byline"/>
    <w:rsid w:val="00BD0C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0C20"/>
    <w:pPr>
      <w:tabs>
        <w:tab w:val="clear" w:pos="3600"/>
        <w:tab w:val="clear" w:pos="3958"/>
      </w:tabs>
      <w:jc w:val="right"/>
    </w:pPr>
  </w:style>
  <w:style w:type="character" w:styleId="Emphasis">
    <w:name w:val="Emphasis"/>
    <w:basedOn w:val="DefaultParagraphFont"/>
    <w:qFormat/>
    <w:rsid w:val="00BD0C20"/>
    <w:rPr>
      <w:i/>
    </w:rPr>
  </w:style>
  <w:style w:type="paragraph" w:styleId="Caption">
    <w:name w:val="caption"/>
    <w:basedOn w:val="BodyText"/>
    <w:next w:val="Normal"/>
    <w:qFormat/>
    <w:rsid w:val="00BD0C20"/>
    <w:pPr>
      <w:framePr w:w="2268" w:hSpace="181" w:vSpace="181" w:wrap="around" w:vAnchor="text" w:hAnchor="page" w:x="1135" w:y="285" w:anchorLock="1"/>
    </w:pPr>
    <w:rPr>
      <w:i/>
    </w:rPr>
  </w:style>
  <w:style w:type="paragraph" w:customStyle="1" w:styleId="MiniTOCTitle">
    <w:name w:val="MiniTOCTitle"/>
    <w:basedOn w:val="Heading4"/>
    <w:rsid w:val="00BD0C20"/>
    <w:pPr>
      <w:spacing w:before="240"/>
      <w:outlineLvl w:val="9"/>
    </w:pPr>
    <w:rPr>
      <w:noProof/>
      <w:sz w:val="24"/>
    </w:rPr>
  </w:style>
  <w:style w:type="paragraph" w:customStyle="1" w:styleId="MiniTOCItem">
    <w:name w:val="MiniTOCItem"/>
    <w:basedOn w:val="ListBullet"/>
    <w:rsid w:val="00BD0C20"/>
    <w:pPr>
      <w:numPr>
        <w:numId w:val="0"/>
      </w:numPr>
      <w:tabs>
        <w:tab w:val="right" w:leader="dot" w:pos="6521"/>
      </w:tabs>
      <w:spacing w:before="0" w:after="0"/>
    </w:pPr>
  </w:style>
  <w:style w:type="paragraph" w:customStyle="1" w:styleId="TOFTitle">
    <w:name w:val="TOFTitle"/>
    <w:basedOn w:val="TOCTitle"/>
    <w:rsid w:val="00BD0C20"/>
  </w:style>
  <w:style w:type="paragraph" w:styleId="TableofFigures">
    <w:name w:val="table of figures"/>
    <w:basedOn w:val="Normal"/>
    <w:next w:val="Normal"/>
    <w:semiHidden/>
    <w:rsid w:val="00BD0C20"/>
    <w:pPr>
      <w:tabs>
        <w:tab w:val="right" w:leader="dot" w:pos="9072"/>
      </w:tabs>
      <w:ind w:left="970" w:hanging="403"/>
    </w:pPr>
    <w:rPr>
      <w:rFonts w:ascii="Times New Roman" w:hAnsi="Times New Roman"/>
      <w:b/>
    </w:rPr>
  </w:style>
  <w:style w:type="paragraph" w:styleId="ListNumber">
    <w:name w:val="List Number"/>
    <w:basedOn w:val="List"/>
    <w:rsid w:val="00BD0C20"/>
    <w:pPr>
      <w:numPr>
        <w:numId w:val="11"/>
      </w:numPr>
    </w:pPr>
  </w:style>
  <w:style w:type="character" w:customStyle="1" w:styleId="WingdingSymbols">
    <w:name w:val="Wingding Symbols"/>
    <w:rsid w:val="00BD0C20"/>
    <w:rPr>
      <w:rFonts w:ascii="Wingdings" w:hAnsi="Wingdings"/>
    </w:rPr>
  </w:style>
  <w:style w:type="character" w:customStyle="1" w:styleId="HotSpot">
    <w:name w:val="HotSpot"/>
    <w:rsid w:val="00BD0C20"/>
    <w:rPr>
      <w:color w:val="0033CC"/>
      <w:u w:val="none"/>
    </w:rPr>
  </w:style>
  <w:style w:type="paragraph" w:customStyle="1" w:styleId="BodyTextRight">
    <w:name w:val="Body Text Right"/>
    <w:basedOn w:val="BodyText"/>
    <w:rsid w:val="00BD0C20"/>
    <w:pPr>
      <w:spacing w:before="0" w:after="0"/>
      <w:jc w:val="right"/>
    </w:pPr>
  </w:style>
  <w:style w:type="paragraph" w:styleId="Index3">
    <w:name w:val="index 3"/>
    <w:basedOn w:val="ListNumber2"/>
    <w:next w:val="Normal"/>
    <w:semiHidden/>
    <w:rsid w:val="00BD0C20"/>
    <w:pPr>
      <w:numPr>
        <w:numId w:val="0"/>
      </w:numPr>
      <w:tabs>
        <w:tab w:val="right" w:leader="dot" w:pos="4176"/>
      </w:tabs>
    </w:pPr>
  </w:style>
  <w:style w:type="paragraph" w:styleId="ListNumber2">
    <w:name w:val="List Number 2"/>
    <w:basedOn w:val="List2"/>
    <w:rsid w:val="00BD0C20"/>
    <w:pPr>
      <w:numPr>
        <w:numId w:val="10"/>
      </w:numPr>
      <w:tabs>
        <w:tab w:val="clear" w:pos="1060"/>
      </w:tabs>
    </w:pPr>
  </w:style>
  <w:style w:type="paragraph" w:customStyle="1" w:styleId="MarginNote">
    <w:name w:val="Margin Note"/>
    <w:basedOn w:val="BodyText"/>
    <w:rsid w:val="00BD0C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0C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0C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0C20"/>
    <w:rPr>
      <w:sz w:val="32"/>
    </w:rPr>
  </w:style>
  <w:style w:type="paragraph" w:customStyle="1" w:styleId="HeadingProcedure">
    <w:name w:val="Heading Procedure"/>
    <w:basedOn w:val="HeadingBase"/>
    <w:next w:val="Normal"/>
    <w:rsid w:val="00BD0C20"/>
    <w:pPr>
      <w:tabs>
        <w:tab w:val="left" w:pos="0"/>
      </w:tabs>
      <w:spacing w:before="120" w:after="60"/>
    </w:pPr>
    <w:rPr>
      <w:i/>
      <w:color w:val="918585"/>
      <w:sz w:val="22"/>
    </w:rPr>
  </w:style>
  <w:style w:type="paragraph" w:customStyle="1" w:styleId="TableBodyText">
    <w:name w:val="Table Body Text"/>
    <w:basedOn w:val="BodyText"/>
    <w:rsid w:val="00BD0C20"/>
    <w:pPr>
      <w:spacing w:before="60" w:after="60"/>
    </w:pPr>
  </w:style>
  <w:style w:type="paragraph" w:styleId="ListContinue">
    <w:name w:val="List Continue"/>
    <w:basedOn w:val="List"/>
    <w:rsid w:val="00BD0C20"/>
    <w:pPr>
      <w:ind w:firstLine="0"/>
    </w:pPr>
  </w:style>
  <w:style w:type="paragraph" w:customStyle="1" w:styleId="ListNote">
    <w:name w:val="List Note"/>
    <w:basedOn w:val="List"/>
    <w:rsid w:val="00BD0C20"/>
    <w:pPr>
      <w:pBdr>
        <w:top w:val="single" w:sz="6" w:space="2" w:color="918585"/>
        <w:bottom w:val="single" w:sz="6" w:space="2" w:color="918585"/>
      </w:pBdr>
      <w:tabs>
        <w:tab w:val="left" w:pos="1021"/>
      </w:tabs>
      <w:ind w:firstLine="0"/>
    </w:pPr>
  </w:style>
  <w:style w:type="paragraph" w:customStyle="1" w:styleId="Warning">
    <w:name w:val="Warning"/>
    <w:basedOn w:val="BodyText"/>
    <w:rsid w:val="00BD0C20"/>
    <w:pPr>
      <w:shd w:val="clear" w:color="auto" w:fill="D9D9D9"/>
      <w:tabs>
        <w:tab w:val="left" w:pos="992"/>
      </w:tabs>
      <w:ind w:left="119" w:right="119"/>
    </w:pPr>
    <w:rPr>
      <w:sz w:val="20"/>
    </w:rPr>
  </w:style>
  <w:style w:type="paragraph" w:customStyle="1" w:styleId="MarginIcons">
    <w:name w:val="Margin Icons"/>
    <w:basedOn w:val="BodyText"/>
    <w:rsid w:val="00BD0C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0C20"/>
    <w:rPr>
      <w:rFonts w:ascii="Courier New" w:hAnsi="Courier New"/>
    </w:rPr>
  </w:style>
  <w:style w:type="paragraph" w:customStyle="1" w:styleId="NoteBullet">
    <w:name w:val="Note Bullet"/>
    <w:basedOn w:val="Note"/>
    <w:rsid w:val="00BD0C20"/>
    <w:pPr>
      <w:tabs>
        <w:tab w:val="clear" w:pos="680"/>
      </w:tabs>
      <w:spacing w:before="60" w:after="60"/>
    </w:pPr>
  </w:style>
  <w:style w:type="paragraph" w:customStyle="1" w:styleId="SubHeading2">
    <w:name w:val="SubHeading2"/>
    <w:basedOn w:val="HeadingBase"/>
    <w:rsid w:val="00BD0C20"/>
    <w:pPr>
      <w:spacing w:before="240" w:after="60"/>
    </w:pPr>
    <w:rPr>
      <w:sz w:val="20"/>
    </w:rPr>
  </w:style>
  <w:style w:type="paragraph" w:customStyle="1" w:styleId="SubHeading1">
    <w:name w:val="SubHeading1"/>
    <w:basedOn w:val="HeadingBase"/>
    <w:rsid w:val="00BD0C20"/>
    <w:pPr>
      <w:spacing w:before="240" w:after="60"/>
    </w:pPr>
    <w:rPr>
      <w:color w:val="918585"/>
      <w:sz w:val="22"/>
    </w:rPr>
  </w:style>
  <w:style w:type="paragraph" w:customStyle="1" w:styleId="SideHeading">
    <w:name w:val="Side Heading"/>
    <w:basedOn w:val="HeadingBase"/>
    <w:rsid w:val="00BD0C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0C20"/>
    <w:pPr>
      <w:numPr>
        <w:numId w:val="12"/>
      </w:numPr>
    </w:pPr>
  </w:style>
  <w:style w:type="paragraph" w:styleId="PlainText">
    <w:name w:val="Plain Text"/>
    <w:basedOn w:val="Normal"/>
    <w:link w:val="PlainTextChar"/>
    <w:rsid w:val="00BD0C20"/>
    <w:rPr>
      <w:sz w:val="20"/>
    </w:rPr>
  </w:style>
  <w:style w:type="character" w:customStyle="1" w:styleId="PlainTextChar">
    <w:name w:val="Plain Text Char"/>
    <w:basedOn w:val="DefaultParagraphFont"/>
    <w:link w:val="PlainText"/>
    <w:rsid w:val="00BD0C20"/>
    <w:rPr>
      <w:rFonts w:ascii="Courier New" w:eastAsia="Times New Roman" w:hAnsi="Courier New" w:cs="Times New Roman"/>
      <w:sz w:val="20"/>
      <w:szCs w:val="20"/>
      <w:lang w:eastAsia="en-US"/>
    </w:rPr>
  </w:style>
  <w:style w:type="character" w:customStyle="1" w:styleId="MenuOption">
    <w:name w:val="Menu Option"/>
    <w:basedOn w:val="DefaultParagraphFont"/>
    <w:rsid w:val="00BD0C20"/>
    <w:rPr>
      <w:b/>
      <w:smallCaps/>
    </w:rPr>
  </w:style>
  <w:style w:type="paragraph" w:customStyle="1" w:styleId="TableListNumber">
    <w:name w:val="Table List Number"/>
    <w:basedOn w:val="ListNumber"/>
    <w:rsid w:val="00BD0C20"/>
    <w:pPr>
      <w:numPr>
        <w:numId w:val="0"/>
      </w:numPr>
    </w:pPr>
  </w:style>
  <w:style w:type="paragraph" w:styleId="TOC4">
    <w:name w:val="toc 4"/>
    <w:basedOn w:val="TOCBase"/>
    <w:next w:val="Normal"/>
    <w:semiHidden/>
    <w:rsid w:val="00BD0C20"/>
    <w:pPr>
      <w:tabs>
        <w:tab w:val="right" w:leader="dot" w:pos="9071"/>
      </w:tabs>
      <w:ind w:left="1701"/>
    </w:pPr>
  </w:style>
  <w:style w:type="paragraph" w:customStyle="1" w:styleId="ListAlpha">
    <w:name w:val="List Alpha"/>
    <w:basedOn w:val="List"/>
    <w:rsid w:val="00BD0C20"/>
    <w:pPr>
      <w:numPr>
        <w:numId w:val="9"/>
      </w:numPr>
    </w:pPr>
  </w:style>
  <w:style w:type="paragraph" w:customStyle="1" w:styleId="ListAlpha2">
    <w:name w:val="List Alpha 2"/>
    <w:basedOn w:val="List2"/>
    <w:rsid w:val="00BD0C20"/>
    <w:pPr>
      <w:numPr>
        <w:numId w:val="8"/>
      </w:numPr>
    </w:pPr>
  </w:style>
  <w:style w:type="paragraph" w:styleId="List3">
    <w:name w:val="List 3"/>
    <w:basedOn w:val="BodyText"/>
    <w:rsid w:val="00BD0C20"/>
    <w:pPr>
      <w:tabs>
        <w:tab w:val="left" w:pos="1021"/>
      </w:tabs>
      <w:spacing w:before="60" w:after="60"/>
      <w:ind w:left="1020" w:hanging="340"/>
    </w:pPr>
  </w:style>
  <w:style w:type="paragraph" w:styleId="List4">
    <w:name w:val="List 4"/>
    <w:basedOn w:val="BodyText"/>
    <w:rsid w:val="00BD0C20"/>
    <w:pPr>
      <w:tabs>
        <w:tab w:val="left" w:pos="1361"/>
      </w:tabs>
      <w:spacing w:before="60" w:after="60"/>
      <w:ind w:left="1361" w:hanging="340"/>
    </w:pPr>
  </w:style>
  <w:style w:type="paragraph" w:styleId="List5">
    <w:name w:val="List 5"/>
    <w:basedOn w:val="BodyText"/>
    <w:rsid w:val="00BD0C20"/>
    <w:pPr>
      <w:tabs>
        <w:tab w:val="left" w:pos="1701"/>
      </w:tabs>
      <w:spacing w:before="60" w:after="60"/>
      <w:ind w:left="1701" w:hanging="340"/>
    </w:pPr>
  </w:style>
  <w:style w:type="paragraph" w:styleId="ListBullet3">
    <w:name w:val="List Bullet 3"/>
    <w:basedOn w:val="List3"/>
    <w:rsid w:val="00BD0C20"/>
    <w:pPr>
      <w:numPr>
        <w:numId w:val="15"/>
      </w:numPr>
      <w:tabs>
        <w:tab w:val="clear" w:pos="1021"/>
      </w:tabs>
      <w:ind w:left="1037" w:hanging="357"/>
    </w:pPr>
  </w:style>
  <w:style w:type="paragraph" w:styleId="ListBullet4">
    <w:name w:val="List Bullet 4"/>
    <w:basedOn w:val="List4"/>
    <w:rsid w:val="00BD0C20"/>
    <w:pPr>
      <w:numPr>
        <w:numId w:val="3"/>
      </w:numPr>
    </w:pPr>
  </w:style>
  <w:style w:type="paragraph" w:styleId="ListBullet5">
    <w:name w:val="List Bullet 5"/>
    <w:basedOn w:val="List5"/>
    <w:rsid w:val="00BD0C20"/>
    <w:pPr>
      <w:numPr>
        <w:numId w:val="4"/>
      </w:numPr>
    </w:pPr>
  </w:style>
  <w:style w:type="paragraph" w:styleId="ListContinue2">
    <w:name w:val="List Continue 2"/>
    <w:basedOn w:val="List2"/>
    <w:rsid w:val="00BD0C20"/>
    <w:pPr>
      <w:ind w:firstLine="0"/>
    </w:pPr>
  </w:style>
  <w:style w:type="paragraph" w:styleId="ListContinue3">
    <w:name w:val="List Continue 3"/>
    <w:basedOn w:val="List3"/>
    <w:rsid w:val="00BD0C20"/>
    <w:pPr>
      <w:ind w:left="1021" w:firstLine="0"/>
    </w:pPr>
  </w:style>
  <w:style w:type="paragraph" w:styleId="ListContinue4">
    <w:name w:val="List Continue 4"/>
    <w:basedOn w:val="List4"/>
    <w:rsid w:val="00BD0C20"/>
    <w:pPr>
      <w:ind w:firstLine="0"/>
    </w:pPr>
  </w:style>
  <w:style w:type="paragraph" w:styleId="ListContinue5">
    <w:name w:val="List Continue 5"/>
    <w:basedOn w:val="List5"/>
    <w:rsid w:val="00BD0C20"/>
    <w:pPr>
      <w:ind w:firstLine="0"/>
    </w:pPr>
  </w:style>
  <w:style w:type="paragraph" w:styleId="ListNumber3">
    <w:name w:val="List Number 3"/>
    <w:basedOn w:val="List3"/>
    <w:rsid w:val="00BD0C20"/>
    <w:pPr>
      <w:numPr>
        <w:numId w:val="5"/>
      </w:numPr>
    </w:pPr>
  </w:style>
  <w:style w:type="paragraph" w:styleId="ListNumber4">
    <w:name w:val="List Number 4"/>
    <w:basedOn w:val="List4"/>
    <w:rsid w:val="00BD0C20"/>
    <w:pPr>
      <w:numPr>
        <w:numId w:val="6"/>
      </w:numPr>
    </w:pPr>
  </w:style>
  <w:style w:type="paragraph" w:styleId="ListNumber5">
    <w:name w:val="List Number 5"/>
    <w:basedOn w:val="List5"/>
    <w:rsid w:val="00BD0C20"/>
    <w:pPr>
      <w:numPr>
        <w:numId w:val="7"/>
      </w:numPr>
    </w:pPr>
  </w:style>
  <w:style w:type="paragraph" w:styleId="BlockText">
    <w:name w:val="Block Text"/>
    <w:basedOn w:val="Normal"/>
    <w:rsid w:val="00BD0C20"/>
    <w:pPr>
      <w:spacing w:after="120"/>
      <w:ind w:left="1440" w:right="1440"/>
    </w:pPr>
  </w:style>
  <w:style w:type="character" w:customStyle="1" w:styleId="Subscript">
    <w:name w:val="Subscript"/>
    <w:basedOn w:val="DefaultParagraphFont"/>
    <w:rsid w:val="00BD0C20"/>
    <w:rPr>
      <w:sz w:val="16"/>
      <w:vertAlign w:val="subscript"/>
    </w:rPr>
  </w:style>
  <w:style w:type="character" w:customStyle="1" w:styleId="Superscript">
    <w:name w:val="Superscript"/>
    <w:basedOn w:val="DefaultParagraphFont"/>
    <w:rsid w:val="00BD0C20"/>
    <w:rPr>
      <w:sz w:val="16"/>
      <w:vertAlign w:val="superscript"/>
    </w:rPr>
  </w:style>
  <w:style w:type="character" w:customStyle="1" w:styleId="Symbols">
    <w:name w:val="Symbols"/>
    <w:basedOn w:val="DefaultParagraphFont"/>
    <w:rsid w:val="00BD0C20"/>
    <w:rPr>
      <w:rFonts w:ascii="Symbol" w:hAnsi="Symbol"/>
    </w:rPr>
  </w:style>
  <w:style w:type="character" w:customStyle="1" w:styleId="MenuOptions">
    <w:name w:val="Menu Options"/>
    <w:basedOn w:val="DefaultParagraphFont"/>
    <w:rsid w:val="00BD0C20"/>
    <w:rPr>
      <w:rFonts w:ascii="Arial Narrow" w:hAnsi="Arial Narrow"/>
      <w:smallCaps/>
    </w:rPr>
  </w:style>
  <w:style w:type="character" w:customStyle="1" w:styleId="Buttons">
    <w:name w:val="Buttons"/>
    <w:basedOn w:val="DefaultParagraphFont"/>
    <w:rsid w:val="00BD0C20"/>
    <w:rPr>
      <w:b/>
    </w:rPr>
  </w:style>
  <w:style w:type="character" w:customStyle="1" w:styleId="Underlined">
    <w:name w:val="Underlined"/>
    <w:basedOn w:val="DefaultParagraphFont"/>
    <w:rsid w:val="00BD0C20"/>
    <w:rPr>
      <w:u w:val="single"/>
    </w:rPr>
  </w:style>
  <w:style w:type="paragraph" w:customStyle="1" w:styleId="TableBodyTextRight">
    <w:name w:val="Table Body Text Right"/>
    <w:basedOn w:val="TableBodyText"/>
    <w:rsid w:val="00BD0C20"/>
    <w:pPr>
      <w:widowControl w:val="0"/>
      <w:autoSpaceDE w:val="0"/>
      <w:autoSpaceDN w:val="0"/>
      <w:adjustRightInd w:val="0"/>
      <w:jc w:val="right"/>
    </w:pPr>
    <w:rPr>
      <w:rFonts w:cs="Arial"/>
      <w:szCs w:val="18"/>
    </w:rPr>
  </w:style>
  <w:style w:type="paragraph" w:customStyle="1" w:styleId="CopyrightText">
    <w:name w:val="Copyright Text"/>
    <w:basedOn w:val="BodyText"/>
    <w:rsid w:val="00BD0C20"/>
    <w:rPr>
      <w:sz w:val="18"/>
    </w:rPr>
  </w:style>
  <w:style w:type="paragraph" w:customStyle="1" w:styleId="BodySmallRight">
    <w:name w:val="Body Small Right"/>
    <w:basedOn w:val="BodyTextRight"/>
    <w:rsid w:val="00BD0C20"/>
    <w:rPr>
      <w:sz w:val="18"/>
      <w:szCs w:val="18"/>
    </w:rPr>
  </w:style>
  <w:style w:type="paragraph" w:customStyle="1" w:styleId="MarginEdition">
    <w:name w:val="Margin Edition"/>
    <w:basedOn w:val="MarginNote"/>
    <w:rsid w:val="00BD0C20"/>
    <w:pPr>
      <w:spacing w:before="0" w:after="0"/>
    </w:pPr>
    <w:rPr>
      <w:rFonts w:ascii="Times New Roman" w:hAnsi="Times New Roman"/>
      <w:color w:val="999999"/>
    </w:rPr>
  </w:style>
  <w:style w:type="paragraph" w:customStyle="1" w:styleId="Spacer">
    <w:name w:val="Spacer"/>
    <w:basedOn w:val="Normal"/>
    <w:rsid w:val="00BD0C20"/>
    <w:rPr>
      <w:sz w:val="2"/>
      <w:szCs w:val="2"/>
    </w:rPr>
  </w:style>
  <w:style w:type="character" w:customStyle="1" w:styleId="Small">
    <w:name w:val="Small"/>
    <w:basedOn w:val="DefaultParagraphFont"/>
    <w:rsid w:val="00BD0C20"/>
    <w:rPr>
      <w:sz w:val="16"/>
    </w:rPr>
  </w:style>
  <w:style w:type="paragraph" w:customStyle="1" w:styleId="WideTable">
    <w:name w:val="Wide Table"/>
    <w:basedOn w:val="Normal"/>
    <w:rsid w:val="00BD0C20"/>
    <w:pPr>
      <w:ind w:left="-1418"/>
    </w:pPr>
    <w:rPr>
      <w:sz w:val="2"/>
      <w:szCs w:val="2"/>
    </w:rPr>
  </w:style>
  <w:style w:type="character" w:styleId="PageNumber">
    <w:name w:val="page number"/>
    <w:basedOn w:val="DefaultParagraphFont"/>
    <w:rsid w:val="00BD0C20"/>
  </w:style>
  <w:style w:type="paragraph" w:styleId="Quote">
    <w:name w:val="Quote"/>
    <w:basedOn w:val="Heading1"/>
    <w:link w:val="QuoteChar"/>
    <w:qFormat/>
    <w:rsid w:val="00BD0C20"/>
    <w:rPr>
      <w:b w:val="0"/>
      <w:sz w:val="72"/>
      <w:szCs w:val="72"/>
      <w:lang w:val="en-NZ"/>
    </w:rPr>
  </w:style>
  <w:style w:type="character" w:customStyle="1" w:styleId="QuoteChar">
    <w:name w:val="Quote Char"/>
    <w:basedOn w:val="DefaultParagraphFont"/>
    <w:link w:val="Quote"/>
    <w:rsid w:val="00BD0C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0C20"/>
    <w:pPr>
      <w:pageBreakBefore/>
    </w:pPr>
  </w:style>
  <w:style w:type="paragraph" w:customStyle="1" w:styleId="Border">
    <w:name w:val="Border"/>
    <w:basedOn w:val="Normal"/>
    <w:qFormat/>
    <w:rsid w:val="00BD0C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0C20"/>
    <w:rPr>
      <w:b/>
      <w:bCs/>
      <w:i/>
      <w:iCs/>
      <w:color w:val="auto"/>
    </w:rPr>
  </w:style>
  <w:style w:type="paragraph" w:styleId="IntenseQuote">
    <w:name w:val="Intense Quote"/>
    <w:basedOn w:val="Normal"/>
    <w:next w:val="Normal"/>
    <w:link w:val="IntenseQuoteChar"/>
    <w:uiPriority w:val="30"/>
    <w:qFormat/>
    <w:rsid w:val="00BD0C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0C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0C20"/>
    <w:rPr>
      <w:smallCaps/>
      <w:color w:val="auto"/>
      <w:u w:val="single"/>
    </w:rPr>
  </w:style>
  <w:style w:type="character" w:styleId="IntenseReference">
    <w:name w:val="Intense Reference"/>
    <w:basedOn w:val="DefaultParagraphFont"/>
    <w:uiPriority w:val="32"/>
    <w:qFormat/>
    <w:rsid w:val="00BD0C20"/>
    <w:rPr>
      <w:b/>
      <w:bCs/>
      <w:smallCaps/>
      <w:color w:val="auto"/>
      <w:spacing w:val="5"/>
      <w:u w:val="single"/>
    </w:rPr>
  </w:style>
  <w:style w:type="paragraph" w:customStyle="1" w:styleId="2ColumnHeading">
    <w:name w:val="2Column Heading"/>
    <w:basedOn w:val="BodyText"/>
    <w:qFormat/>
    <w:rsid w:val="00BD0C20"/>
    <w:pPr>
      <w:spacing w:after="60"/>
      <w:ind w:left="-2268"/>
    </w:pPr>
    <w:rPr>
      <w:b/>
    </w:rPr>
  </w:style>
  <w:style w:type="paragraph" w:customStyle="1" w:styleId="Heading1TOC">
    <w:name w:val="Heading1 TOC"/>
    <w:basedOn w:val="Normal"/>
    <w:qFormat/>
    <w:rsid w:val="00BD0C20"/>
    <w:pPr>
      <w:spacing w:before="240" w:after="120"/>
    </w:pPr>
    <w:rPr>
      <w:rFonts w:ascii="Times New Roman" w:hAnsi="Times New Roman"/>
      <w:b/>
      <w:sz w:val="32"/>
    </w:rPr>
  </w:style>
  <w:style w:type="paragraph" w:customStyle="1" w:styleId="Heading2TOC">
    <w:name w:val="Heading2 TOC"/>
    <w:basedOn w:val="Normal"/>
    <w:qFormat/>
    <w:rsid w:val="00BD0C20"/>
    <w:pPr>
      <w:spacing w:before="240" w:after="60"/>
    </w:pPr>
    <w:rPr>
      <w:rFonts w:ascii="Times New Roman" w:hAnsi="Times New Roman"/>
      <w:b/>
      <w:sz w:val="28"/>
    </w:rPr>
  </w:style>
  <w:style w:type="character" w:customStyle="1" w:styleId="Underline">
    <w:name w:val="Underline"/>
    <w:basedOn w:val="DefaultParagraphFont"/>
    <w:qFormat/>
    <w:rsid w:val="00BD0C20"/>
    <w:rPr>
      <w:u w:val="single"/>
    </w:rPr>
  </w:style>
  <w:style w:type="paragraph" w:styleId="BalloonText">
    <w:name w:val="Balloon Text"/>
    <w:basedOn w:val="Normal"/>
    <w:link w:val="BalloonTextChar"/>
    <w:rsid w:val="00BD0C20"/>
    <w:rPr>
      <w:rFonts w:ascii="Tahoma" w:hAnsi="Tahoma" w:cs="Tahoma"/>
      <w:sz w:val="16"/>
      <w:szCs w:val="16"/>
    </w:rPr>
  </w:style>
  <w:style w:type="character" w:customStyle="1" w:styleId="BalloonTextChar">
    <w:name w:val="Balloon Text Char"/>
    <w:basedOn w:val="DefaultParagraphFont"/>
    <w:link w:val="BalloonText"/>
    <w:rsid w:val="00BD0C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0C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0C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0C20"/>
    <w:rPr>
      <w:b/>
      <w:color w:val="660033"/>
      <w:spacing w:val="0"/>
    </w:rPr>
  </w:style>
  <w:style w:type="paragraph" w:customStyle="1" w:styleId="Nameditemlist">
    <w:name w:val="Named item list"/>
    <w:basedOn w:val="BodyText"/>
    <w:qFormat/>
    <w:rsid w:val="00BD0C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1303</Words>
  <Characters>8216</Characters>
  <Application>Microsoft Office Word</Application>
  <DocSecurity>0</DocSecurity>
  <Lines>270</Lines>
  <Paragraphs>155</Paragraphs>
  <ScaleCrop>false</ScaleCrop>
  <Company>Author-it Software Corporation Ltd.</Company>
  <LinksUpToDate>false</LinksUpToDate>
  <CharactersWithSpaces>9454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ACMVET412A Coordinate clinic promotional activities</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2012-12-07T03:34:00Z</dcterms:created>
  <dcterms:modified xsi:type="dcterms:W3CDTF">2012-12-07T03:34:00Z</dcterms:modified>
</cp:coreProperties>
</file>