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77A" w:rsidP="0014777A">
      <w:pPr>
        <w:pStyle w:val="Title"/>
      </w:pPr>
      <w:r>
        <w:fldChar w:fldCharType="begin"/>
      </w:r>
      <w:r>
        <w:instrText xml:space="preserve"> TITLE   \* MERGEFORMAT </w:instrText>
      </w:r>
      <w:r>
        <w:fldChar w:fldCharType="separate"/>
      </w:r>
      <w:r>
        <w:t>ACMVET408A Coordinate and perform theatre routines</w:t>
      </w:r>
      <w:r>
        <w:fldChar w:fldCharType="end"/>
      </w:r>
    </w:p>
    <w:p w:rsidR="0014777A" w:rsidP="0014777A">
      <w:pPr>
        <w:pStyle w:val="Version"/>
        <w:sectPr w:rsidSect="00560B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0B86" w:rsidP="00560B86">
      <w:pPr>
        <w:pStyle w:val="SuperHeading"/>
      </w:pPr>
      <w:r w:rsidRPr="00560B86">
        <w:t>ACMVET408A Coordinate and perform theatre routines</w:t>
      </w:r>
    </w:p>
    <w:p w:rsidR="00000000" w:rsidRPr="00560B86" w:rsidP="00560B86">
      <w:pPr>
        <w:pStyle w:val="SuperHeading"/>
      </w:pPr>
    </w:p>
    <w:p w:rsidR="00000000" w:rsidRPr="00560B86" w:rsidP="00560B86">
      <w:pPr>
        <w:pStyle w:val="Heading1"/>
      </w:pPr>
      <w:bookmarkStart w:id="1" w:name="O_508468"/>
      <w:bookmarkEnd w:id="1"/>
      <w:r w:rsidRPr="00560B86">
        <w:t>Modification History</w:t>
      </w:r>
    </w:p>
    <w:tbl>
      <w:tblPr>
        <w:tblW w:w="0" w:type="auto"/>
        <w:tblLayout w:type="fixed"/>
        <w:tblCellMar>
          <w:left w:w="62" w:type="dxa"/>
          <w:right w:w="62" w:type="dxa"/>
        </w:tblCellMar>
        <w:tblLook w:val="0000"/>
      </w:tblPr>
      <w:tblGrid>
        <w:gridCol w:w="1741"/>
        <w:gridCol w:w="2247"/>
        <w:gridCol w:w="5084"/>
      </w:tblGrid>
      <w:tr w:rsidTr="00560B86">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B86" w:rsidP="00560B86">
            <w:pPr>
              <w:pStyle w:val="BodyText"/>
            </w:pPr>
            <w:r w:rsidRPr="00560B8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B86" w:rsidP="00560B86">
            <w:pPr>
              <w:pStyle w:val="BodyText"/>
            </w:pPr>
            <w:r w:rsidRPr="00560B8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B86">
            <w:pPr>
              <w:pStyle w:val="BodyText"/>
              <w:rPr>
                <w:lang w:val="en-NZ"/>
              </w:rPr>
            </w:pPr>
            <w:r w:rsidRPr="00560B86">
              <w:rPr>
                <w:rStyle w:val="SpecialBold"/>
              </w:rPr>
              <w:t>Comments</w:t>
            </w:r>
          </w:p>
        </w:tc>
      </w:tr>
      <w:tr w:rsidTr="00560B86">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B86">
            <w:pPr>
              <w:pStyle w:val="BodyText"/>
              <w:rPr>
                <w:lang w:val="en-NZ"/>
              </w:rPr>
            </w:pPr>
            <w:r w:rsidRPr="00560B8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B86">
            <w:pPr>
              <w:pStyle w:val="BodyText"/>
              <w:rPr>
                <w:lang w:val="en-NZ"/>
              </w:rPr>
            </w:pPr>
            <w:r w:rsidRPr="00560B86">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B86">
            <w:pPr>
              <w:pStyle w:val="BodyText"/>
              <w:rPr>
                <w:lang w:val="en-NZ"/>
              </w:rPr>
            </w:pPr>
            <w:r w:rsidRPr="00560B86">
              <w:t>Reference to OHS legislation replaced with generic terminology</w:t>
            </w:r>
          </w:p>
        </w:tc>
      </w:tr>
      <w:tr w:rsidTr="00560B86">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B86">
            <w:pPr>
              <w:pStyle w:val="BodyText"/>
              <w:rPr>
                <w:lang w:val="en-NZ"/>
              </w:rPr>
            </w:pPr>
            <w:r w:rsidRPr="00560B8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0B86">
            <w:pPr>
              <w:pStyle w:val="BodyText"/>
              <w:rPr>
                <w:lang w:val="en-NZ"/>
              </w:rPr>
            </w:pPr>
            <w:r w:rsidRPr="00560B86">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0B86" w:rsidP="00560B86">
            <w:pPr>
              <w:pStyle w:val="BodyText"/>
            </w:pPr>
            <w:r w:rsidRPr="00560B86">
              <w:t>Initial release. Supersedes and is equivalent to RUV4608A</w:t>
            </w:r>
          </w:p>
        </w:tc>
      </w:tr>
    </w:tbl>
    <w:p w:rsidR="00000000" w:rsidRPr="00560B86" w:rsidP="00560B86">
      <w:pPr>
        <w:pStyle w:val="BodyText"/>
      </w:pPr>
    </w:p>
    <w:p w:rsidR="00000000" w:rsidRPr="00560B86" w:rsidP="00560B86">
      <w:pPr>
        <w:pStyle w:val="AllowPageBreak"/>
      </w:pPr>
    </w:p>
    <w:p w:rsidR="00000000" w:rsidRPr="00560B86" w:rsidP="00560B86">
      <w:pPr>
        <w:pStyle w:val="Heading1"/>
      </w:pPr>
      <w:bookmarkStart w:id="2" w:name="O_508464"/>
      <w:bookmarkEnd w:id="2"/>
      <w:r w:rsidRPr="00560B86">
        <w:t>Unit Descriptor</w:t>
      </w:r>
    </w:p>
    <w:p w:rsidR="00000000" w:rsidRPr="00560B86" w:rsidP="00560B86">
      <w:pPr>
        <w:pStyle w:val="BodyText"/>
      </w:pPr>
      <w:r w:rsidRPr="00560B86">
        <w:t>This Unit of Competency covers the process of preparing, cleaning and maintaining theatre and equipment as well as preparing personnel for the performance of surgical procedures.</w:t>
      </w:r>
    </w:p>
    <w:p w:rsidR="00000000" w:rsidRPr="00560B86" w:rsidP="00560B86">
      <w:pPr>
        <w:pStyle w:val="AllowPageBreak"/>
      </w:pPr>
    </w:p>
    <w:p w:rsidR="00000000" w:rsidRPr="00560B86" w:rsidP="00560B86">
      <w:pPr>
        <w:pStyle w:val="Heading1"/>
      </w:pPr>
      <w:bookmarkStart w:id="3" w:name="O_508477"/>
      <w:bookmarkEnd w:id="3"/>
      <w:r w:rsidRPr="00560B86">
        <w:t>Application of the Unit</w:t>
      </w:r>
    </w:p>
    <w:p w:rsidR="00000000" w:rsidRPr="00560B86" w:rsidP="00560B86">
      <w:pPr>
        <w:pStyle w:val="BodyText"/>
      </w:pPr>
      <w:r w:rsidRPr="00560B86">
        <w:t>This Unit applies to a veterinary nu</w:t>
      </w:r>
      <w:r w:rsidRPr="00560B86">
        <w:t>rse working under supervision of a veterinarian in a veterinary clinic or similar practice. In addition to legal and ethical responsibilities, all Units of Competency in the ACM10 Animal Care and Management Training Package have the requirement for animals</w:t>
      </w:r>
      <w:r w:rsidRPr="00560B86">
        <w:t xml:space="preserve"> to be handled gently and calmly. The individual is required to exhibit appropriate care for animals so that stress and discomfort is minimised.</w:t>
      </w:r>
    </w:p>
    <w:p w:rsidR="00000000" w:rsidRPr="00560B86" w:rsidP="00560B86">
      <w:pPr>
        <w:pStyle w:val="AllowPageBreak"/>
      </w:pPr>
    </w:p>
    <w:p w:rsidR="00000000" w:rsidRPr="00560B86" w:rsidP="00560B86">
      <w:pPr>
        <w:pStyle w:val="Heading1"/>
      </w:pPr>
      <w:bookmarkStart w:id="4" w:name="O_508466"/>
      <w:bookmarkEnd w:id="4"/>
      <w:r w:rsidRPr="00560B86">
        <w:t>Licensing/Regulatory Information</w:t>
      </w:r>
    </w:p>
    <w:p w:rsidR="00000000" w:rsidRPr="00560B86" w:rsidP="00560B86">
      <w:pPr>
        <w:pStyle w:val="BodyText"/>
      </w:pPr>
      <w:r w:rsidRPr="00560B86">
        <w:t>Licensing, legislative, regulatory or certification requireme</w:t>
      </w:r>
      <w:r w:rsidRPr="00560B86">
        <w:t>nts may apply to this Unit. Therefore, it will be necessary to check with the relevant state or territory regulators for current licensing, legislative or regulatory requirements before undertaking this Unit.</w:t>
      </w:r>
    </w:p>
    <w:p w:rsidR="00000000" w:rsidRPr="00560B86" w:rsidP="00560B86">
      <w:pPr>
        <w:pStyle w:val="AllowPageBreak"/>
      </w:pPr>
    </w:p>
    <w:p w:rsidR="00000000" w:rsidRPr="00560B86" w:rsidP="00560B86">
      <w:pPr>
        <w:pStyle w:val="Heading1"/>
      </w:pPr>
      <w:bookmarkStart w:id="5" w:name="O_508467"/>
      <w:bookmarkEnd w:id="5"/>
      <w:r w:rsidRPr="00560B86">
        <w:t>Pre-Requisites</w:t>
      </w:r>
    </w:p>
    <w:p w:rsidR="00000000" w:rsidRPr="00560B86" w:rsidP="00560B86">
      <w:pPr>
        <w:pStyle w:val="BodyText"/>
      </w:pPr>
      <w:r w:rsidRPr="00560B86">
        <w:t>Nil.</w:t>
      </w:r>
    </w:p>
    <w:p w:rsidR="00000000" w:rsidRPr="00560B86" w:rsidP="00560B86">
      <w:pPr>
        <w:pStyle w:val="AllowPageBreak"/>
      </w:pPr>
    </w:p>
    <w:p w:rsidR="00000000" w:rsidRPr="00560B86" w:rsidP="00560B86">
      <w:pPr>
        <w:pStyle w:val="Heading1"/>
      </w:pPr>
      <w:bookmarkStart w:id="6" w:name="O_508472"/>
      <w:bookmarkEnd w:id="6"/>
      <w:r w:rsidRPr="00560B86">
        <w:t>Employability Skills Information</w:t>
      </w:r>
    </w:p>
    <w:p w:rsidR="00000000" w:rsidRPr="00560B86" w:rsidP="00560B86">
      <w:pPr>
        <w:pStyle w:val="BodyText"/>
      </w:pPr>
      <w:r w:rsidRPr="00560B86">
        <w:t>This Unit contains employability skills.</w:t>
      </w:r>
    </w:p>
    <w:p w:rsidR="00000000" w:rsidRPr="00560B86" w:rsidP="00560B86">
      <w:pPr>
        <w:pStyle w:val="AllowPageBreak"/>
      </w:pPr>
    </w:p>
    <w:p w:rsidR="00000000" w:rsidRPr="00560B86" w:rsidP="00560B86">
      <w:pPr>
        <w:pStyle w:val="Heading1"/>
      </w:pPr>
      <w:bookmarkStart w:id="7" w:name="O_508473"/>
      <w:bookmarkEnd w:id="7"/>
      <w:r w:rsidRPr="00560B86">
        <w:t>Elements and Performance Criteria Pre-Content</w:t>
      </w:r>
    </w:p>
    <w:tbl>
      <w:tblPr>
        <w:tblW w:w="0" w:type="auto"/>
        <w:tblLayout w:type="fixed"/>
        <w:tblCellMar>
          <w:left w:w="62" w:type="dxa"/>
          <w:right w:w="62" w:type="dxa"/>
        </w:tblCellMar>
        <w:tblLook w:val="0000"/>
      </w:tblPr>
      <w:tblGrid>
        <w:gridCol w:w="2572"/>
        <w:gridCol w:w="5950"/>
      </w:tblGrid>
      <w:tr w:rsidTr="0014777A">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560B86">
            <w:pPr>
              <w:pStyle w:val="BodyText"/>
              <w:rPr>
                <w:lang w:val="en-NZ"/>
              </w:rPr>
            </w:pPr>
            <w:r w:rsidRPr="00560B86">
              <w:t>Elements describe 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RPr="00560B86" w:rsidP="00560B86">
            <w:pPr>
              <w:pStyle w:val="BodyText"/>
            </w:pPr>
            <w:r w:rsidRPr="00560B86">
              <w:t xml:space="preserve">Performance criteria describe the performance </w:t>
            </w:r>
            <w:r w:rsidRPr="00560B86">
              <w:t>needed to demonstrate achievement of the element. Where bold italicised text is used, further information is detailed in the required skills and knowledge section and the range statement. Assessment of performance is to be consistent with the evidence guid</w:t>
            </w:r>
            <w:r w:rsidRPr="00560B86">
              <w:t>e.</w:t>
            </w:r>
          </w:p>
        </w:tc>
      </w:tr>
    </w:tbl>
    <w:p w:rsidR="00000000" w:rsidRPr="00560B86" w:rsidP="00560B86">
      <w:pPr>
        <w:pStyle w:val="BodyText"/>
      </w:pPr>
    </w:p>
    <w:p w:rsidR="00000000" w:rsidRPr="00560B86" w:rsidP="00560B86">
      <w:pPr>
        <w:pStyle w:val="AllowPageBreak"/>
      </w:pPr>
    </w:p>
    <w:p w:rsidR="00000000" w:rsidRPr="00560B86" w:rsidP="00560B86">
      <w:pPr>
        <w:pStyle w:val="Heading1"/>
      </w:pPr>
      <w:bookmarkStart w:id="8" w:name="O_508474"/>
      <w:bookmarkEnd w:id="8"/>
      <w:r w:rsidRPr="00560B86">
        <w:t>Elements and Performance Criteria</w:t>
      </w:r>
    </w:p>
    <w:tbl>
      <w:tblPr>
        <w:tblW w:w="0" w:type="auto"/>
        <w:tblLayout w:type="fixed"/>
        <w:tblCellMar>
          <w:left w:w="62" w:type="dxa"/>
          <w:right w:w="62" w:type="dxa"/>
        </w:tblCellMar>
        <w:tblLook w:val="0000"/>
      </w:tblPr>
      <w:tblGrid>
        <w:gridCol w:w="2572"/>
        <w:gridCol w:w="5950"/>
      </w:tblGrid>
      <w:tr w:rsidTr="0014777A">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560B86">
            <w:pPr>
              <w:pStyle w:val="TableHeading"/>
              <w:rPr>
                <w:lang w:val="en-NZ"/>
              </w:rPr>
            </w:pPr>
            <w:r w:rsidRPr="00560B86">
              <w:t>ELEMENT</w:t>
            </w:r>
          </w:p>
        </w:tc>
        <w:tc>
          <w:tcPr>
            <w:tcW w:w="5950" w:type="dxa"/>
            <w:tcBorders>
              <w:top w:val="nil"/>
              <w:left w:val="nil"/>
              <w:bottom w:val="nil"/>
              <w:right w:val="nil"/>
            </w:tcBorders>
            <w:tcMar>
              <w:top w:w="0" w:type="dxa"/>
              <w:left w:w="62" w:type="dxa"/>
              <w:bottom w:w="0" w:type="dxa"/>
              <w:right w:w="62" w:type="dxa"/>
            </w:tcMar>
          </w:tcPr>
          <w:p w:rsidR="00000000" w:rsidP="00560B86">
            <w:pPr>
              <w:pStyle w:val="TableHeading"/>
              <w:rPr>
                <w:lang w:val="en-NZ"/>
              </w:rPr>
            </w:pPr>
            <w:r w:rsidRPr="00560B86">
              <w:t>PERFORMANCE CRITERIA</w:t>
            </w:r>
          </w:p>
        </w:tc>
      </w:tr>
      <w:tr w:rsidTr="0014777A">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560B86">
            <w:pPr>
              <w:pStyle w:val="List"/>
              <w:rPr>
                <w:lang w:val="en-NZ"/>
              </w:rPr>
            </w:pPr>
            <w:r w:rsidRPr="00560B86">
              <w:t>1.</w:t>
            </w:r>
            <w:r w:rsidRPr="00560B86">
              <w:tab/>
              <w:t>Prepare surgery schedules</w:t>
            </w:r>
          </w:p>
        </w:tc>
        <w:tc>
          <w:tcPr>
            <w:tcW w:w="5950" w:type="dxa"/>
            <w:tcBorders>
              <w:top w:val="nil"/>
              <w:left w:val="nil"/>
              <w:bottom w:val="nil"/>
              <w:right w:val="nil"/>
            </w:tcBorders>
            <w:tcMar>
              <w:top w:w="0" w:type="dxa"/>
              <w:left w:w="62" w:type="dxa"/>
              <w:bottom w:w="0" w:type="dxa"/>
              <w:right w:w="62" w:type="dxa"/>
            </w:tcMar>
          </w:tcPr>
          <w:p w:rsidR="00000000" w:rsidRPr="00560B86" w:rsidP="00560B86">
            <w:pPr>
              <w:pStyle w:val="List2"/>
            </w:pPr>
            <w:r w:rsidRPr="00560B86">
              <w:t>1.1.</w:t>
            </w:r>
            <w:r w:rsidRPr="00560B86">
              <w:tab/>
            </w:r>
            <w:r w:rsidRPr="00560B86">
              <w:rPr>
                <w:rStyle w:val="BoldandItalics"/>
              </w:rPr>
              <w:t>Surgery schedules</w:t>
            </w:r>
            <w:r w:rsidRPr="00560B86">
              <w:t xml:space="preserve"> are prepared and prioritised in consultation with the veterinarian and theatre nurse.</w:t>
            </w:r>
          </w:p>
          <w:p w:rsidR="00000000" w:rsidRPr="00560B86" w:rsidP="00560B86">
            <w:pPr>
              <w:pStyle w:val="List2"/>
            </w:pPr>
            <w:r w:rsidRPr="00560B86">
              <w:t>1.2.</w:t>
            </w:r>
            <w:r w:rsidRPr="00560B86">
              <w:tab/>
            </w:r>
            <w:r w:rsidRPr="00560B86">
              <w:t>Accurate patient histories are collated and prepared in accordance with clinic policy.</w:t>
            </w:r>
          </w:p>
          <w:p w:rsidR="00000000" w:rsidP="00560B86">
            <w:pPr>
              <w:pStyle w:val="List2"/>
              <w:rPr>
                <w:lang w:val="en-NZ"/>
              </w:rPr>
            </w:pPr>
            <w:r w:rsidRPr="00560B86">
              <w:t>1.3.</w:t>
            </w:r>
            <w:r w:rsidRPr="00560B86">
              <w:tab/>
              <w:t>Surgery programs are facilitated in cooperation with the supervising veterinarian.</w:t>
            </w:r>
          </w:p>
        </w:tc>
      </w:tr>
      <w:tr w:rsidTr="0014777A">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560B86">
            <w:pPr>
              <w:pStyle w:val="List"/>
              <w:rPr>
                <w:lang w:val="en-NZ"/>
              </w:rPr>
            </w:pPr>
            <w:r w:rsidRPr="00560B86">
              <w:t>2.</w:t>
            </w:r>
            <w:r w:rsidRPr="00560B86">
              <w:tab/>
              <w:t>Implement surgery preparations</w:t>
            </w:r>
          </w:p>
        </w:tc>
        <w:tc>
          <w:tcPr>
            <w:tcW w:w="5950" w:type="dxa"/>
            <w:tcBorders>
              <w:top w:val="nil"/>
              <w:left w:val="nil"/>
              <w:bottom w:val="nil"/>
              <w:right w:val="nil"/>
            </w:tcBorders>
            <w:tcMar>
              <w:top w:w="0" w:type="dxa"/>
              <w:left w:w="62" w:type="dxa"/>
              <w:bottom w:w="0" w:type="dxa"/>
              <w:right w:w="62" w:type="dxa"/>
            </w:tcMar>
          </w:tcPr>
          <w:p w:rsidR="00000000" w:rsidRPr="00560B86" w:rsidP="00560B86">
            <w:pPr>
              <w:pStyle w:val="List2"/>
            </w:pPr>
            <w:r w:rsidRPr="00560B86">
              <w:t>2.1.</w:t>
            </w:r>
            <w:r w:rsidRPr="00560B86">
              <w:tab/>
            </w:r>
            <w:r w:rsidRPr="00560B86">
              <w:rPr>
                <w:rStyle w:val="BoldandItalics"/>
              </w:rPr>
              <w:t>Surgical packs</w:t>
            </w:r>
            <w:r w:rsidRPr="00560B86">
              <w:t xml:space="preserve"> are prepared for scheduled procedures as instructed.</w:t>
            </w:r>
          </w:p>
          <w:p w:rsidR="00000000" w:rsidRPr="00560B86" w:rsidP="00560B86">
            <w:pPr>
              <w:pStyle w:val="List2"/>
            </w:pPr>
            <w:r w:rsidRPr="00560B86">
              <w:t>2.2.</w:t>
            </w:r>
            <w:r w:rsidRPr="00560B86">
              <w:tab/>
              <w:t xml:space="preserve">Routine surgical site preparation procedures are coordinated in accordance with the veterinarian's instructions </w:t>
            </w:r>
            <w:r w:rsidRPr="00560B86">
              <w:rPr>
                <w:rStyle w:val="BoldandItalics"/>
              </w:rPr>
              <w:t>workplace health and safety</w:t>
            </w:r>
            <w:r w:rsidRPr="00560B86">
              <w:t xml:space="preserve"> requirements.</w:t>
            </w:r>
          </w:p>
          <w:p w:rsidR="00000000" w:rsidRPr="00560B86" w:rsidP="00560B86">
            <w:pPr>
              <w:pStyle w:val="List2"/>
            </w:pPr>
            <w:r w:rsidRPr="00560B86">
              <w:t>2.3.</w:t>
            </w:r>
            <w:r w:rsidRPr="00560B86">
              <w:tab/>
            </w:r>
            <w:r w:rsidRPr="00560B86">
              <w:rPr>
                <w:rStyle w:val="BoldandItalics"/>
              </w:rPr>
              <w:t>Staff preparation routines</w:t>
            </w:r>
            <w:r w:rsidRPr="00560B86">
              <w:t xml:space="preserve"> are carried</w:t>
            </w:r>
            <w:r w:rsidRPr="00560B86">
              <w:t xml:space="preserve"> out in accordance with clinic policy.</w:t>
            </w:r>
          </w:p>
          <w:p w:rsidR="00000000" w:rsidRPr="00560B86" w:rsidP="00560B86">
            <w:pPr>
              <w:pStyle w:val="List2"/>
            </w:pPr>
            <w:r w:rsidRPr="00560B86">
              <w:t>2.4.</w:t>
            </w:r>
            <w:r w:rsidRPr="00560B86">
              <w:tab/>
              <w:t>Anaesthetic equipment is checked for correct operation in accordance with manufacturers' specifications.</w:t>
            </w:r>
          </w:p>
          <w:p w:rsidR="00000000" w:rsidP="00560B86">
            <w:pPr>
              <w:pStyle w:val="List2"/>
              <w:rPr>
                <w:lang w:val="en-NZ"/>
              </w:rPr>
            </w:pPr>
            <w:r w:rsidRPr="00560B86">
              <w:t>2.5.</w:t>
            </w:r>
            <w:r w:rsidRPr="00560B86">
              <w:tab/>
              <w:t xml:space="preserve">Veterinarian, theatre personnel and self are </w:t>
            </w:r>
            <w:r w:rsidRPr="00560B86">
              <w:rPr>
                <w:rStyle w:val="BoldandItalics"/>
              </w:rPr>
              <w:t>appropriately dressed</w:t>
            </w:r>
            <w:r w:rsidRPr="00560B86">
              <w:t xml:space="preserve"> in accordance with clinic policy.</w:t>
            </w:r>
          </w:p>
        </w:tc>
      </w:tr>
      <w:tr w:rsidTr="0014777A">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560B86">
            <w:pPr>
              <w:pStyle w:val="List"/>
              <w:rPr>
                <w:lang w:val="en-NZ"/>
              </w:rPr>
            </w:pPr>
            <w:r w:rsidRPr="00560B86">
              <w:t>3.</w:t>
            </w:r>
            <w:r w:rsidRPr="00560B86">
              <w:tab/>
              <w:t xml:space="preserve">Clean, maintain and store theatre </w:t>
            </w:r>
            <w:r w:rsidRPr="00560B86">
              <w:rPr>
                <w:rStyle w:val="BoldandItalics"/>
              </w:rPr>
              <w:t>instruments</w:t>
            </w:r>
            <w:r w:rsidRPr="00560B86">
              <w:t xml:space="preserve">, </w:t>
            </w:r>
            <w:r w:rsidRPr="00560B86">
              <w:rPr>
                <w:rStyle w:val="BoldandItalics"/>
              </w:rPr>
              <w:t>equipment and supplies</w:t>
            </w:r>
          </w:p>
        </w:tc>
        <w:tc>
          <w:tcPr>
            <w:tcW w:w="5950" w:type="dxa"/>
            <w:tcBorders>
              <w:top w:val="nil"/>
              <w:left w:val="nil"/>
              <w:bottom w:val="nil"/>
              <w:right w:val="nil"/>
            </w:tcBorders>
            <w:tcMar>
              <w:top w:w="0" w:type="dxa"/>
              <w:left w:w="62" w:type="dxa"/>
              <w:bottom w:w="0" w:type="dxa"/>
              <w:right w:w="62" w:type="dxa"/>
            </w:tcMar>
          </w:tcPr>
          <w:p w:rsidR="00000000" w:rsidRPr="00560B86" w:rsidP="00560B86">
            <w:pPr>
              <w:pStyle w:val="List2"/>
            </w:pPr>
            <w:r w:rsidRPr="00560B86">
              <w:t>3.1.</w:t>
            </w:r>
            <w:r w:rsidRPr="00560B86">
              <w:tab/>
            </w:r>
            <w:r w:rsidRPr="00560B86">
              <w:rPr>
                <w:rStyle w:val="BoldandItalics"/>
              </w:rPr>
              <w:t>Theatre debris and disposable equipment</w:t>
            </w:r>
            <w:r w:rsidRPr="00560B86">
              <w:t xml:space="preserve"> are safely disposed of in accordance with legislative requirements. </w:t>
            </w:r>
          </w:p>
          <w:p w:rsidR="00000000" w:rsidRPr="00560B86" w:rsidP="00560B86">
            <w:pPr>
              <w:pStyle w:val="List2"/>
            </w:pPr>
            <w:r w:rsidRPr="00560B86">
              <w:t>3.2.</w:t>
            </w:r>
            <w:r w:rsidRPr="00560B86">
              <w:tab/>
            </w:r>
            <w:r w:rsidRPr="00560B86">
              <w:t xml:space="preserve">Instruments are cleaned and sterilised in accordance with clinic policies and procedures. </w:t>
            </w:r>
          </w:p>
          <w:p w:rsidR="00000000" w:rsidRPr="00560B86" w:rsidP="00560B86">
            <w:pPr>
              <w:pStyle w:val="List2"/>
            </w:pPr>
            <w:r w:rsidRPr="00560B86">
              <w:t>3.3.</w:t>
            </w:r>
            <w:r w:rsidRPr="00560B86">
              <w:tab/>
              <w:t>Instruments are grouped according to type and usage and stored after use.</w:t>
            </w:r>
          </w:p>
          <w:p w:rsidR="00000000" w:rsidRPr="00560B86" w:rsidP="00560B86">
            <w:pPr>
              <w:pStyle w:val="List2"/>
            </w:pPr>
            <w:r w:rsidRPr="00560B86">
              <w:t>3.4.</w:t>
            </w:r>
            <w:r w:rsidRPr="00560B86">
              <w:tab/>
              <w:t>Equipment and supplies are maintained in accordance with clinic policy.</w:t>
            </w:r>
          </w:p>
          <w:p w:rsidR="00000000" w:rsidRPr="00560B86" w:rsidP="00560B86">
            <w:pPr>
              <w:pStyle w:val="List2"/>
            </w:pPr>
            <w:r w:rsidRPr="00560B86">
              <w:t>3.5.</w:t>
            </w:r>
            <w:r w:rsidRPr="00560B86">
              <w:tab/>
              <w:t>Equi</w:t>
            </w:r>
            <w:r w:rsidRPr="00560B86">
              <w:t>pment maintenance procedures are implemented to ensure machines are functional and operational.</w:t>
            </w:r>
          </w:p>
          <w:p w:rsidR="00000000" w:rsidP="00560B86">
            <w:pPr>
              <w:pStyle w:val="List2"/>
              <w:rPr>
                <w:lang w:val="en-NZ"/>
              </w:rPr>
            </w:pPr>
            <w:r w:rsidRPr="00560B86">
              <w:t>3.6.</w:t>
            </w:r>
            <w:r w:rsidRPr="00560B86">
              <w:tab/>
              <w:t>Gowns and drapes are sterilised in accordance with clinic policies and procedures.</w:t>
            </w:r>
          </w:p>
        </w:tc>
      </w:tr>
      <w:tr w:rsidTr="0014777A">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560B86">
            <w:pPr>
              <w:pStyle w:val="List"/>
              <w:rPr>
                <w:lang w:val="en-NZ"/>
              </w:rPr>
            </w:pPr>
            <w:r w:rsidRPr="00560B86">
              <w:t>4.</w:t>
            </w:r>
            <w:r w:rsidRPr="00560B86">
              <w:tab/>
              <w:t>Carry out post-operative theatre routines.</w:t>
            </w:r>
          </w:p>
        </w:tc>
        <w:tc>
          <w:tcPr>
            <w:tcW w:w="5950" w:type="dxa"/>
            <w:tcBorders>
              <w:top w:val="nil"/>
              <w:left w:val="nil"/>
              <w:bottom w:val="nil"/>
              <w:right w:val="nil"/>
            </w:tcBorders>
            <w:tcMar>
              <w:top w:w="0" w:type="dxa"/>
              <w:left w:w="62" w:type="dxa"/>
              <w:bottom w:w="0" w:type="dxa"/>
              <w:right w:w="62" w:type="dxa"/>
            </w:tcMar>
          </w:tcPr>
          <w:p w:rsidR="00000000" w:rsidRPr="00560B86" w:rsidP="00560B86">
            <w:pPr>
              <w:pStyle w:val="List2"/>
            </w:pPr>
            <w:r w:rsidRPr="00560B86">
              <w:t>4.1.</w:t>
            </w:r>
            <w:r w:rsidRPr="00560B86">
              <w:tab/>
              <w:t>Theatre cleaning per</w:t>
            </w:r>
            <w:r w:rsidRPr="00560B86">
              <w:t>sonnel are organised in accordance with clinic policy.</w:t>
            </w:r>
          </w:p>
          <w:p w:rsidR="00000000" w:rsidRPr="00560B86" w:rsidP="00560B86">
            <w:pPr>
              <w:pStyle w:val="List2"/>
            </w:pPr>
            <w:r w:rsidRPr="00560B86">
              <w:t>4.2.</w:t>
            </w:r>
            <w:r w:rsidRPr="00560B86">
              <w:tab/>
            </w:r>
            <w:r w:rsidRPr="00560B86">
              <w:rPr>
                <w:rStyle w:val="BoldandItalics"/>
              </w:rPr>
              <w:t>Theatre and preparation room supplies</w:t>
            </w:r>
            <w:r w:rsidRPr="00560B86">
              <w:t xml:space="preserve"> are verified in accordance with clinic policy.</w:t>
            </w:r>
          </w:p>
          <w:p w:rsidR="00000000" w:rsidRPr="00560B86" w:rsidP="00560B86">
            <w:pPr>
              <w:pStyle w:val="List2"/>
            </w:pPr>
            <w:r w:rsidRPr="00560B86">
              <w:t>4.3.</w:t>
            </w:r>
            <w:r w:rsidRPr="00560B86">
              <w:tab/>
              <w:t>Theatre is restored to a fully stocked condition in accordance with clinic policy.</w:t>
            </w:r>
          </w:p>
        </w:tc>
      </w:tr>
    </w:tbl>
    <w:p w:rsidR="00000000" w:rsidRPr="00560B86" w:rsidP="00560B86">
      <w:pPr>
        <w:pStyle w:val="BodyText"/>
      </w:pPr>
    </w:p>
    <w:p w:rsidR="00000000" w:rsidRPr="00560B86" w:rsidP="00560B86">
      <w:pPr>
        <w:pStyle w:val="AllowPageBreak"/>
      </w:pPr>
    </w:p>
    <w:p w:rsidR="00000000" w:rsidRPr="00560B86" w:rsidP="00560B86">
      <w:pPr>
        <w:pStyle w:val="Heading1"/>
      </w:pPr>
      <w:bookmarkStart w:id="9" w:name="O_508470"/>
      <w:bookmarkEnd w:id="9"/>
      <w:r w:rsidRPr="00560B86">
        <w:t>Required Skills and Knowledge</w:t>
      </w:r>
    </w:p>
    <w:tbl>
      <w:tblPr>
        <w:tblW w:w="0" w:type="auto"/>
        <w:tblLayout w:type="fixed"/>
        <w:tblCellMar>
          <w:left w:w="62" w:type="dxa"/>
          <w:right w:w="62" w:type="dxa"/>
        </w:tblCellMar>
        <w:tblLook w:val="0000"/>
      </w:tblPr>
      <w:tblGrid>
        <w:gridCol w:w="8522"/>
      </w:tblGrid>
      <w:tr w:rsidTr="001477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0B86">
            <w:pPr>
              <w:pStyle w:val="BodyText"/>
              <w:rPr>
                <w:lang w:val="en-NZ"/>
              </w:rPr>
            </w:pPr>
            <w:r w:rsidRPr="00560B86">
              <w:t>This section describes the skills and knowledge required for this Unit.</w:t>
            </w:r>
          </w:p>
        </w:tc>
      </w:tr>
      <w:tr w:rsidTr="001477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0B86">
            <w:pPr>
              <w:pStyle w:val="TableHeading"/>
              <w:rPr>
                <w:lang w:val="en-NZ"/>
              </w:rPr>
            </w:pPr>
            <w:r w:rsidRPr="00560B86">
              <w:t>Required skills</w:t>
            </w:r>
          </w:p>
        </w:tc>
      </w:tr>
      <w:tr w:rsidTr="001477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0B86" w:rsidP="00560B86">
            <w:pPr>
              <w:pStyle w:val="BodyText"/>
            </w:pPr>
            <w:r w:rsidRPr="00560B86">
              <w:rPr>
                <w:rStyle w:val="SpecialBold"/>
              </w:rPr>
              <w:t>Ability to:</w:t>
            </w:r>
          </w:p>
          <w:p w:rsidR="00000000" w:rsidRPr="00560B86" w:rsidP="00560B86">
            <w:pPr>
              <w:pStyle w:val="ListBullet"/>
            </w:pPr>
            <w:r w:rsidRPr="00560B86">
              <w:t>assist the veterinarian safely and effectively as directed and work as part of a team</w:t>
            </w:r>
          </w:p>
          <w:p w:rsidR="00000000" w:rsidRPr="00560B86" w:rsidP="00560B86">
            <w:pPr>
              <w:pStyle w:val="ListBullet"/>
            </w:pPr>
            <w:r w:rsidRPr="00560B86">
              <w:t>clean and sterili</w:t>
            </w:r>
            <w:r w:rsidRPr="00560B86">
              <w:t>se surgical equipment as required</w:t>
            </w:r>
          </w:p>
          <w:p w:rsidR="00000000" w:rsidRPr="00560B86" w:rsidP="00560B86">
            <w:pPr>
              <w:pStyle w:val="ListBullet"/>
            </w:pPr>
            <w:r w:rsidRPr="00560B86">
              <w:t>complete post-operative theatre procedures</w:t>
            </w:r>
          </w:p>
          <w:p w:rsidR="00000000" w:rsidRPr="00560B86" w:rsidP="00560B86">
            <w:pPr>
              <w:pStyle w:val="ListBullet"/>
            </w:pPr>
            <w:r w:rsidRPr="00560B86">
              <w:t>recognise, respond to and assist with emergencies</w:t>
            </w:r>
          </w:p>
          <w:p w:rsidR="00000000" w:rsidRPr="00560B86" w:rsidP="00560B86">
            <w:pPr>
              <w:pStyle w:val="ListBullet"/>
            </w:pPr>
            <w:r w:rsidRPr="00560B86">
              <w:t>supervise the preparation of surgery schedules, including the preparation of the surgical environment and relevant staff</w:t>
            </w:r>
          </w:p>
          <w:p w:rsidR="00000000" w:rsidRPr="00560B86" w:rsidP="00560B86">
            <w:pPr>
              <w:pStyle w:val="ListBullet"/>
            </w:pPr>
            <w:r w:rsidRPr="00560B86">
              <w:t>use, and</w:t>
            </w:r>
            <w:r w:rsidRPr="00560B86">
              <w:t xml:space="preserve"> record the use of, chemicals and medicines in accordance with relevant state or territory legislation</w:t>
            </w:r>
          </w:p>
          <w:p w:rsidR="00000000" w:rsidRPr="00560B86" w:rsidP="00560B86">
            <w:pPr>
              <w:pStyle w:val="ListBullet"/>
            </w:pPr>
            <w:r w:rsidRPr="00560B86">
              <w:t>use interpersonal skills to relate to people from a range of social, cultural and ethnic backgrounds and with a range of physical and mental abilities</w:t>
            </w:r>
          </w:p>
          <w:p w:rsidR="00000000" w:rsidRPr="00560B86" w:rsidP="00560B86">
            <w:pPr>
              <w:pStyle w:val="ListBullet"/>
            </w:pPr>
            <w:r w:rsidRPr="00560B86">
              <w:t>us</w:t>
            </w:r>
            <w:r w:rsidRPr="00560B86">
              <w:t>e literacy skills to read, select and implement policies and procedures, including workplace health and safety, infection control and other clinic policies and procedures; coordinate patient admission and discharge; implement sequenced written instructions</w:t>
            </w:r>
            <w:r w:rsidRPr="00560B86">
              <w:t>; and record patient details accurately and legibly</w:t>
            </w:r>
          </w:p>
          <w:p w:rsidR="00000000" w:rsidRPr="00560B86" w:rsidP="00560B86">
            <w:pPr>
              <w:pStyle w:val="ListBullet"/>
            </w:pPr>
            <w:r w:rsidRPr="00560B86">
              <w:t>use oral communication skills/language required to fulfil the job role as specified by the clinic, including negotiating and questioning techniques, active listening, asking for clarification from the own</w:t>
            </w:r>
            <w:r w:rsidRPr="00560B86">
              <w:t>er, and acknowledging and responding to a range of views</w:t>
            </w:r>
          </w:p>
          <w:p w:rsidR="00000000" w:rsidRPr="00560B86" w:rsidP="00560B86">
            <w:pPr>
              <w:pStyle w:val="ListBullet"/>
            </w:pPr>
            <w:r w:rsidRPr="00560B86">
              <w:t>use numeracy skills required to operate equipment</w:t>
            </w:r>
          </w:p>
          <w:p w:rsidR="00000000" w:rsidP="00560B86">
            <w:pPr>
              <w:pStyle w:val="ListBullet"/>
              <w:rPr>
                <w:lang w:val="en-NZ"/>
              </w:rPr>
            </w:pPr>
            <w:r w:rsidRPr="00560B86">
              <w:t>use problem-solving skills to prioritise tasks and coordinate theatre routines.</w:t>
            </w:r>
          </w:p>
        </w:tc>
      </w:tr>
      <w:tr w:rsidTr="001477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0B86">
            <w:pPr>
              <w:pStyle w:val="TableHeading"/>
              <w:rPr>
                <w:lang w:val="en-NZ"/>
              </w:rPr>
            </w:pPr>
            <w:r w:rsidRPr="00560B86">
              <w:t>Required knowledge</w:t>
            </w:r>
          </w:p>
        </w:tc>
      </w:tr>
      <w:tr w:rsidTr="001477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0B86" w:rsidP="00560B86">
            <w:pPr>
              <w:pStyle w:val="BodyText"/>
            </w:pPr>
            <w:r w:rsidRPr="00560B86">
              <w:rPr>
                <w:rStyle w:val="SpecialBold"/>
              </w:rPr>
              <w:t>Knowledge of:</w:t>
            </w:r>
          </w:p>
          <w:p w:rsidR="00000000" w:rsidRPr="00560B86" w:rsidP="00560B86">
            <w:pPr>
              <w:pStyle w:val="ListBullet"/>
            </w:pPr>
            <w:r w:rsidRPr="00560B86">
              <w:t>animal anatomy and physiology related to medical and surgical nursing routines</w:t>
            </w:r>
          </w:p>
          <w:p w:rsidR="00000000" w:rsidRPr="00560B86" w:rsidP="00560B86">
            <w:pPr>
              <w:pStyle w:val="ListBullet"/>
            </w:pPr>
            <w:r w:rsidRPr="00560B86">
              <w:t>aseptic technique</w:t>
            </w:r>
          </w:p>
          <w:p w:rsidR="00000000" w:rsidRPr="00560B86" w:rsidP="00560B86">
            <w:pPr>
              <w:pStyle w:val="ListBullet"/>
            </w:pPr>
            <w:r w:rsidRPr="00560B86">
              <w:t>clinic policies and procedures, including workplace health and safety</w:t>
            </w:r>
          </w:p>
          <w:p w:rsidR="00000000" w:rsidRPr="00560B86" w:rsidP="00560B86">
            <w:pPr>
              <w:pStyle w:val="ListBullet"/>
            </w:pPr>
            <w:r w:rsidRPr="00560B86">
              <w:t>legislative requirements and health regulations for the storage, use and disposal of chem</w:t>
            </w:r>
            <w:r w:rsidRPr="00560B86">
              <w:t>icals and biological debris from veterinary procedures</w:t>
            </w:r>
          </w:p>
          <w:p w:rsidR="00000000" w:rsidRPr="00560B86" w:rsidP="00560B86">
            <w:pPr>
              <w:pStyle w:val="ListBullet"/>
            </w:pPr>
            <w:r w:rsidRPr="00560B86">
              <w:t>possible requirements of the surgeon during operations</w:t>
            </w:r>
          </w:p>
          <w:p w:rsidR="00000000" w:rsidRPr="00560B86" w:rsidP="00560B86">
            <w:pPr>
              <w:pStyle w:val="ListBullet"/>
            </w:pPr>
            <w:r w:rsidRPr="00560B86">
              <w:t>range of routine surgical instruments and equipment used in preparation and theatre areas</w:t>
            </w:r>
          </w:p>
          <w:p w:rsidR="00000000" w:rsidRPr="00560B86" w:rsidP="00560B86">
            <w:pPr>
              <w:pStyle w:val="ListBullet"/>
            </w:pPr>
            <w:r w:rsidRPr="00560B86">
              <w:t>relevant state or territory legislative requirements for</w:t>
            </w:r>
            <w:r w:rsidRPr="00560B86">
              <w:t xml:space="preserve"> animal welfare</w:t>
            </w:r>
          </w:p>
          <w:p w:rsidR="00000000" w:rsidRPr="00560B86" w:rsidP="00560B86">
            <w:pPr>
              <w:pStyle w:val="ListBullet"/>
            </w:pPr>
            <w:r w:rsidRPr="00560B86">
              <w:t>safe work practices</w:t>
            </w:r>
          </w:p>
          <w:p w:rsidR="00000000" w:rsidRPr="00560B86" w:rsidP="00560B86">
            <w:pPr>
              <w:pStyle w:val="ListBullet"/>
            </w:pPr>
            <w:r w:rsidRPr="00560B86">
              <w:t>sterilisation techniques, including the operation of autoclaves and an awareness of alternative sterilisation techniques, including gamma irradiation, ethylene oxide and chemical sterilisation and their associated health</w:t>
            </w:r>
            <w:r w:rsidRPr="00560B86">
              <w:t xml:space="preserve"> hazards</w:t>
            </w:r>
          </w:p>
          <w:p w:rsidR="00000000" w:rsidRPr="00560B86" w:rsidP="00560B86">
            <w:pPr>
              <w:pStyle w:val="ListBullet"/>
            </w:pPr>
            <w:r w:rsidRPr="00560B86">
              <w:t>Veterinary Practitioner Acts and Regulations.</w:t>
            </w:r>
          </w:p>
        </w:tc>
      </w:tr>
    </w:tbl>
    <w:p w:rsidR="00000000" w:rsidRPr="00560B86" w:rsidP="00560B86">
      <w:pPr>
        <w:pStyle w:val="BodyText"/>
      </w:pPr>
    </w:p>
    <w:p w:rsidR="00000000" w:rsidRPr="00560B86" w:rsidP="00560B86">
      <w:pPr>
        <w:pStyle w:val="AllowPageBreak"/>
      </w:pPr>
    </w:p>
    <w:p w:rsidR="00000000" w:rsidRPr="00560B86" w:rsidP="00560B86">
      <w:pPr>
        <w:pStyle w:val="Heading1"/>
      </w:pPr>
      <w:bookmarkStart w:id="10" w:name="O_508463"/>
      <w:bookmarkEnd w:id="10"/>
      <w:r w:rsidRPr="00560B86">
        <w:t>Evidence Guide</w:t>
      </w:r>
    </w:p>
    <w:tbl>
      <w:tblPr>
        <w:tblW w:w="9570" w:type="dxa"/>
        <w:tblLayout w:type="fixed"/>
        <w:tblCellMar>
          <w:left w:w="62" w:type="dxa"/>
          <w:right w:w="62" w:type="dxa"/>
        </w:tblCellMar>
        <w:tblLook w:val="0000"/>
      </w:tblPr>
      <w:tblGrid>
        <w:gridCol w:w="3908"/>
        <w:gridCol w:w="5662"/>
      </w:tblGrid>
      <w:tr w:rsidTr="001477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t xml:space="preserve">The Evidence Guide provides advice on assessment and must be read in conjunction with the performance criteria, required skills and knowledge, </w:t>
            </w:r>
            <w:r w:rsidRPr="00560B86">
              <w:t>range statement and the Assessment Guidelines for the Training Package.</w:t>
            </w:r>
          </w:p>
        </w:tc>
      </w:tr>
      <w:tr w:rsidTr="001477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p>
        </w:tc>
      </w:tr>
      <w:tr w:rsidTr="001477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B86" w:rsidP="00560B86">
            <w:pPr>
              <w:pStyle w:val="BodyText"/>
            </w:pPr>
            <w:r w:rsidRPr="00560B86">
              <w:t>The evidence required to demonstrate competency in this Unit mus</w:t>
            </w:r>
            <w:r w:rsidRPr="00560B86">
              <w:t>t be relevant to workplace operations and satisfy all of the requirements of the performance criteria, required skills and knowledge and the range statement of this Unit. Assessors should ensure that candidates can:</w:t>
            </w:r>
          </w:p>
          <w:p w:rsidR="00000000" w:rsidRPr="00560B86" w:rsidP="00560B86">
            <w:pPr>
              <w:pStyle w:val="ListBullet"/>
            </w:pPr>
            <w:r w:rsidRPr="00560B86">
              <w:t>prepare surgery and organise surgery sc</w:t>
            </w:r>
            <w:r w:rsidRPr="00560B86">
              <w:t>hedules</w:t>
            </w:r>
          </w:p>
          <w:p w:rsidR="00000000" w:rsidRPr="00560B86" w:rsidP="00560B86">
            <w:pPr>
              <w:pStyle w:val="ListBullet"/>
            </w:pPr>
            <w:r w:rsidRPr="00560B86">
              <w:t>prepare surgical packs and routine surgical sites</w:t>
            </w:r>
          </w:p>
          <w:p w:rsidR="00000000" w:rsidRPr="00560B86" w:rsidP="00560B86">
            <w:pPr>
              <w:pStyle w:val="ListBullet"/>
            </w:pPr>
            <w:r w:rsidRPr="00560B86">
              <w:t>prepare and gown theatre personnel, including self</w:t>
            </w:r>
          </w:p>
          <w:p w:rsidR="00000000" w:rsidRPr="00560B86" w:rsidP="00560B86">
            <w:pPr>
              <w:pStyle w:val="ListBullet"/>
            </w:pPr>
            <w:r w:rsidRPr="00560B86">
              <w:t>maintain equipment, instruments, materials and supplies</w:t>
            </w:r>
          </w:p>
          <w:p w:rsidR="00000000" w:rsidRPr="00560B86" w:rsidP="00560B86">
            <w:pPr>
              <w:pStyle w:val="ListBullet"/>
            </w:pPr>
            <w:r w:rsidRPr="00560B86">
              <w:t>clean, maintain and store theatre instruments, equipment, materials and supplies</w:t>
            </w:r>
          </w:p>
          <w:p w:rsidR="00000000" w:rsidRPr="00560B86" w:rsidP="00560B86">
            <w:pPr>
              <w:pStyle w:val="ListBullet"/>
            </w:pPr>
            <w:r w:rsidRPr="00560B86">
              <w:t>complete post-operative theatre routines</w:t>
            </w:r>
          </w:p>
          <w:p w:rsidR="00000000" w:rsidRPr="00560B86" w:rsidP="00560B86">
            <w:pPr>
              <w:pStyle w:val="ListBullet"/>
            </w:pPr>
            <w:r w:rsidRPr="00560B86">
              <w:t>communicate effectively with the veterinarian and follow instructions.</w:t>
            </w:r>
          </w:p>
          <w:p w:rsidR="00000000" w:rsidP="00560B86">
            <w:pPr>
              <w:pStyle w:val="BodyText"/>
              <w:rPr>
                <w:lang w:val="en-NZ"/>
              </w:rPr>
            </w:pPr>
            <w:r w:rsidRPr="00560B86">
              <w:t>The skills and knowledge required to coordinate and perform theatre routines must be transferable to a range of work environments and contexts a</w:t>
            </w:r>
            <w:r w:rsidRPr="00560B86">
              <w:t>nd include the ability to deal with unplanned events.</w:t>
            </w:r>
          </w:p>
        </w:tc>
      </w:tr>
      <w:tr w:rsidTr="001477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t>Assessment for this Unit is to be practical in nature and will be most appropriately assessed in a veterinary nursing workplace with access to the appro</w:t>
            </w:r>
            <w:r w:rsidRPr="00560B86">
              <w:t>priate equipment and/or resources to enable one to demonstrate competence.</w:t>
            </w:r>
          </w:p>
        </w:tc>
      </w:tr>
      <w:tr w:rsidTr="001477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B86" w:rsidP="00560B86">
            <w:pPr>
              <w:pStyle w:val="BodyText"/>
            </w:pPr>
            <w:r w:rsidRPr="00560B86">
              <w:t>To ensure consistency of performance, competency should be demonstrated, to industry defined standards, on more than two occasions over a period of time in ord</w:t>
            </w:r>
            <w:r w:rsidRPr="00560B86">
              <w:t>er to cover a variety of circumstances, patients, cases and responsibilities and over a number of assessment activities.</w:t>
            </w:r>
          </w:p>
          <w:p w:rsidR="00000000" w:rsidRPr="00560B86" w:rsidP="00560B86">
            <w:pPr>
              <w:pStyle w:val="BodyText"/>
            </w:pPr>
            <w:r w:rsidRPr="00560B86">
              <w:t>The assessment strategy must include practical skills assessment. Suggested strategies for this Unit are:</w:t>
            </w:r>
          </w:p>
          <w:p w:rsidR="00000000" w:rsidRPr="00560B86" w:rsidP="00560B86">
            <w:pPr>
              <w:pStyle w:val="ListBullet"/>
            </w:pPr>
            <w:r w:rsidRPr="00560B86">
              <w:t>written and/or oral assessme</w:t>
            </w:r>
            <w:r w:rsidRPr="00560B86">
              <w:t>nt of candidate's required knowledge</w:t>
            </w:r>
          </w:p>
          <w:p w:rsidR="00000000" w:rsidRPr="00560B86" w:rsidP="00560B86">
            <w:pPr>
              <w:pStyle w:val="ListBullet"/>
            </w:pPr>
            <w:r w:rsidRPr="00560B86">
              <w:t>observed, documented and first-hand testimonial evidence of candidate's application of practical tasks</w:t>
            </w:r>
          </w:p>
          <w:p w:rsidR="00000000" w:rsidRPr="00560B86" w:rsidP="00560B86">
            <w:pPr>
              <w:pStyle w:val="ListBullet"/>
            </w:pPr>
            <w:r w:rsidRPr="00560B86">
              <w:t>simulation exercises that reproduce normal work conditions</w:t>
            </w:r>
          </w:p>
          <w:p w:rsidR="00000000" w:rsidRPr="00560B86" w:rsidP="00560B86">
            <w:pPr>
              <w:pStyle w:val="ListBullet"/>
            </w:pPr>
            <w:r w:rsidRPr="00560B86">
              <w:t>third-party evidence</w:t>
            </w:r>
          </w:p>
          <w:p w:rsidR="00000000" w:rsidRPr="00560B86" w:rsidP="00560B86">
            <w:pPr>
              <w:pStyle w:val="ListBullet"/>
            </w:pPr>
            <w:r w:rsidRPr="00560B86">
              <w:t>workplace documentation</w:t>
            </w:r>
          </w:p>
          <w:p w:rsidR="00000000" w:rsidRPr="00560B86" w:rsidP="00560B86">
            <w:pPr>
              <w:pStyle w:val="ListBullet"/>
            </w:pPr>
            <w:r w:rsidRPr="00560B86">
              <w:t>portfolio.</w:t>
            </w:r>
          </w:p>
          <w:p w:rsidR="00000000" w:rsidP="00560B86">
            <w:pPr>
              <w:pStyle w:val="BodyText"/>
              <w:rPr>
                <w:lang w:val="en-NZ"/>
              </w:rPr>
            </w:pPr>
            <w:r w:rsidRPr="00560B86">
              <w:t>This Unit may be assessed in a holistic way with other Units of Competency relevant to the industry sector, workplace and job role.</w:t>
            </w:r>
          </w:p>
        </w:tc>
      </w:tr>
      <w:tr w:rsidTr="001477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B86" w:rsidP="00560B86">
            <w:pPr>
              <w:pStyle w:val="BodyText"/>
            </w:pPr>
            <w:r w:rsidRPr="00560B86">
              <w:t>Assessment methods should reflect workplace demands (e.g. literacy and numeracy demands</w:t>
            </w:r>
            <w:r w:rsidRPr="00560B86">
              <w:t>) and the needs of particular target groups (e.g. people with disabilities, Aboriginal and Torres Strait Islander people, women, people with a language background other than English, youth and people from low socioeconomic backgrounds).</w:t>
            </w:r>
          </w:p>
        </w:tc>
      </w:tr>
    </w:tbl>
    <w:p w:rsidR="00000000" w:rsidRPr="00560B86" w:rsidP="00560B86">
      <w:pPr>
        <w:pStyle w:val="BodyText"/>
      </w:pPr>
    </w:p>
    <w:p w:rsidR="00000000" w:rsidRPr="00560B86" w:rsidP="00560B86">
      <w:pPr>
        <w:pStyle w:val="AllowPageBreak"/>
      </w:pPr>
    </w:p>
    <w:p w:rsidR="00000000" w:rsidRPr="00560B86" w:rsidP="00560B86">
      <w:pPr>
        <w:pStyle w:val="Heading1"/>
      </w:pPr>
      <w:bookmarkStart w:id="11" w:name="O_508471"/>
      <w:bookmarkEnd w:id="11"/>
      <w:r w:rsidRPr="00560B86">
        <w:t>Range Statement</w:t>
      </w:r>
    </w:p>
    <w:tbl>
      <w:tblPr>
        <w:tblW w:w="0" w:type="auto"/>
        <w:tblLayout w:type="fixed"/>
        <w:tblCellMar>
          <w:left w:w="62" w:type="dxa"/>
          <w:right w:w="62" w:type="dxa"/>
        </w:tblCellMar>
        <w:tblLook w:val="0000"/>
      </w:tblPr>
      <w:tblGrid>
        <w:gridCol w:w="3456"/>
        <w:gridCol w:w="5066"/>
      </w:tblGrid>
      <w:tr w:rsidTr="001477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t xml:space="preserve">The range statement relates to the Unit of Competency as a whole. It allows for different work environments and situations that may affect </w:t>
            </w:r>
            <w:r w:rsidRPr="00560B86">
              <w:t>performance. Bold italicised wording, if used in the performance criteria, is detailed below. Essential operating conditions that may be present with training and assessment (depending on the work situation, needs of the candidate, accessibility of the ite</w:t>
            </w:r>
            <w:r w:rsidRPr="00560B86">
              <w:t>m, and local industry and regional contexts) may also be included.</w:t>
            </w:r>
          </w:p>
        </w:tc>
      </w:tr>
      <w:tr w:rsidTr="0014777A">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rPr>
                <w:rStyle w:val="BoldandItalics"/>
              </w:rPr>
              <w:t>Surgery schedule</w:t>
            </w:r>
            <w:r w:rsidRPr="00560B86">
              <w:t xml:space="preserve"> considerations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B86" w:rsidP="00560B86">
            <w:pPr>
              <w:pStyle w:val="ListBullet"/>
            </w:pPr>
            <w:r w:rsidRPr="00560B86">
              <w:t>sterile and non-sterile</w:t>
            </w:r>
          </w:p>
          <w:p w:rsidR="00000000" w:rsidRPr="00560B86" w:rsidP="00560B86">
            <w:pPr>
              <w:pStyle w:val="ListBullet"/>
            </w:pPr>
            <w:r w:rsidRPr="00560B86">
              <w:t>body cavity invasive or superficial</w:t>
            </w:r>
          </w:p>
          <w:p w:rsidR="00000000" w:rsidRPr="00560B86" w:rsidP="00560B86">
            <w:pPr>
              <w:pStyle w:val="ListBullet"/>
            </w:pPr>
            <w:r w:rsidRPr="00560B86">
              <w:t>orthopaedic</w:t>
            </w:r>
          </w:p>
          <w:p w:rsidR="00000000" w:rsidRPr="00560B86" w:rsidP="00560B86">
            <w:pPr>
              <w:pStyle w:val="ListBullet"/>
            </w:pPr>
            <w:r w:rsidRPr="00560B86">
              <w:t>orthodontic</w:t>
            </w:r>
          </w:p>
          <w:p w:rsidR="00000000" w:rsidRPr="00560B86" w:rsidP="00560B86">
            <w:pPr>
              <w:pStyle w:val="ListBullet"/>
            </w:pPr>
            <w:r w:rsidRPr="00560B86">
              <w:t>soft tissue</w:t>
            </w:r>
          </w:p>
          <w:p w:rsidR="00000000" w:rsidRPr="00560B86" w:rsidP="00560B86">
            <w:pPr>
              <w:pStyle w:val="ListBullet"/>
            </w:pPr>
            <w:r w:rsidRPr="00560B86">
              <w:t>presence of infection</w:t>
            </w:r>
          </w:p>
          <w:p w:rsidR="00000000" w:rsidRPr="00560B86" w:rsidP="00560B86">
            <w:pPr>
              <w:pStyle w:val="ListBullet"/>
            </w:pPr>
            <w:r w:rsidRPr="00560B86">
              <w:t>parturition</w:t>
            </w:r>
          </w:p>
          <w:p w:rsidR="00000000" w:rsidP="00560B86">
            <w:pPr>
              <w:pStyle w:val="ListBullet"/>
              <w:rPr>
                <w:lang w:val="en-NZ"/>
              </w:rPr>
            </w:pPr>
            <w:r w:rsidRPr="00560B86">
              <w:t xml:space="preserve">species of </w:t>
            </w:r>
            <w:r w:rsidRPr="00560B86">
              <w:t>animal and the arrival of emergencies.</w:t>
            </w:r>
          </w:p>
        </w:tc>
      </w:tr>
      <w:tr w:rsidTr="0014777A">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t xml:space="preserve">Preparation of </w:t>
            </w:r>
            <w:r w:rsidRPr="00560B86">
              <w:rPr>
                <w:rStyle w:val="BoldandItalics"/>
              </w:rPr>
              <w:t>surgical packs</w:t>
            </w:r>
            <w:r w:rsidRPr="00560B86">
              <w:t xml:space="preserve"> may require: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B86" w:rsidP="00560B86">
            <w:pPr>
              <w:pStyle w:val="ListBullet"/>
            </w:pPr>
            <w:r w:rsidRPr="00560B86">
              <w:t>procedures that may include:</w:t>
            </w:r>
          </w:p>
          <w:p w:rsidR="00000000" w:rsidRPr="00560B86" w:rsidP="00560B86">
            <w:pPr>
              <w:pStyle w:val="ListBullet2"/>
            </w:pPr>
            <w:r w:rsidRPr="00560B86">
              <w:t>elective surgery</w:t>
            </w:r>
          </w:p>
          <w:p w:rsidR="00000000" w:rsidRPr="00560B86" w:rsidP="00560B86">
            <w:pPr>
              <w:pStyle w:val="ListBullet2"/>
            </w:pPr>
            <w:r w:rsidRPr="00560B86">
              <w:t>trauma repair</w:t>
            </w:r>
          </w:p>
          <w:p w:rsidR="00000000" w:rsidRPr="00560B86" w:rsidP="00560B86">
            <w:pPr>
              <w:pStyle w:val="ListBullet2"/>
            </w:pPr>
            <w:r w:rsidRPr="00560B86">
              <w:t>orthopaedic surgery</w:t>
            </w:r>
          </w:p>
          <w:p w:rsidR="00000000" w:rsidRPr="00560B86" w:rsidP="00560B86">
            <w:pPr>
              <w:pStyle w:val="ListBullet2"/>
            </w:pPr>
            <w:r w:rsidRPr="00560B86">
              <w:t>reconstructive surgery</w:t>
            </w:r>
          </w:p>
          <w:p w:rsidR="00000000" w:rsidRPr="00560B86" w:rsidP="00560B86">
            <w:pPr>
              <w:pStyle w:val="ListBullet2"/>
            </w:pPr>
            <w:r w:rsidRPr="00560B86">
              <w:t>tumour removal</w:t>
            </w:r>
          </w:p>
          <w:p w:rsidR="00000000" w:rsidRPr="00560B86" w:rsidP="00560B86">
            <w:pPr>
              <w:pStyle w:val="ListBullet"/>
            </w:pPr>
            <w:r w:rsidRPr="00560B86">
              <w:t>preparation may include:</w:t>
            </w:r>
          </w:p>
          <w:p w:rsidR="00000000" w:rsidP="00560B86">
            <w:pPr>
              <w:pStyle w:val="ListBullet2"/>
              <w:rPr>
                <w:lang w:val="en-NZ"/>
              </w:rPr>
            </w:pPr>
            <w:r w:rsidRPr="00560B86">
              <w:t>identifying which packs are required for which procedures, grouping them for each patient and adding extra requirements, such as scalpel blades and suture materials.</w:t>
            </w:r>
          </w:p>
        </w:tc>
      </w:tr>
      <w:tr w:rsidTr="0014777A">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rPr>
                <w:rStyle w:val="BoldandItalics"/>
              </w:rPr>
              <w:t xml:space="preserve">Workplace health and safety </w:t>
            </w:r>
            <w:r w:rsidRPr="00560B86">
              <w:t>risks when working with animals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B86" w:rsidP="00560B86">
            <w:pPr>
              <w:pStyle w:val="ListBullet"/>
            </w:pPr>
            <w:r w:rsidRPr="00560B86">
              <w:t>animal bites, k</w:t>
            </w:r>
            <w:r w:rsidRPr="00560B86">
              <w:t>icks, scratches and crush injuries</w:t>
            </w:r>
          </w:p>
          <w:p w:rsidR="00000000" w:rsidRPr="00560B86" w:rsidP="00560B86">
            <w:pPr>
              <w:pStyle w:val="ListBullet"/>
            </w:pPr>
            <w:r w:rsidRPr="00560B86">
              <w:t>biological hazardous waste and sharps disposal</w:t>
            </w:r>
          </w:p>
          <w:p w:rsidR="00000000" w:rsidRPr="00560B86" w:rsidP="00560B86">
            <w:pPr>
              <w:pStyle w:val="ListBullet"/>
            </w:pPr>
            <w:r w:rsidRPr="00560B86">
              <w:t>handling of chemicals and medicines</w:t>
            </w:r>
          </w:p>
          <w:p w:rsidR="00000000" w:rsidRPr="00560B86" w:rsidP="00560B86">
            <w:pPr>
              <w:pStyle w:val="ListBullet"/>
            </w:pPr>
            <w:r w:rsidRPr="00560B86">
              <w:t>gas leakage</w:t>
            </w:r>
          </w:p>
          <w:p w:rsidR="00000000" w:rsidRPr="00560B86" w:rsidP="00560B86">
            <w:pPr>
              <w:pStyle w:val="ListBullet"/>
            </w:pPr>
            <w:r w:rsidRPr="00560B86">
              <w:t>inhalation of aerosol particles</w:t>
            </w:r>
          </w:p>
          <w:p w:rsidR="00000000" w:rsidRPr="00560B86" w:rsidP="00560B86">
            <w:pPr>
              <w:pStyle w:val="ListBullet"/>
            </w:pPr>
            <w:r w:rsidRPr="00560B86">
              <w:t>intraocular contamination</w:t>
            </w:r>
          </w:p>
          <w:p w:rsidR="00000000" w:rsidRPr="00560B86" w:rsidP="00560B86">
            <w:pPr>
              <w:pStyle w:val="ListBullet"/>
            </w:pPr>
            <w:r w:rsidRPr="00560B86">
              <w:t>manual handling, including carrying, lifting and shifting</w:t>
            </w:r>
          </w:p>
          <w:p w:rsidR="00000000" w:rsidRPr="00560B86" w:rsidP="00560B86">
            <w:pPr>
              <w:pStyle w:val="ListBullet"/>
            </w:pPr>
            <w:r w:rsidRPr="00560B86">
              <w:t>needle pricks and cuts from other sharps</w:t>
            </w:r>
          </w:p>
          <w:p w:rsidR="00000000" w:rsidRPr="00560B86" w:rsidP="00560B86">
            <w:pPr>
              <w:pStyle w:val="ListBullet"/>
            </w:pPr>
            <w:r w:rsidRPr="00560B86">
              <w:t>release of infective agents (animal and human)</w:t>
            </w:r>
          </w:p>
          <w:p w:rsidR="00000000" w:rsidRPr="00560B86" w:rsidP="00560B86">
            <w:pPr>
              <w:pStyle w:val="ListBullet"/>
            </w:pPr>
            <w:r w:rsidRPr="00560B86">
              <w:t>slippery or uneven work surfaces</w:t>
            </w:r>
          </w:p>
          <w:p w:rsidR="00000000" w:rsidP="00560B86">
            <w:pPr>
              <w:pStyle w:val="ListBullet"/>
              <w:rPr>
                <w:lang w:val="en-NZ"/>
              </w:rPr>
            </w:pPr>
            <w:r w:rsidRPr="00560B86">
              <w:t>zoonoses.</w:t>
            </w:r>
          </w:p>
        </w:tc>
      </w:tr>
      <w:tr w:rsidTr="0014777A">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rPr>
                <w:rStyle w:val="BoldandItalics"/>
              </w:rPr>
              <w:t>Staff preparation routines</w:t>
            </w:r>
            <w:r w:rsidRPr="00560B86">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B86" w:rsidP="00560B86">
            <w:pPr>
              <w:pStyle w:val="ListBullet"/>
            </w:pPr>
            <w:r w:rsidRPr="00560B86">
              <w:t>task allocations and timetabling</w:t>
            </w:r>
          </w:p>
          <w:p w:rsidR="00000000" w:rsidP="00560B86">
            <w:pPr>
              <w:pStyle w:val="ListBullet"/>
              <w:rPr>
                <w:lang w:val="en-NZ"/>
              </w:rPr>
            </w:pPr>
            <w:r w:rsidRPr="00560B86">
              <w:t>the exposure of junior staff to the range of surgi</w:t>
            </w:r>
            <w:r w:rsidRPr="00560B86">
              <w:t>cal procedures carried out in the clinic.</w:t>
            </w:r>
          </w:p>
        </w:tc>
      </w:tr>
      <w:tr w:rsidTr="0014777A">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rPr>
                <w:rStyle w:val="BoldandItalics"/>
              </w:rPr>
              <w:t>Appropriate dressing</w:t>
            </w:r>
            <w:r w:rsidRPr="00560B86">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B86" w:rsidP="00560B86">
            <w:pPr>
              <w:pStyle w:val="ListBullet"/>
            </w:pPr>
            <w:r w:rsidRPr="00560B86">
              <w:t>surgical gowns, caps, masks, boots and gloves</w:t>
            </w:r>
          </w:p>
          <w:p w:rsidR="00000000" w:rsidRPr="00560B86" w:rsidP="00560B86">
            <w:pPr>
              <w:pStyle w:val="ListBullet"/>
            </w:pPr>
            <w:r w:rsidRPr="00560B86">
              <w:t>optical aids</w:t>
            </w:r>
          </w:p>
          <w:p w:rsidR="00000000" w:rsidP="00560B86">
            <w:pPr>
              <w:pStyle w:val="ListBullet"/>
              <w:rPr>
                <w:lang w:val="en-NZ"/>
              </w:rPr>
            </w:pPr>
            <w:r w:rsidRPr="00560B86">
              <w:t>theatre clothing.</w:t>
            </w:r>
          </w:p>
        </w:tc>
      </w:tr>
      <w:tr w:rsidTr="0014777A">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rPr>
                <w:rStyle w:val="BoldandItalics"/>
              </w:rPr>
              <w:t>Instruments</w:t>
            </w:r>
            <w:r w:rsidRPr="00560B86">
              <w:t xml:space="preserve">, </w:t>
            </w:r>
            <w:r w:rsidRPr="00560B86">
              <w:rPr>
                <w:rStyle w:val="BoldandItalics"/>
              </w:rPr>
              <w:t>equipment and supplies</w:t>
            </w:r>
            <w:r w:rsidRPr="00560B86">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B86" w:rsidP="00560B86">
            <w:pPr>
              <w:pStyle w:val="ListBullet"/>
            </w:pPr>
            <w:r w:rsidRPr="00560B86">
              <w:t>instruments:</w:t>
            </w:r>
          </w:p>
          <w:p w:rsidR="00000000" w:rsidRPr="00560B86" w:rsidP="00560B86">
            <w:pPr>
              <w:pStyle w:val="ListBullet2"/>
            </w:pPr>
            <w:r w:rsidRPr="00560B86">
              <w:t>air-powered and electrical powered equipment</w:t>
            </w:r>
          </w:p>
          <w:p w:rsidR="00000000" w:rsidRPr="00560B86" w:rsidP="00560B86">
            <w:pPr>
              <w:pStyle w:val="ListBullet2"/>
            </w:pPr>
            <w:r w:rsidRPr="00560B86">
              <w:t>bone chucks</w:t>
            </w:r>
          </w:p>
          <w:p w:rsidR="00000000" w:rsidRPr="00560B86" w:rsidP="00560B86">
            <w:pPr>
              <w:pStyle w:val="ListBullet2"/>
            </w:pPr>
            <w:r w:rsidRPr="00560B86">
              <w:t>bone plates and screws</w:t>
            </w:r>
          </w:p>
          <w:p w:rsidR="00000000" w:rsidRPr="00560B86" w:rsidP="00560B86">
            <w:pPr>
              <w:pStyle w:val="ListBullet2"/>
            </w:pPr>
            <w:r w:rsidRPr="00560B86">
              <w:t>clamps</w:t>
            </w:r>
          </w:p>
          <w:p w:rsidR="00000000" w:rsidRPr="00560B86" w:rsidP="00560B86">
            <w:pPr>
              <w:pStyle w:val="ListBullet2"/>
            </w:pPr>
            <w:r w:rsidRPr="00560B86">
              <w:t>forceps</w:t>
            </w:r>
          </w:p>
          <w:p w:rsidR="00000000" w:rsidRPr="00560B86" w:rsidP="00560B86">
            <w:pPr>
              <w:pStyle w:val="ListBullet2"/>
            </w:pPr>
            <w:r w:rsidRPr="00560B86">
              <w:t>needle holders</w:t>
            </w:r>
          </w:p>
          <w:p w:rsidR="00000000" w:rsidRPr="00560B86" w:rsidP="00560B86">
            <w:pPr>
              <w:pStyle w:val="ListBullet2"/>
            </w:pPr>
            <w:r w:rsidRPr="00560B86">
              <w:t>retractors</w:t>
            </w:r>
          </w:p>
          <w:p w:rsidR="00000000" w:rsidRPr="00560B86" w:rsidP="00560B86">
            <w:pPr>
              <w:pStyle w:val="ListBullet2"/>
            </w:pPr>
            <w:r w:rsidRPr="00560B86">
              <w:t>scalpels</w:t>
            </w:r>
          </w:p>
          <w:p w:rsidR="00000000" w:rsidRPr="00560B86" w:rsidP="00560B86">
            <w:pPr>
              <w:pStyle w:val="ListBullet2"/>
            </w:pPr>
            <w:r w:rsidRPr="00560B86">
              <w:t>scissors</w:t>
            </w:r>
          </w:p>
          <w:p w:rsidR="00000000" w:rsidRPr="00560B86" w:rsidP="00560B86">
            <w:pPr>
              <w:pStyle w:val="ListBullet2"/>
            </w:pPr>
            <w:r w:rsidRPr="00560B86">
              <w:t>suture materials</w:t>
            </w:r>
          </w:p>
          <w:p w:rsidR="00000000" w:rsidRPr="00560B86" w:rsidP="00560B86">
            <w:pPr>
              <w:pStyle w:val="ListBullet"/>
            </w:pPr>
            <w:r w:rsidRPr="00560B86">
              <w:t>anaesthetic equipment and supplies:</w:t>
            </w:r>
          </w:p>
          <w:p w:rsidR="00000000" w:rsidRPr="00560B86" w:rsidP="00560B86">
            <w:pPr>
              <w:pStyle w:val="ListBullet2"/>
            </w:pPr>
            <w:r w:rsidRPr="00560B86">
              <w:t>anaesthetic machine</w:t>
            </w:r>
          </w:p>
          <w:p w:rsidR="00000000" w:rsidRPr="00560B86" w:rsidP="00560B86">
            <w:pPr>
              <w:pStyle w:val="ListBullet2"/>
            </w:pPr>
            <w:r w:rsidRPr="00560B86">
              <w:t>anaesthetic trolleys</w:t>
            </w:r>
          </w:p>
          <w:p w:rsidR="00000000" w:rsidRPr="00560B86" w:rsidP="00560B86">
            <w:pPr>
              <w:pStyle w:val="ListBullet2"/>
            </w:pPr>
            <w:r w:rsidRPr="00560B86">
              <w:t>filters</w:t>
            </w:r>
          </w:p>
          <w:p w:rsidR="00000000" w:rsidRPr="00560B86" w:rsidP="00560B86">
            <w:pPr>
              <w:pStyle w:val="ListBullet2"/>
            </w:pPr>
            <w:r w:rsidRPr="00560B86">
              <w:t>gas cylinders</w:t>
            </w:r>
          </w:p>
          <w:p w:rsidR="00000000" w:rsidRPr="00560B86" w:rsidP="00560B86">
            <w:pPr>
              <w:pStyle w:val="ListBullet2"/>
            </w:pPr>
            <w:r w:rsidRPr="00560B86">
              <w:t>incubators</w:t>
            </w:r>
          </w:p>
          <w:p w:rsidR="00000000" w:rsidRPr="00560B86" w:rsidP="00560B86">
            <w:pPr>
              <w:pStyle w:val="ListBullet2"/>
            </w:pPr>
            <w:r w:rsidRPr="00560B86">
              <w:t>masks</w:t>
            </w:r>
          </w:p>
          <w:p w:rsidR="00000000" w:rsidRPr="00560B86" w:rsidP="00560B86">
            <w:pPr>
              <w:pStyle w:val="ListBullet2"/>
            </w:pPr>
            <w:r w:rsidRPr="00560B86">
              <w:t>re-breathing bags</w:t>
            </w:r>
          </w:p>
          <w:p w:rsidR="00000000" w:rsidRPr="00560B86" w:rsidP="00560B86">
            <w:pPr>
              <w:pStyle w:val="ListBullet2"/>
            </w:pPr>
            <w:r w:rsidRPr="00560B86">
              <w:t>scavenging system</w:t>
            </w:r>
          </w:p>
          <w:p w:rsidR="00000000" w:rsidRPr="00560B86" w:rsidP="00560B86">
            <w:pPr>
              <w:pStyle w:val="ListBullet2"/>
            </w:pPr>
            <w:r w:rsidRPr="00560B86">
              <w:t>soda lime and canisters</w:t>
            </w:r>
          </w:p>
          <w:p w:rsidR="00000000" w:rsidRPr="00560B86" w:rsidP="00560B86">
            <w:pPr>
              <w:pStyle w:val="ListBullet2"/>
            </w:pPr>
            <w:r w:rsidRPr="00560B86">
              <w:t>tubes</w:t>
            </w:r>
          </w:p>
          <w:p w:rsidR="00000000" w:rsidRPr="00560B86" w:rsidP="00560B86">
            <w:pPr>
              <w:pStyle w:val="ListBullet2"/>
            </w:pPr>
            <w:r w:rsidRPr="00560B86">
              <w:t>vaporisers</w:t>
            </w:r>
          </w:p>
          <w:p w:rsidR="00000000" w:rsidRPr="00560B86" w:rsidP="00560B86">
            <w:pPr>
              <w:pStyle w:val="ListBullet"/>
            </w:pPr>
            <w:r w:rsidRPr="00560B86">
              <w:t>equipment that may be required for:</w:t>
            </w:r>
          </w:p>
          <w:p w:rsidR="00000000" w:rsidRPr="00560B86" w:rsidP="00560B86">
            <w:pPr>
              <w:pStyle w:val="ListBullet2"/>
            </w:pPr>
            <w:r w:rsidRPr="00560B86">
              <w:t>anaesthetic monitoring</w:t>
            </w:r>
          </w:p>
          <w:p w:rsidR="00000000" w:rsidRPr="00560B86" w:rsidP="00560B86">
            <w:pPr>
              <w:pStyle w:val="ListBullet2"/>
            </w:pPr>
            <w:r w:rsidRPr="00560B86">
              <w:t>cryosurgery</w:t>
            </w:r>
          </w:p>
          <w:p w:rsidR="00000000" w:rsidRPr="00560B86" w:rsidP="00560B86">
            <w:pPr>
              <w:pStyle w:val="ListBullet2"/>
            </w:pPr>
            <w:r w:rsidRPr="00560B86">
              <w:t>diathermy</w:t>
            </w:r>
          </w:p>
          <w:p w:rsidR="00000000" w:rsidRPr="00560B86" w:rsidP="00560B86">
            <w:pPr>
              <w:pStyle w:val="ListBullet2"/>
            </w:pPr>
            <w:r w:rsidRPr="00560B86">
              <w:t>suction</w:t>
            </w:r>
          </w:p>
          <w:p w:rsidR="00000000" w:rsidRPr="00560B86" w:rsidP="00560B86">
            <w:pPr>
              <w:pStyle w:val="ListBullet"/>
            </w:pPr>
            <w:r w:rsidRPr="00560B86">
              <w:t>supplies:</w:t>
            </w:r>
          </w:p>
          <w:p w:rsidR="00000000" w:rsidRPr="00560B86" w:rsidP="00560B86">
            <w:pPr>
              <w:pStyle w:val="ListBullet2"/>
            </w:pPr>
            <w:r w:rsidRPr="00560B86">
              <w:t>catheters</w:t>
            </w:r>
          </w:p>
          <w:p w:rsidR="00000000" w:rsidRPr="00560B86" w:rsidP="00560B86">
            <w:pPr>
              <w:pStyle w:val="ListBullet2"/>
            </w:pPr>
            <w:r w:rsidRPr="00560B86">
              <w:t>drains</w:t>
            </w:r>
          </w:p>
          <w:p w:rsidR="00000000" w:rsidRPr="00560B86" w:rsidP="00560B86">
            <w:pPr>
              <w:pStyle w:val="ListBullet2"/>
            </w:pPr>
            <w:r w:rsidRPr="00560B86">
              <w:t>laparotomy sponges</w:t>
            </w:r>
          </w:p>
          <w:p w:rsidR="00000000" w:rsidRPr="00560B86" w:rsidP="00560B86">
            <w:pPr>
              <w:pStyle w:val="ListBullet2"/>
            </w:pPr>
            <w:r w:rsidRPr="00560B86">
              <w:t>needles and sutures</w:t>
            </w:r>
          </w:p>
          <w:p w:rsidR="00000000" w:rsidRPr="00560B86" w:rsidP="00560B86">
            <w:pPr>
              <w:pStyle w:val="ListBullet2"/>
            </w:pPr>
            <w:r w:rsidRPr="00560B86">
              <w:t>prostheses</w:t>
            </w:r>
          </w:p>
          <w:p w:rsidR="00000000" w:rsidRPr="00560B86" w:rsidP="00560B86">
            <w:pPr>
              <w:pStyle w:val="ListBullet2"/>
            </w:pPr>
            <w:r w:rsidRPr="00560B86">
              <w:t>swabs</w:t>
            </w:r>
          </w:p>
          <w:p w:rsidR="00000000" w:rsidP="00560B86">
            <w:pPr>
              <w:pStyle w:val="ListBullet2"/>
              <w:rPr>
                <w:lang w:val="en-NZ"/>
              </w:rPr>
            </w:pPr>
            <w:r w:rsidRPr="00560B86">
              <w:t>syringes.</w:t>
            </w:r>
          </w:p>
        </w:tc>
      </w:tr>
      <w:tr w:rsidTr="0014777A">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rPr>
                <w:rStyle w:val="BoldandItalics"/>
              </w:rPr>
              <w:t>Theatre debris and disposable equipment</w:t>
            </w:r>
            <w:r w:rsidRPr="00560B86">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B86" w:rsidP="00560B86">
            <w:pPr>
              <w:pStyle w:val="ListBullet"/>
            </w:pPr>
            <w:r w:rsidRPr="00560B86">
              <w:t>contaminated swabs</w:t>
            </w:r>
          </w:p>
          <w:p w:rsidR="00000000" w:rsidRPr="00560B86" w:rsidP="00560B86">
            <w:pPr>
              <w:pStyle w:val="ListBullet"/>
            </w:pPr>
            <w:r w:rsidRPr="00560B86">
              <w:t>excised tissue</w:t>
            </w:r>
          </w:p>
          <w:p w:rsidR="00000000" w:rsidRPr="00560B86" w:rsidP="00560B86">
            <w:pPr>
              <w:pStyle w:val="ListBullet"/>
            </w:pPr>
            <w:r w:rsidRPr="00560B86">
              <w:t>needles</w:t>
            </w:r>
          </w:p>
          <w:p w:rsidR="00000000" w:rsidRPr="00560B86" w:rsidP="00560B86">
            <w:pPr>
              <w:pStyle w:val="ListBullet"/>
            </w:pPr>
            <w:r w:rsidRPr="00560B86">
              <w:t>sharps</w:t>
            </w:r>
          </w:p>
          <w:p w:rsidR="00000000" w:rsidP="00560B86">
            <w:pPr>
              <w:pStyle w:val="ListBullet"/>
              <w:rPr>
                <w:lang w:val="en-NZ"/>
              </w:rPr>
            </w:pPr>
            <w:r w:rsidRPr="00560B86">
              <w:t>syringes.</w:t>
            </w:r>
          </w:p>
        </w:tc>
      </w:tr>
      <w:tr w:rsidTr="0014777A">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B86">
            <w:pPr>
              <w:pStyle w:val="BodyText"/>
              <w:rPr>
                <w:lang w:val="en-NZ"/>
              </w:rPr>
            </w:pPr>
            <w:r w:rsidRPr="00560B86">
              <w:rPr>
                <w:rStyle w:val="BoldandItalics"/>
              </w:rPr>
              <w:t>Theatre and preparation supplies</w:t>
            </w:r>
            <w:r w:rsidRPr="00560B86">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B86" w:rsidP="00560B86">
            <w:pPr>
              <w:pStyle w:val="ListBullet"/>
            </w:pPr>
            <w:r w:rsidRPr="00560B86">
              <w:t>anaesthetic supplies</w:t>
            </w:r>
          </w:p>
          <w:p w:rsidR="00000000" w:rsidRPr="00560B86" w:rsidP="00560B86">
            <w:pPr>
              <w:pStyle w:val="ListBullet"/>
            </w:pPr>
            <w:r w:rsidRPr="00560B86">
              <w:t>bone pins and other orthopaedic equipment</w:t>
            </w:r>
          </w:p>
          <w:p w:rsidR="00000000" w:rsidRPr="00560B86" w:rsidP="00560B86">
            <w:pPr>
              <w:pStyle w:val="ListBullet"/>
            </w:pPr>
            <w:r w:rsidRPr="00560B86">
              <w:t>consumables and disposables</w:t>
            </w:r>
          </w:p>
          <w:p w:rsidR="00000000" w:rsidRPr="00560B86" w:rsidP="00560B86">
            <w:pPr>
              <w:pStyle w:val="ListBullet"/>
            </w:pPr>
            <w:r w:rsidRPr="00560B86">
              <w:t>emergency drugs</w:t>
            </w:r>
          </w:p>
          <w:p w:rsidR="00000000" w:rsidRPr="00560B86" w:rsidP="00560B86">
            <w:pPr>
              <w:pStyle w:val="ListBullet"/>
            </w:pPr>
            <w:r w:rsidRPr="00560B86">
              <w:t>intravenous fluids</w:t>
            </w:r>
          </w:p>
          <w:p w:rsidR="00000000" w:rsidRPr="00560B86" w:rsidP="00560B86">
            <w:pPr>
              <w:pStyle w:val="ListBullet"/>
            </w:pPr>
            <w:r w:rsidRPr="00560B86">
              <w:t>sterile scrubbing brushes</w:t>
            </w:r>
          </w:p>
          <w:p w:rsidR="00000000" w:rsidRPr="00560B86" w:rsidP="00560B86">
            <w:pPr>
              <w:pStyle w:val="ListBullet"/>
            </w:pPr>
            <w:r w:rsidRPr="00560B86">
              <w:t>surgical cloves</w:t>
            </w:r>
          </w:p>
          <w:p w:rsidR="00000000" w:rsidRPr="00560B86" w:rsidP="00560B86">
            <w:pPr>
              <w:pStyle w:val="ListBullet"/>
            </w:pPr>
            <w:r w:rsidRPr="00560B86">
              <w:t>suturing material</w:t>
            </w:r>
          </w:p>
          <w:p w:rsidR="00000000" w:rsidRPr="00560B86" w:rsidP="00560B86">
            <w:pPr>
              <w:pStyle w:val="ListBullet"/>
            </w:pPr>
            <w:r w:rsidRPr="00560B86">
              <w:t>theatre caps.</w:t>
            </w:r>
          </w:p>
        </w:tc>
      </w:tr>
    </w:tbl>
    <w:p w:rsidR="00000000" w:rsidRPr="00560B86" w:rsidP="00560B86">
      <w:pPr>
        <w:pStyle w:val="BodyText"/>
      </w:pPr>
    </w:p>
    <w:p w:rsidR="00000000" w:rsidRPr="00560B86" w:rsidP="00560B86">
      <w:pPr>
        <w:pStyle w:val="AllowPageBreak"/>
      </w:pPr>
    </w:p>
    <w:p w:rsidR="00000000" w:rsidRPr="00560B86" w:rsidP="00560B86">
      <w:pPr>
        <w:pStyle w:val="Heading1"/>
      </w:pPr>
      <w:bookmarkStart w:id="12" w:name="O_508469"/>
      <w:bookmarkEnd w:id="12"/>
      <w:r w:rsidRPr="00560B86">
        <w:t>Unit Sector(s)</w:t>
      </w:r>
    </w:p>
    <w:p w:rsidR="00000000" w:rsidRPr="00560B86" w:rsidP="00560B86">
      <w:pPr>
        <w:pStyle w:val="BodyText"/>
      </w:pPr>
      <w:r w:rsidRPr="00560B86">
        <w:t>Veterinary nursing</w:t>
      </w:r>
    </w:p>
    <w:p w:rsidR="00000000" w:rsidRPr="00560B86" w:rsidP="00560B86"/>
    <w:sectPr w:rsidSect="00560B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86" w:rsidRPr="0014777A" w:rsidP="001477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7A" w:rsidP="00560B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777A" w:rsidP="00560B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4777A" w:rsidP="00560B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86" w:rsidRPr="0014777A" w:rsidP="001477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7A" w:rsidRPr="002D2AF8" w:rsidP="00560B86">
    <w:pPr>
      <w:pStyle w:val="Header"/>
      <w:framePr w:wrap="around"/>
    </w:pPr>
    <w:r>
      <w:fldChar w:fldCharType="begin"/>
    </w:r>
    <w:r>
      <w:instrText xml:space="preserve"> TITLE   \* MERGEFORMAT </w:instrText>
    </w:r>
    <w:r>
      <w:fldChar w:fldCharType="separate"/>
    </w:r>
    <w:r>
      <w:t>ACMVET408A Coordinate and perform theatre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14777A" w:rsidP="00560B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A0D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EC9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B04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B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B86"/>
    <w:pPr>
      <w:spacing w:before="360" w:after="60"/>
      <w:outlineLvl w:val="0"/>
    </w:pPr>
    <w:rPr>
      <w:sz w:val="32"/>
    </w:rPr>
  </w:style>
  <w:style w:type="paragraph" w:styleId="Heading2">
    <w:name w:val="heading 2"/>
    <w:basedOn w:val="HeadingBase"/>
    <w:next w:val="BodyText"/>
    <w:link w:val="Heading2Char"/>
    <w:qFormat/>
    <w:rsid w:val="00560B86"/>
    <w:pPr>
      <w:keepLines/>
      <w:spacing w:before="240" w:after="120"/>
      <w:outlineLvl w:val="1"/>
    </w:pPr>
    <w:rPr>
      <w:sz w:val="28"/>
      <w:szCs w:val="40"/>
    </w:rPr>
  </w:style>
  <w:style w:type="paragraph" w:styleId="Heading3">
    <w:name w:val="heading 3"/>
    <w:basedOn w:val="HeadingBase"/>
    <w:next w:val="BodyText"/>
    <w:link w:val="Heading3Char"/>
    <w:qFormat/>
    <w:rsid w:val="00560B86"/>
    <w:pPr>
      <w:spacing w:before="180" w:after="120"/>
      <w:outlineLvl w:val="2"/>
    </w:pPr>
    <w:rPr>
      <w:spacing w:val="-10"/>
      <w:kern w:val="32"/>
    </w:rPr>
  </w:style>
  <w:style w:type="paragraph" w:styleId="Heading4">
    <w:name w:val="heading 4"/>
    <w:basedOn w:val="HeadingBase"/>
    <w:next w:val="BodyText"/>
    <w:link w:val="Heading4Char"/>
    <w:qFormat/>
    <w:rsid w:val="00560B86"/>
    <w:pPr>
      <w:spacing w:before="160" w:after="120"/>
      <w:outlineLvl w:val="3"/>
    </w:pPr>
    <w:rPr>
      <w:sz w:val="22"/>
    </w:rPr>
  </w:style>
  <w:style w:type="paragraph" w:styleId="Heading5">
    <w:name w:val="heading 5"/>
    <w:basedOn w:val="HeadingBase"/>
    <w:next w:val="Normal"/>
    <w:link w:val="Heading5Char"/>
    <w:qFormat/>
    <w:rsid w:val="00560B86"/>
    <w:pPr>
      <w:spacing w:before="80"/>
      <w:outlineLvl w:val="4"/>
    </w:pPr>
    <w:rPr>
      <w:color w:val="918585"/>
      <w:sz w:val="20"/>
    </w:rPr>
  </w:style>
  <w:style w:type="paragraph" w:styleId="Heading6">
    <w:name w:val="heading 6"/>
    <w:basedOn w:val="HeadingBase"/>
    <w:next w:val="Normal"/>
    <w:link w:val="Heading6Char"/>
    <w:qFormat/>
    <w:rsid w:val="00560B86"/>
    <w:pPr>
      <w:spacing w:before="60"/>
      <w:outlineLvl w:val="5"/>
    </w:pPr>
    <w:rPr>
      <w:color w:val="918585"/>
      <w:sz w:val="20"/>
    </w:rPr>
  </w:style>
  <w:style w:type="paragraph" w:styleId="Heading7">
    <w:name w:val="heading 7"/>
    <w:basedOn w:val="Normal"/>
    <w:next w:val="Normal"/>
    <w:link w:val="Heading7Char"/>
    <w:qFormat/>
    <w:rsid w:val="00560B86"/>
    <w:pPr>
      <w:ind w:left="720"/>
      <w:outlineLvl w:val="6"/>
    </w:pPr>
    <w:rPr>
      <w:i/>
    </w:rPr>
  </w:style>
  <w:style w:type="paragraph" w:styleId="Heading8">
    <w:name w:val="heading 8"/>
    <w:basedOn w:val="Normal"/>
    <w:next w:val="Normal"/>
    <w:link w:val="Heading8Char"/>
    <w:qFormat/>
    <w:rsid w:val="00560B86"/>
    <w:pPr>
      <w:ind w:left="720"/>
      <w:outlineLvl w:val="7"/>
    </w:pPr>
    <w:rPr>
      <w:i/>
    </w:rPr>
  </w:style>
  <w:style w:type="paragraph" w:styleId="Heading9">
    <w:name w:val="heading 9"/>
    <w:basedOn w:val="Normal"/>
    <w:next w:val="Normal"/>
    <w:link w:val="Heading9Char"/>
    <w:qFormat/>
    <w:rsid w:val="00560B86"/>
    <w:pPr>
      <w:ind w:left="720"/>
      <w:outlineLvl w:val="8"/>
    </w:pPr>
    <w:rPr>
      <w:i/>
    </w:rPr>
  </w:style>
  <w:style w:type="character" w:default="1" w:styleId="DefaultParagraphFont">
    <w:name w:val="Default Paragraph Font"/>
    <w:uiPriority w:val="1"/>
    <w:unhideWhenUsed/>
    <w:rsid w:val="00560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B86"/>
  </w:style>
  <w:style w:type="character" w:customStyle="1" w:styleId="Heading1Char">
    <w:name w:val="Heading 1 Char"/>
    <w:basedOn w:val="DefaultParagraphFont"/>
    <w:link w:val="Heading1"/>
    <w:rsid w:val="00560B86"/>
    <w:rPr>
      <w:rFonts w:ascii="Times New Roman" w:eastAsia="Times New Roman" w:hAnsi="Times New Roman" w:cs="Times New Roman"/>
      <w:b/>
      <w:sz w:val="32"/>
      <w:szCs w:val="20"/>
      <w:lang w:eastAsia="en-US"/>
    </w:rPr>
  </w:style>
  <w:style w:type="paragraph" w:styleId="BodyText">
    <w:name w:val="Body Text"/>
    <w:basedOn w:val="Normal"/>
    <w:link w:val="BodyTextChar"/>
    <w:rsid w:val="00560B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0B86"/>
    <w:rPr>
      <w:rFonts w:ascii="Times New Roman" w:eastAsia="Times New Roman" w:hAnsi="Times New Roman" w:cs="Times New Roman"/>
      <w:sz w:val="24"/>
      <w:lang w:eastAsia="en-US"/>
    </w:rPr>
  </w:style>
  <w:style w:type="paragraph" w:styleId="List">
    <w:name w:val="List"/>
    <w:basedOn w:val="BodyText"/>
    <w:next w:val="BodyText"/>
    <w:rsid w:val="00560B86"/>
    <w:pPr>
      <w:tabs>
        <w:tab w:val="left" w:pos="340"/>
      </w:tabs>
      <w:spacing w:before="60" w:after="60"/>
      <w:ind w:left="340" w:hanging="340"/>
    </w:pPr>
  </w:style>
  <w:style w:type="paragraph" w:styleId="ListBullet">
    <w:name w:val="List Bullet"/>
    <w:basedOn w:val="List"/>
    <w:rsid w:val="00560B86"/>
    <w:pPr>
      <w:numPr>
        <w:numId w:val="13"/>
      </w:numPr>
      <w:tabs>
        <w:tab w:val="clear" w:pos="340"/>
      </w:tabs>
      <w:spacing w:before="40" w:after="40"/>
    </w:pPr>
  </w:style>
  <w:style w:type="character" w:customStyle="1" w:styleId="SpecialBold">
    <w:name w:val="Special Bold"/>
    <w:basedOn w:val="DefaultParagraphFont"/>
    <w:rsid w:val="00560B86"/>
    <w:rPr>
      <w:b/>
      <w:spacing w:val="0"/>
    </w:rPr>
  </w:style>
  <w:style w:type="paragraph" w:styleId="ListBullet2">
    <w:name w:val="List Bullet 2"/>
    <w:basedOn w:val="List2"/>
    <w:rsid w:val="00560B86"/>
    <w:pPr>
      <w:numPr>
        <w:numId w:val="14"/>
      </w:numPr>
      <w:tabs>
        <w:tab w:val="clear" w:pos="680"/>
      </w:tabs>
    </w:pPr>
  </w:style>
  <w:style w:type="paragraph" w:customStyle="1" w:styleId="SuperHeading">
    <w:name w:val="SuperHeading"/>
    <w:basedOn w:val="Normal"/>
    <w:rsid w:val="00560B86"/>
    <w:pPr>
      <w:spacing w:before="240" w:after="120"/>
      <w:outlineLvl w:val="0"/>
    </w:pPr>
    <w:rPr>
      <w:rFonts w:ascii="Times New Roman" w:hAnsi="Times New Roman"/>
      <w:b/>
      <w:sz w:val="32"/>
    </w:rPr>
  </w:style>
  <w:style w:type="paragraph" w:customStyle="1" w:styleId="TableHeading">
    <w:name w:val="Table Heading"/>
    <w:basedOn w:val="HeadingBase"/>
    <w:rsid w:val="00560B86"/>
    <w:pPr>
      <w:keepLines/>
      <w:pBdr>
        <w:bottom w:val="single" w:sz="6" w:space="1" w:color="918585"/>
      </w:pBdr>
      <w:spacing w:before="240"/>
    </w:pPr>
  </w:style>
  <w:style w:type="paragraph" w:customStyle="1" w:styleId="AllowPageBreak">
    <w:name w:val="AllowPageBreak"/>
    <w:rsid w:val="00560B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0B86"/>
    <w:pPr>
      <w:tabs>
        <w:tab w:val="left" w:pos="680"/>
      </w:tabs>
      <w:spacing w:before="60" w:after="60"/>
      <w:ind w:left="680" w:hanging="340"/>
    </w:pPr>
  </w:style>
  <w:style w:type="character" w:customStyle="1" w:styleId="BoldandItalics">
    <w:name w:val="Bold and Italics"/>
    <w:qFormat/>
    <w:rsid w:val="00560B86"/>
    <w:rPr>
      <w:b/>
      <w:i/>
      <w:u w:val="none"/>
    </w:rPr>
  </w:style>
  <w:style w:type="character" w:customStyle="1" w:styleId="Heading2Char">
    <w:name w:val="Heading 2 Char"/>
    <w:basedOn w:val="DefaultParagraphFont"/>
    <w:link w:val="Heading2"/>
    <w:rsid w:val="00560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B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B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B86"/>
    <w:rPr>
      <w:rFonts w:ascii="Courier New" w:eastAsia="Times New Roman" w:hAnsi="Courier New" w:cs="Times New Roman"/>
      <w:i/>
      <w:szCs w:val="20"/>
      <w:lang w:eastAsia="en-US"/>
    </w:rPr>
  </w:style>
  <w:style w:type="paragraph" w:customStyle="1" w:styleId="HeadingBase">
    <w:name w:val="Heading Base"/>
    <w:rsid w:val="00560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B86"/>
    <w:pPr>
      <w:tabs>
        <w:tab w:val="right" w:leader="dot" w:pos="9072"/>
      </w:tabs>
      <w:ind w:left="567"/>
    </w:pPr>
    <w:rPr>
      <w:szCs w:val="22"/>
    </w:rPr>
  </w:style>
  <w:style w:type="paragraph" w:customStyle="1" w:styleId="TOCBase">
    <w:name w:val="TOC Base"/>
    <w:rsid w:val="00560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B86"/>
    <w:pPr>
      <w:tabs>
        <w:tab w:val="right" w:leader="dot" w:pos="9072"/>
      </w:tabs>
      <w:spacing w:before="40" w:after="40"/>
      <w:ind w:left="284"/>
    </w:pPr>
    <w:rPr>
      <w:rFonts w:ascii="Times New Roman" w:hAnsi="Times New Roman"/>
    </w:rPr>
  </w:style>
  <w:style w:type="paragraph" w:styleId="TOC1">
    <w:name w:val="toc 1"/>
    <w:basedOn w:val="TOCBase"/>
    <w:next w:val="Normal"/>
    <w:rsid w:val="00560B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B86"/>
    <w:rPr>
      <w:rFonts w:ascii="Times New Roman" w:eastAsia="Times New Roman" w:hAnsi="Times New Roman" w:cs="Times New Roman"/>
      <w:sz w:val="16"/>
      <w:lang w:eastAsia="en-US"/>
    </w:rPr>
  </w:style>
  <w:style w:type="paragraph" w:styleId="Title">
    <w:name w:val="Title"/>
    <w:basedOn w:val="HeadingBase"/>
    <w:link w:val="TitleChar"/>
    <w:qFormat/>
    <w:rsid w:val="00560B86"/>
    <w:pPr>
      <w:spacing w:before="5040"/>
      <w:jc w:val="center"/>
    </w:pPr>
    <w:rPr>
      <w:sz w:val="48"/>
      <w:szCs w:val="72"/>
      <w:lang w:val="en-US"/>
    </w:rPr>
  </w:style>
  <w:style w:type="character" w:customStyle="1" w:styleId="TitleChar">
    <w:name w:val="Title Char"/>
    <w:basedOn w:val="DefaultParagraphFont"/>
    <w:link w:val="Title"/>
    <w:rsid w:val="00560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B86"/>
    <w:pPr>
      <w:tabs>
        <w:tab w:val="left" w:pos="3600"/>
        <w:tab w:val="left" w:pos="3958"/>
      </w:tabs>
    </w:pPr>
  </w:style>
  <w:style w:type="paragraph" w:customStyle="1" w:styleId="Note">
    <w:name w:val="Note"/>
    <w:basedOn w:val="BodyText"/>
    <w:rsid w:val="00560B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B86"/>
    <w:pPr>
      <w:framePr w:wrap="auto" w:hAnchor="text" w:y="6049"/>
    </w:pPr>
    <w:rPr>
      <w:color w:val="000000"/>
      <w:sz w:val="40"/>
    </w:rPr>
  </w:style>
  <w:style w:type="paragraph" w:customStyle="1" w:styleId="TOCTitle">
    <w:name w:val="TOCTitle"/>
    <w:basedOn w:val="Heading1"/>
    <w:rsid w:val="00560B86"/>
    <w:pPr>
      <w:spacing w:after="240"/>
      <w:jc w:val="center"/>
      <w:outlineLvl w:val="9"/>
    </w:pPr>
    <w:rPr>
      <w:caps/>
    </w:rPr>
  </w:style>
  <w:style w:type="paragraph" w:customStyle="1" w:styleId="Version">
    <w:name w:val="Version"/>
    <w:rsid w:val="00560B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B86"/>
    <w:pPr>
      <w:keepNext w:val="0"/>
      <w:tabs>
        <w:tab w:val="right" w:pos="4176"/>
      </w:tabs>
      <w:ind w:left="198" w:hanging="198"/>
    </w:pPr>
    <w:rPr>
      <w:rFonts w:ascii="Garamond" w:hAnsi="Garamond"/>
    </w:rPr>
  </w:style>
  <w:style w:type="paragraph" w:styleId="IndexHeading">
    <w:name w:val="index heading"/>
    <w:basedOn w:val="Normal"/>
    <w:next w:val="Index1"/>
    <w:semiHidden/>
    <w:rsid w:val="00560B86"/>
    <w:pPr>
      <w:spacing w:before="120" w:after="120"/>
    </w:pPr>
    <w:rPr>
      <w:rFonts w:ascii="Arial" w:hAnsi="Arial"/>
      <w:b/>
      <w:color w:val="918585"/>
      <w:sz w:val="24"/>
    </w:rPr>
  </w:style>
  <w:style w:type="paragraph" w:styleId="Header">
    <w:name w:val="header"/>
    <w:basedOn w:val="Normal"/>
    <w:link w:val="HeaderChar"/>
    <w:rsid w:val="00560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B86"/>
    <w:rPr>
      <w:rFonts w:ascii="Times New Roman" w:eastAsia="Times New Roman" w:hAnsi="Times New Roman" w:cs="Times New Roman"/>
      <w:sz w:val="16"/>
      <w:szCs w:val="20"/>
      <w:lang w:val="en-GB" w:eastAsia="en-US"/>
    </w:rPr>
  </w:style>
  <w:style w:type="paragraph" w:customStyle="1" w:styleId="Chapter">
    <w:name w:val="Chapter"/>
    <w:basedOn w:val="Normal"/>
    <w:rsid w:val="00560B86"/>
    <w:pPr>
      <w:spacing w:before="240"/>
    </w:pPr>
    <w:rPr>
      <w:rFonts w:ascii="Times New Roman" w:hAnsi="Times New Roman"/>
      <w:smallCaps/>
      <w:spacing w:val="80"/>
      <w:sz w:val="28"/>
    </w:rPr>
  </w:style>
  <w:style w:type="paragraph" w:customStyle="1" w:styleId="InChapter">
    <w:name w:val="InChapter"/>
    <w:basedOn w:val="Heading3"/>
    <w:rsid w:val="00560B86"/>
    <w:pPr>
      <w:spacing w:after="240"/>
      <w:outlineLvl w:val="9"/>
    </w:pPr>
    <w:rPr>
      <w:noProof/>
    </w:rPr>
  </w:style>
  <w:style w:type="paragraph" w:styleId="Index2">
    <w:name w:val="index 2"/>
    <w:basedOn w:val="Normal"/>
    <w:next w:val="Normal"/>
    <w:semiHidden/>
    <w:rsid w:val="00560B86"/>
    <w:pPr>
      <w:tabs>
        <w:tab w:val="right" w:pos="4176"/>
      </w:tabs>
      <w:ind w:left="568" w:hanging="284"/>
    </w:pPr>
    <w:rPr>
      <w:rFonts w:ascii="Garamond" w:hAnsi="Garamond"/>
    </w:rPr>
  </w:style>
  <w:style w:type="paragraph" w:customStyle="1" w:styleId="Byline">
    <w:name w:val="Byline"/>
    <w:rsid w:val="00560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B86"/>
    <w:pPr>
      <w:tabs>
        <w:tab w:val="clear" w:pos="3600"/>
        <w:tab w:val="clear" w:pos="3958"/>
      </w:tabs>
      <w:jc w:val="right"/>
    </w:pPr>
  </w:style>
  <w:style w:type="character" w:styleId="Emphasis">
    <w:name w:val="Emphasis"/>
    <w:basedOn w:val="DefaultParagraphFont"/>
    <w:qFormat/>
    <w:rsid w:val="00560B86"/>
    <w:rPr>
      <w:i/>
    </w:rPr>
  </w:style>
  <w:style w:type="paragraph" w:styleId="Caption">
    <w:name w:val="caption"/>
    <w:basedOn w:val="BodyText"/>
    <w:next w:val="Normal"/>
    <w:qFormat/>
    <w:rsid w:val="00560B86"/>
    <w:pPr>
      <w:framePr w:w="2268" w:hSpace="181" w:vSpace="181" w:wrap="around" w:vAnchor="text" w:hAnchor="page" w:x="1135" w:y="285" w:anchorLock="1"/>
    </w:pPr>
    <w:rPr>
      <w:i/>
    </w:rPr>
  </w:style>
  <w:style w:type="paragraph" w:customStyle="1" w:styleId="MiniTOCTitle">
    <w:name w:val="MiniTOCTitle"/>
    <w:basedOn w:val="Heading4"/>
    <w:rsid w:val="00560B86"/>
    <w:pPr>
      <w:spacing w:before="240"/>
      <w:outlineLvl w:val="9"/>
    </w:pPr>
    <w:rPr>
      <w:noProof/>
      <w:sz w:val="24"/>
    </w:rPr>
  </w:style>
  <w:style w:type="paragraph" w:customStyle="1" w:styleId="MiniTOCItem">
    <w:name w:val="MiniTOCItem"/>
    <w:basedOn w:val="ListBullet"/>
    <w:rsid w:val="00560B86"/>
    <w:pPr>
      <w:numPr>
        <w:numId w:val="0"/>
      </w:numPr>
      <w:tabs>
        <w:tab w:val="right" w:leader="dot" w:pos="6521"/>
      </w:tabs>
      <w:spacing w:before="0" w:after="0"/>
    </w:pPr>
  </w:style>
  <w:style w:type="paragraph" w:customStyle="1" w:styleId="TOFTitle">
    <w:name w:val="TOFTitle"/>
    <w:basedOn w:val="TOCTitle"/>
    <w:rsid w:val="00560B86"/>
  </w:style>
  <w:style w:type="paragraph" w:styleId="TableofFigures">
    <w:name w:val="table of figures"/>
    <w:basedOn w:val="Normal"/>
    <w:next w:val="Normal"/>
    <w:semiHidden/>
    <w:rsid w:val="00560B86"/>
    <w:pPr>
      <w:tabs>
        <w:tab w:val="right" w:leader="dot" w:pos="9072"/>
      </w:tabs>
      <w:ind w:left="970" w:hanging="403"/>
    </w:pPr>
    <w:rPr>
      <w:rFonts w:ascii="Times New Roman" w:hAnsi="Times New Roman"/>
      <w:b/>
    </w:rPr>
  </w:style>
  <w:style w:type="paragraph" w:styleId="ListNumber">
    <w:name w:val="List Number"/>
    <w:basedOn w:val="List"/>
    <w:rsid w:val="00560B86"/>
    <w:pPr>
      <w:numPr>
        <w:numId w:val="11"/>
      </w:numPr>
    </w:pPr>
  </w:style>
  <w:style w:type="character" w:customStyle="1" w:styleId="WingdingSymbols">
    <w:name w:val="Wingding Symbols"/>
    <w:rsid w:val="00560B86"/>
    <w:rPr>
      <w:rFonts w:ascii="Wingdings" w:hAnsi="Wingdings"/>
    </w:rPr>
  </w:style>
  <w:style w:type="character" w:customStyle="1" w:styleId="HotSpot">
    <w:name w:val="HotSpot"/>
    <w:rsid w:val="00560B86"/>
    <w:rPr>
      <w:color w:val="0033CC"/>
      <w:u w:val="none"/>
    </w:rPr>
  </w:style>
  <w:style w:type="paragraph" w:customStyle="1" w:styleId="BodyTextRight">
    <w:name w:val="Body Text Right"/>
    <w:basedOn w:val="BodyText"/>
    <w:rsid w:val="00560B86"/>
    <w:pPr>
      <w:spacing w:before="0" w:after="0"/>
      <w:jc w:val="right"/>
    </w:pPr>
  </w:style>
  <w:style w:type="paragraph" w:styleId="Index3">
    <w:name w:val="index 3"/>
    <w:basedOn w:val="ListNumber2"/>
    <w:next w:val="Normal"/>
    <w:semiHidden/>
    <w:rsid w:val="00560B86"/>
    <w:pPr>
      <w:numPr>
        <w:numId w:val="0"/>
      </w:numPr>
      <w:tabs>
        <w:tab w:val="right" w:leader="dot" w:pos="4176"/>
      </w:tabs>
    </w:pPr>
  </w:style>
  <w:style w:type="paragraph" w:styleId="ListNumber2">
    <w:name w:val="List Number 2"/>
    <w:basedOn w:val="List2"/>
    <w:rsid w:val="00560B86"/>
    <w:pPr>
      <w:numPr>
        <w:numId w:val="10"/>
      </w:numPr>
      <w:tabs>
        <w:tab w:val="clear" w:pos="1060"/>
      </w:tabs>
    </w:pPr>
  </w:style>
  <w:style w:type="paragraph" w:customStyle="1" w:styleId="MarginNote">
    <w:name w:val="Margin Note"/>
    <w:basedOn w:val="BodyText"/>
    <w:rsid w:val="00560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B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B86"/>
    <w:rPr>
      <w:sz w:val="32"/>
    </w:rPr>
  </w:style>
  <w:style w:type="paragraph" w:customStyle="1" w:styleId="HeadingProcedure">
    <w:name w:val="Heading Procedure"/>
    <w:basedOn w:val="HeadingBase"/>
    <w:next w:val="Normal"/>
    <w:rsid w:val="00560B86"/>
    <w:pPr>
      <w:tabs>
        <w:tab w:val="left" w:pos="0"/>
      </w:tabs>
      <w:spacing w:before="120" w:after="60"/>
    </w:pPr>
    <w:rPr>
      <w:i/>
      <w:color w:val="918585"/>
      <w:sz w:val="22"/>
    </w:rPr>
  </w:style>
  <w:style w:type="paragraph" w:customStyle="1" w:styleId="TableBodyText">
    <w:name w:val="Table Body Text"/>
    <w:basedOn w:val="BodyText"/>
    <w:rsid w:val="00560B86"/>
    <w:pPr>
      <w:spacing w:before="60" w:after="60"/>
    </w:pPr>
  </w:style>
  <w:style w:type="paragraph" w:styleId="ListContinue">
    <w:name w:val="List Continue"/>
    <w:basedOn w:val="List"/>
    <w:rsid w:val="00560B86"/>
    <w:pPr>
      <w:ind w:firstLine="0"/>
    </w:pPr>
  </w:style>
  <w:style w:type="paragraph" w:customStyle="1" w:styleId="ListNote">
    <w:name w:val="List Note"/>
    <w:basedOn w:val="List"/>
    <w:rsid w:val="00560B86"/>
    <w:pPr>
      <w:pBdr>
        <w:top w:val="single" w:sz="6" w:space="2" w:color="918585"/>
        <w:bottom w:val="single" w:sz="6" w:space="2" w:color="918585"/>
      </w:pBdr>
      <w:tabs>
        <w:tab w:val="left" w:pos="1021"/>
      </w:tabs>
      <w:ind w:firstLine="0"/>
    </w:pPr>
  </w:style>
  <w:style w:type="paragraph" w:customStyle="1" w:styleId="Warning">
    <w:name w:val="Warning"/>
    <w:basedOn w:val="BodyText"/>
    <w:rsid w:val="00560B86"/>
    <w:pPr>
      <w:shd w:val="clear" w:color="auto" w:fill="D9D9D9"/>
      <w:tabs>
        <w:tab w:val="left" w:pos="992"/>
      </w:tabs>
      <w:ind w:left="119" w:right="119"/>
    </w:pPr>
    <w:rPr>
      <w:sz w:val="20"/>
    </w:rPr>
  </w:style>
  <w:style w:type="paragraph" w:customStyle="1" w:styleId="MarginIcons">
    <w:name w:val="Margin Icons"/>
    <w:basedOn w:val="BodyText"/>
    <w:rsid w:val="00560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B86"/>
    <w:rPr>
      <w:rFonts w:ascii="Courier New" w:hAnsi="Courier New"/>
    </w:rPr>
  </w:style>
  <w:style w:type="paragraph" w:customStyle="1" w:styleId="NoteBullet">
    <w:name w:val="Note Bullet"/>
    <w:basedOn w:val="Note"/>
    <w:rsid w:val="00560B86"/>
    <w:pPr>
      <w:tabs>
        <w:tab w:val="clear" w:pos="680"/>
      </w:tabs>
      <w:spacing w:before="60" w:after="60"/>
    </w:pPr>
  </w:style>
  <w:style w:type="paragraph" w:customStyle="1" w:styleId="SubHeading2">
    <w:name w:val="SubHeading2"/>
    <w:basedOn w:val="HeadingBase"/>
    <w:rsid w:val="00560B86"/>
    <w:pPr>
      <w:spacing w:before="240" w:after="60"/>
    </w:pPr>
    <w:rPr>
      <w:sz w:val="20"/>
    </w:rPr>
  </w:style>
  <w:style w:type="paragraph" w:customStyle="1" w:styleId="SubHeading1">
    <w:name w:val="SubHeading1"/>
    <w:basedOn w:val="HeadingBase"/>
    <w:rsid w:val="00560B86"/>
    <w:pPr>
      <w:spacing w:before="240" w:after="60"/>
    </w:pPr>
    <w:rPr>
      <w:color w:val="918585"/>
      <w:sz w:val="22"/>
    </w:rPr>
  </w:style>
  <w:style w:type="paragraph" w:customStyle="1" w:styleId="SideHeading">
    <w:name w:val="Side Heading"/>
    <w:basedOn w:val="HeadingBase"/>
    <w:rsid w:val="00560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B86"/>
    <w:pPr>
      <w:numPr>
        <w:numId w:val="12"/>
      </w:numPr>
    </w:pPr>
  </w:style>
  <w:style w:type="paragraph" w:styleId="PlainText">
    <w:name w:val="Plain Text"/>
    <w:basedOn w:val="Normal"/>
    <w:link w:val="PlainTextChar"/>
    <w:rsid w:val="00560B86"/>
    <w:rPr>
      <w:sz w:val="20"/>
    </w:rPr>
  </w:style>
  <w:style w:type="character" w:customStyle="1" w:styleId="PlainTextChar">
    <w:name w:val="Plain Text Char"/>
    <w:basedOn w:val="DefaultParagraphFont"/>
    <w:link w:val="PlainText"/>
    <w:rsid w:val="00560B86"/>
    <w:rPr>
      <w:rFonts w:ascii="Courier New" w:eastAsia="Times New Roman" w:hAnsi="Courier New" w:cs="Times New Roman"/>
      <w:sz w:val="20"/>
      <w:szCs w:val="20"/>
      <w:lang w:eastAsia="en-US"/>
    </w:rPr>
  </w:style>
  <w:style w:type="character" w:customStyle="1" w:styleId="MenuOption">
    <w:name w:val="Menu Option"/>
    <w:basedOn w:val="DefaultParagraphFont"/>
    <w:rsid w:val="00560B86"/>
    <w:rPr>
      <w:b/>
      <w:smallCaps/>
    </w:rPr>
  </w:style>
  <w:style w:type="paragraph" w:customStyle="1" w:styleId="TableListNumber">
    <w:name w:val="Table List Number"/>
    <w:basedOn w:val="ListNumber"/>
    <w:rsid w:val="00560B86"/>
    <w:pPr>
      <w:numPr>
        <w:numId w:val="0"/>
      </w:numPr>
    </w:pPr>
  </w:style>
  <w:style w:type="paragraph" w:styleId="TOC4">
    <w:name w:val="toc 4"/>
    <w:basedOn w:val="TOCBase"/>
    <w:next w:val="Normal"/>
    <w:semiHidden/>
    <w:rsid w:val="00560B86"/>
    <w:pPr>
      <w:tabs>
        <w:tab w:val="right" w:leader="dot" w:pos="9071"/>
      </w:tabs>
      <w:ind w:left="1701"/>
    </w:pPr>
  </w:style>
  <w:style w:type="paragraph" w:customStyle="1" w:styleId="ListAlpha">
    <w:name w:val="List Alpha"/>
    <w:basedOn w:val="List"/>
    <w:rsid w:val="00560B86"/>
    <w:pPr>
      <w:numPr>
        <w:numId w:val="9"/>
      </w:numPr>
    </w:pPr>
  </w:style>
  <w:style w:type="paragraph" w:customStyle="1" w:styleId="ListAlpha2">
    <w:name w:val="List Alpha 2"/>
    <w:basedOn w:val="List2"/>
    <w:rsid w:val="00560B86"/>
    <w:pPr>
      <w:numPr>
        <w:numId w:val="8"/>
      </w:numPr>
    </w:pPr>
  </w:style>
  <w:style w:type="paragraph" w:styleId="List3">
    <w:name w:val="List 3"/>
    <w:basedOn w:val="BodyText"/>
    <w:rsid w:val="00560B86"/>
    <w:pPr>
      <w:tabs>
        <w:tab w:val="left" w:pos="1021"/>
      </w:tabs>
      <w:spacing w:before="60" w:after="60"/>
      <w:ind w:left="1020" w:hanging="340"/>
    </w:pPr>
  </w:style>
  <w:style w:type="paragraph" w:styleId="List4">
    <w:name w:val="List 4"/>
    <w:basedOn w:val="BodyText"/>
    <w:rsid w:val="00560B86"/>
    <w:pPr>
      <w:tabs>
        <w:tab w:val="left" w:pos="1361"/>
      </w:tabs>
      <w:spacing w:before="60" w:after="60"/>
      <w:ind w:left="1361" w:hanging="340"/>
    </w:pPr>
  </w:style>
  <w:style w:type="paragraph" w:styleId="List5">
    <w:name w:val="List 5"/>
    <w:basedOn w:val="BodyText"/>
    <w:rsid w:val="00560B86"/>
    <w:pPr>
      <w:tabs>
        <w:tab w:val="left" w:pos="1701"/>
      </w:tabs>
      <w:spacing w:before="60" w:after="60"/>
      <w:ind w:left="1701" w:hanging="340"/>
    </w:pPr>
  </w:style>
  <w:style w:type="paragraph" w:styleId="ListBullet3">
    <w:name w:val="List Bullet 3"/>
    <w:basedOn w:val="List3"/>
    <w:rsid w:val="00560B86"/>
    <w:pPr>
      <w:numPr>
        <w:numId w:val="15"/>
      </w:numPr>
      <w:tabs>
        <w:tab w:val="clear" w:pos="1021"/>
      </w:tabs>
      <w:ind w:left="1037" w:hanging="357"/>
    </w:pPr>
  </w:style>
  <w:style w:type="paragraph" w:styleId="ListBullet4">
    <w:name w:val="List Bullet 4"/>
    <w:basedOn w:val="List4"/>
    <w:rsid w:val="00560B86"/>
    <w:pPr>
      <w:numPr>
        <w:numId w:val="3"/>
      </w:numPr>
    </w:pPr>
  </w:style>
  <w:style w:type="paragraph" w:styleId="ListBullet5">
    <w:name w:val="List Bullet 5"/>
    <w:basedOn w:val="List5"/>
    <w:rsid w:val="00560B86"/>
    <w:pPr>
      <w:numPr>
        <w:numId w:val="4"/>
      </w:numPr>
    </w:pPr>
  </w:style>
  <w:style w:type="paragraph" w:styleId="ListContinue2">
    <w:name w:val="List Continue 2"/>
    <w:basedOn w:val="List2"/>
    <w:rsid w:val="00560B86"/>
    <w:pPr>
      <w:ind w:firstLine="0"/>
    </w:pPr>
  </w:style>
  <w:style w:type="paragraph" w:styleId="ListContinue3">
    <w:name w:val="List Continue 3"/>
    <w:basedOn w:val="List3"/>
    <w:rsid w:val="00560B86"/>
    <w:pPr>
      <w:ind w:left="1021" w:firstLine="0"/>
    </w:pPr>
  </w:style>
  <w:style w:type="paragraph" w:styleId="ListContinue4">
    <w:name w:val="List Continue 4"/>
    <w:basedOn w:val="List4"/>
    <w:rsid w:val="00560B86"/>
    <w:pPr>
      <w:ind w:firstLine="0"/>
    </w:pPr>
  </w:style>
  <w:style w:type="paragraph" w:styleId="ListContinue5">
    <w:name w:val="List Continue 5"/>
    <w:basedOn w:val="List5"/>
    <w:rsid w:val="00560B86"/>
    <w:pPr>
      <w:ind w:firstLine="0"/>
    </w:pPr>
  </w:style>
  <w:style w:type="paragraph" w:styleId="ListNumber3">
    <w:name w:val="List Number 3"/>
    <w:basedOn w:val="List3"/>
    <w:rsid w:val="00560B86"/>
    <w:pPr>
      <w:numPr>
        <w:numId w:val="5"/>
      </w:numPr>
    </w:pPr>
  </w:style>
  <w:style w:type="paragraph" w:styleId="ListNumber4">
    <w:name w:val="List Number 4"/>
    <w:basedOn w:val="List4"/>
    <w:rsid w:val="00560B86"/>
    <w:pPr>
      <w:numPr>
        <w:numId w:val="6"/>
      </w:numPr>
    </w:pPr>
  </w:style>
  <w:style w:type="paragraph" w:styleId="ListNumber5">
    <w:name w:val="List Number 5"/>
    <w:basedOn w:val="List5"/>
    <w:rsid w:val="00560B86"/>
    <w:pPr>
      <w:numPr>
        <w:numId w:val="7"/>
      </w:numPr>
    </w:pPr>
  </w:style>
  <w:style w:type="paragraph" w:styleId="BlockText">
    <w:name w:val="Block Text"/>
    <w:basedOn w:val="Normal"/>
    <w:rsid w:val="00560B86"/>
    <w:pPr>
      <w:spacing w:after="120"/>
      <w:ind w:left="1440" w:right="1440"/>
    </w:pPr>
  </w:style>
  <w:style w:type="character" w:customStyle="1" w:styleId="Subscript">
    <w:name w:val="Subscript"/>
    <w:basedOn w:val="DefaultParagraphFont"/>
    <w:rsid w:val="00560B86"/>
    <w:rPr>
      <w:sz w:val="16"/>
      <w:vertAlign w:val="subscript"/>
    </w:rPr>
  </w:style>
  <w:style w:type="character" w:customStyle="1" w:styleId="Superscript">
    <w:name w:val="Superscript"/>
    <w:basedOn w:val="DefaultParagraphFont"/>
    <w:rsid w:val="00560B86"/>
    <w:rPr>
      <w:sz w:val="16"/>
      <w:vertAlign w:val="superscript"/>
    </w:rPr>
  </w:style>
  <w:style w:type="character" w:customStyle="1" w:styleId="Symbols">
    <w:name w:val="Symbols"/>
    <w:basedOn w:val="DefaultParagraphFont"/>
    <w:rsid w:val="00560B86"/>
    <w:rPr>
      <w:rFonts w:ascii="Symbol" w:hAnsi="Symbol"/>
    </w:rPr>
  </w:style>
  <w:style w:type="character" w:customStyle="1" w:styleId="MenuOptions">
    <w:name w:val="Menu Options"/>
    <w:basedOn w:val="DefaultParagraphFont"/>
    <w:rsid w:val="00560B86"/>
    <w:rPr>
      <w:rFonts w:ascii="Arial Narrow" w:hAnsi="Arial Narrow"/>
      <w:smallCaps/>
    </w:rPr>
  </w:style>
  <w:style w:type="character" w:customStyle="1" w:styleId="Buttons">
    <w:name w:val="Buttons"/>
    <w:basedOn w:val="DefaultParagraphFont"/>
    <w:rsid w:val="00560B86"/>
    <w:rPr>
      <w:b/>
    </w:rPr>
  </w:style>
  <w:style w:type="character" w:customStyle="1" w:styleId="Underlined">
    <w:name w:val="Underlined"/>
    <w:basedOn w:val="DefaultParagraphFont"/>
    <w:rsid w:val="00560B86"/>
    <w:rPr>
      <w:u w:val="single"/>
    </w:rPr>
  </w:style>
  <w:style w:type="paragraph" w:customStyle="1" w:styleId="TableBodyTextRight">
    <w:name w:val="Table Body Text Right"/>
    <w:basedOn w:val="TableBodyText"/>
    <w:rsid w:val="00560B86"/>
    <w:pPr>
      <w:widowControl w:val="0"/>
      <w:autoSpaceDE w:val="0"/>
      <w:autoSpaceDN w:val="0"/>
      <w:adjustRightInd w:val="0"/>
      <w:jc w:val="right"/>
    </w:pPr>
    <w:rPr>
      <w:rFonts w:cs="Arial"/>
      <w:szCs w:val="18"/>
    </w:rPr>
  </w:style>
  <w:style w:type="paragraph" w:customStyle="1" w:styleId="CopyrightText">
    <w:name w:val="Copyright Text"/>
    <w:basedOn w:val="BodyText"/>
    <w:rsid w:val="00560B86"/>
    <w:rPr>
      <w:sz w:val="18"/>
    </w:rPr>
  </w:style>
  <w:style w:type="paragraph" w:customStyle="1" w:styleId="BodySmallRight">
    <w:name w:val="Body Small Right"/>
    <w:basedOn w:val="BodyTextRight"/>
    <w:rsid w:val="00560B86"/>
    <w:rPr>
      <w:sz w:val="18"/>
      <w:szCs w:val="18"/>
    </w:rPr>
  </w:style>
  <w:style w:type="paragraph" w:customStyle="1" w:styleId="MarginEdition">
    <w:name w:val="Margin Edition"/>
    <w:basedOn w:val="MarginNote"/>
    <w:rsid w:val="00560B86"/>
    <w:pPr>
      <w:spacing w:before="0" w:after="0"/>
    </w:pPr>
    <w:rPr>
      <w:rFonts w:ascii="Times New Roman" w:hAnsi="Times New Roman"/>
      <w:color w:val="999999"/>
    </w:rPr>
  </w:style>
  <w:style w:type="paragraph" w:customStyle="1" w:styleId="Spacer">
    <w:name w:val="Spacer"/>
    <w:basedOn w:val="Normal"/>
    <w:rsid w:val="00560B86"/>
    <w:rPr>
      <w:sz w:val="2"/>
      <w:szCs w:val="2"/>
    </w:rPr>
  </w:style>
  <w:style w:type="character" w:customStyle="1" w:styleId="Small">
    <w:name w:val="Small"/>
    <w:basedOn w:val="DefaultParagraphFont"/>
    <w:rsid w:val="00560B86"/>
    <w:rPr>
      <w:sz w:val="16"/>
    </w:rPr>
  </w:style>
  <w:style w:type="paragraph" w:customStyle="1" w:styleId="WideTable">
    <w:name w:val="Wide Table"/>
    <w:basedOn w:val="Normal"/>
    <w:rsid w:val="00560B86"/>
    <w:pPr>
      <w:ind w:left="-1418"/>
    </w:pPr>
    <w:rPr>
      <w:sz w:val="2"/>
      <w:szCs w:val="2"/>
    </w:rPr>
  </w:style>
  <w:style w:type="character" w:styleId="PageNumber">
    <w:name w:val="page number"/>
    <w:basedOn w:val="DefaultParagraphFont"/>
    <w:rsid w:val="00560B86"/>
  </w:style>
  <w:style w:type="paragraph" w:styleId="Quote">
    <w:name w:val="Quote"/>
    <w:basedOn w:val="Heading1"/>
    <w:link w:val="QuoteChar"/>
    <w:qFormat/>
    <w:rsid w:val="00560B86"/>
    <w:rPr>
      <w:b w:val="0"/>
      <w:sz w:val="72"/>
      <w:szCs w:val="72"/>
      <w:lang w:val="en-NZ"/>
    </w:rPr>
  </w:style>
  <w:style w:type="character" w:customStyle="1" w:styleId="QuoteChar">
    <w:name w:val="Quote Char"/>
    <w:basedOn w:val="DefaultParagraphFont"/>
    <w:link w:val="Quote"/>
    <w:rsid w:val="00560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B86"/>
    <w:pPr>
      <w:pageBreakBefore/>
    </w:pPr>
  </w:style>
  <w:style w:type="paragraph" w:customStyle="1" w:styleId="Border">
    <w:name w:val="Border"/>
    <w:basedOn w:val="Normal"/>
    <w:qFormat/>
    <w:rsid w:val="00560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B86"/>
    <w:rPr>
      <w:b/>
      <w:bCs/>
      <w:i/>
      <w:iCs/>
      <w:color w:val="auto"/>
    </w:rPr>
  </w:style>
  <w:style w:type="paragraph" w:styleId="IntenseQuote">
    <w:name w:val="Intense Quote"/>
    <w:basedOn w:val="Normal"/>
    <w:next w:val="Normal"/>
    <w:link w:val="IntenseQuoteChar"/>
    <w:uiPriority w:val="30"/>
    <w:qFormat/>
    <w:rsid w:val="00560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B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B86"/>
    <w:rPr>
      <w:smallCaps/>
      <w:color w:val="auto"/>
      <w:u w:val="single"/>
    </w:rPr>
  </w:style>
  <w:style w:type="character" w:styleId="IntenseReference">
    <w:name w:val="Intense Reference"/>
    <w:basedOn w:val="DefaultParagraphFont"/>
    <w:uiPriority w:val="32"/>
    <w:qFormat/>
    <w:rsid w:val="00560B86"/>
    <w:rPr>
      <w:b/>
      <w:bCs/>
      <w:smallCaps/>
      <w:color w:val="auto"/>
      <w:spacing w:val="5"/>
      <w:u w:val="single"/>
    </w:rPr>
  </w:style>
  <w:style w:type="paragraph" w:customStyle="1" w:styleId="2ColumnHeading">
    <w:name w:val="2Column Heading"/>
    <w:basedOn w:val="BodyText"/>
    <w:qFormat/>
    <w:rsid w:val="00560B86"/>
    <w:pPr>
      <w:spacing w:after="60"/>
      <w:ind w:left="-2268"/>
    </w:pPr>
    <w:rPr>
      <w:b/>
    </w:rPr>
  </w:style>
  <w:style w:type="paragraph" w:customStyle="1" w:styleId="Heading1TOC">
    <w:name w:val="Heading1 TOC"/>
    <w:basedOn w:val="Normal"/>
    <w:qFormat/>
    <w:rsid w:val="00560B86"/>
    <w:pPr>
      <w:spacing w:before="240" w:after="120"/>
    </w:pPr>
    <w:rPr>
      <w:rFonts w:ascii="Times New Roman" w:hAnsi="Times New Roman"/>
      <w:b/>
      <w:sz w:val="32"/>
    </w:rPr>
  </w:style>
  <w:style w:type="paragraph" w:customStyle="1" w:styleId="Heading2TOC">
    <w:name w:val="Heading2 TOC"/>
    <w:basedOn w:val="Normal"/>
    <w:qFormat/>
    <w:rsid w:val="00560B86"/>
    <w:pPr>
      <w:spacing w:before="240" w:after="60"/>
    </w:pPr>
    <w:rPr>
      <w:rFonts w:ascii="Times New Roman" w:hAnsi="Times New Roman"/>
      <w:b/>
      <w:sz w:val="28"/>
    </w:rPr>
  </w:style>
  <w:style w:type="character" w:customStyle="1" w:styleId="Underline">
    <w:name w:val="Underline"/>
    <w:basedOn w:val="DefaultParagraphFont"/>
    <w:qFormat/>
    <w:rsid w:val="00560B86"/>
    <w:rPr>
      <w:u w:val="single"/>
    </w:rPr>
  </w:style>
  <w:style w:type="paragraph" w:styleId="BalloonText">
    <w:name w:val="Balloon Text"/>
    <w:basedOn w:val="Normal"/>
    <w:link w:val="BalloonTextChar"/>
    <w:rsid w:val="00560B86"/>
    <w:rPr>
      <w:rFonts w:ascii="Tahoma" w:hAnsi="Tahoma" w:cs="Tahoma"/>
      <w:sz w:val="16"/>
      <w:szCs w:val="16"/>
    </w:rPr>
  </w:style>
  <w:style w:type="character" w:customStyle="1" w:styleId="BalloonTextChar">
    <w:name w:val="Balloon Text Char"/>
    <w:basedOn w:val="DefaultParagraphFont"/>
    <w:link w:val="BalloonText"/>
    <w:rsid w:val="00560B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B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0B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B86"/>
    <w:rPr>
      <w:b/>
      <w:color w:val="660033"/>
      <w:spacing w:val="0"/>
    </w:rPr>
  </w:style>
  <w:style w:type="paragraph" w:customStyle="1" w:styleId="Nameditemlist">
    <w:name w:val="Named item list"/>
    <w:basedOn w:val="BodyText"/>
    <w:qFormat/>
    <w:rsid w:val="00560B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1560</Words>
  <Characters>9974</Characters>
  <Application>Microsoft Office Word</Application>
  <DocSecurity>0</DocSecurity>
  <Lines>335</Lines>
  <Paragraphs>198</Paragraphs>
  <ScaleCrop>false</ScaleCrop>
  <Company>Author-it Software Corporation Ltd.</Company>
  <LinksUpToDate>false</LinksUpToDate>
  <CharactersWithSpaces>11454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ACMVET408A Coordinate and perform theatre routines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2012-12-07T03:42:00Z</dcterms:created>
  <dcterms:modified xsi:type="dcterms:W3CDTF">2012-12-07T03:42:00Z</dcterms:modified>
</cp:coreProperties>
</file>