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7915" w:rsidP="009D7915">
      <w:pPr>
        <w:pStyle w:val="Title"/>
      </w:pPr>
      <w:r>
        <w:fldChar w:fldCharType="begin"/>
      </w:r>
      <w:r>
        <w:instrText xml:space="preserve"> TITLE   \* MERGEFORMAT </w:instrText>
      </w:r>
      <w:r>
        <w:fldChar w:fldCharType="separate"/>
      </w:r>
      <w:r>
        <w:t>ACMVET404A Perform clinic office procedures</w:t>
      </w:r>
      <w:r>
        <w:fldChar w:fldCharType="end"/>
      </w:r>
    </w:p>
    <w:p w:rsidR="009D7915" w:rsidP="009D7915">
      <w:pPr>
        <w:pStyle w:val="Version"/>
        <w:sectPr w:rsidSect="009927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9279B" w:rsidP="0099279B">
      <w:pPr>
        <w:pStyle w:val="SuperHeading"/>
      </w:pPr>
      <w:r w:rsidRPr="0099279B">
        <w:t>ACMVET404A Perform clinic office procedures</w:t>
      </w:r>
    </w:p>
    <w:p w:rsidR="00000000" w:rsidRPr="0099279B" w:rsidP="0099279B">
      <w:pPr>
        <w:pStyle w:val="SuperHeading"/>
      </w:pPr>
    </w:p>
    <w:p w:rsidR="00000000" w:rsidRPr="0099279B" w:rsidP="0099279B">
      <w:pPr>
        <w:pStyle w:val="Heading1"/>
      </w:pPr>
      <w:bookmarkStart w:id="1" w:name="O_508329"/>
      <w:bookmarkEnd w:id="1"/>
      <w:r w:rsidRPr="0099279B">
        <w:t>Modification History</w:t>
      </w:r>
    </w:p>
    <w:tbl>
      <w:tblPr>
        <w:tblW w:w="0" w:type="auto"/>
        <w:tblLayout w:type="fixed"/>
        <w:tblCellMar>
          <w:left w:w="62" w:type="dxa"/>
          <w:right w:w="62" w:type="dxa"/>
        </w:tblCellMar>
        <w:tblLook w:val="0000"/>
      </w:tblPr>
      <w:tblGrid>
        <w:gridCol w:w="1741"/>
        <w:gridCol w:w="2247"/>
        <w:gridCol w:w="5084"/>
      </w:tblGrid>
      <w:tr w:rsidTr="0099279B">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79B" w:rsidP="0099279B">
            <w:pPr>
              <w:pStyle w:val="BodyText"/>
            </w:pPr>
            <w:r w:rsidRPr="0099279B">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79B" w:rsidP="0099279B">
            <w:pPr>
              <w:pStyle w:val="BodyText"/>
            </w:pPr>
            <w:r w:rsidRPr="0099279B">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79B">
            <w:pPr>
              <w:pStyle w:val="BodyText"/>
              <w:rPr>
                <w:lang w:val="en-NZ"/>
              </w:rPr>
            </w:pPr>
            <w:r w:rsidRPr="0099279B">
              <w:rPr>
                <w:rStyle w:val="SpecialBold"/>
              </w:rPr>
              <w:t>Comments</w:t>
            </w:r>
          </w:p>
        </w:tc>
      </w:tr>
      <w:tr w:rsidTr="0099279B">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79B">
            <w:pPr>
              <w:pStyle w:val="BodyText"/>
              <w:rPr>
                <w:lang w:val="en-NZ"/>
              </w:rPr>
            </w:pPr>
            <w:r w:rsidRPr="0099279B">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79B">
            <w:pPr>
              <w:pStyle w:val="BodyText"/>
              <w:rPr>
                <w:lang w:val="en-NZ"/>
              </w:rPr>
            </w:pPr>
            <w:r w:rsidRPr="0099279B">
              <w:t>ACM10v3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79B">
            <w:pPr>
              <w:pStyle w:val="BodyText"/>
              <w:rPr>
                <w:lang w:val="en-NZ"/>
              </w:rPr>
            </w:pPr>
            <w:r w:rsidRPr="0099279B">
              <w:t>Reference to OHS legislation replaced with generic terminology</w:t>
            </w:r>
          </w:p>
        </w:tc>
      </w:tr>
      <w:tr w:rsidTr="0099279B">
        <w:tblPrEx>
          <w:tblW w:w="0" w:type="auto"/>
          <w:tblLayout w:type="fixed"/>
          <w:tblCellMar>
            <w:left w:w="62" w:type="dxa"/>
            <w:right w:w="62" w:type="dxa"/>
          </w:tblCellMar>
          <w:tblLook w:val="0000"/>
        </w:tblPrEx>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79B">
            <w:pPr>
              <w:pStyle w:val="BodyText"/>
              <w:rPr>
                <w:lang w:val="en-NZ"/>
              </w:rPr>
            </w:pPr>
            <w:r w:rsidRPr="0099279B">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79B">
            <w:pPr>
              <w:pStyle w:val="BodyText"/>
              <w:rPr>
                <w:lang w:val="en-NZ"/>
              </w:rPr>
            </w:pPr>
            <w:r w:rsidRPr="0099279B">
              <w:t>ACM10v1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79B" w:rsidP="0099279B">
            <w:pPr>
              <w:pStyle w:val="BodyText"/>
            </w:pPr>
            <w:r w:rsidRPr="0099279B">
              <w:t>Initial release. Supersedes and is equivalent to RUV4604A</w:t>
            </w:r>
          </w:p>
        </w:tc>
      </w:tr>
    </w:tbl>
    <w:p w:rsidR="00000000" w:rsidRPr="0099279B" w:rsidP="0099279B">
      <w:pPr>
        <w:pStyle w:val="BodyText"/>
      </w:pPr>
    </w:p>
    <w:p w:rsidR="00000000" w:rsidRPr="0099279B" w:rsidP="0099279B">
      <w:pPr>
        <w:pStyle w:val="AllowPageBreak"/>
      </w:pPr>
    </w:p>
    <w:p w:rsidR="00000000" w:rsidRPr="0099279B" w:rsidP="0099279B">
      <w:pPr>
        <w:pStyle w:val="Heading1"/>
      </w:pPr>
      <w:bookmarkStart w:id="2" w:name="O_508328"/>
      <w:bookmarkEnd w:id="2"/>
      <w:r w:rsidRPr="0099279B">
        <w:t>Unit Descriptor</w:t>
      </w:r>
    </w:p>
    <w:p w:rsidR="00000000" w:rsidRPr="0099279B" w:rsidP="0099279B">
      <w:pPr>
        <w:pStyle w:val="BodyText"/>
      </w:pPr>
      <w:r w:rsidRPr="0099279B">
        <w:t>This Unit of Competency covers the process of maintaining veterinary supplies, controlling stock, maintaining clinic accounts and preparing and processing clinic correspondence.</w:t>
      </w:r>
    </w:p>
    <w:p w:rsidR="00000000" w:rsidRPr="0099279B" w:rsidP="0099279B">
      <w:pPr>
        <w:pStyle w:val="AllowPageBreak"/>
      </w:pPr>
    </w:p>
    <w:p w:rsidR="00000000" w:rsidRPr="0099279B" w:rsidP="0099279B">
      <w:pPr>
        <w:pStyle w:val="Heading1"/>
      </w:pPr>
      <w:bookmarkStart w:id="3" w:name="O_508340"/>
      <w:bookmarkEnd w:id="3"/>
      <w:r w:rsidRPr="0099279B">
        <w:t>Application of the Unit</w:t>
      </w:r>
    </w:p>
    <w:p w:rsidR="00000000" w:rsidRPr="0099279B" w:rsidP="0099279B">
      <w:pPr>
        <w:pStyle w:val="BodyText"/>
      </w:pPr>
      <w:r w:rsidRPr="0099279B">
        <w:t>This Unit applies to a veterinary nur</w:t>
      </w:r>
      <w:r w:rsidRPr="0099279B">
        <w:t xml:space="preserve">se working under supervision of a veterinarian in a veterinary clinic or similar practice. In addition to legal and ethical responsibilities, all Units of Competency in the ACM10 Animal Care and Management Training Package have the requirement for animals </w:t>
      </w:r>
      <w:r w:rsidRPr="0099279B">
        <w:t>to be handled gently and calmly. The individual is required to exhibit appropriate care for animals so that stress and discomfort is minimised.</w:t>
      </w:r>
    </w:p>
    <w:p w:rsidR="00000000" w:rsidRPr="0099279B" w:rsidP="0099279B">
      <w:pPr>
        <w:pStyle w:val="AllowPageBreak"/>
      </w:pPr>
    </w:p>
    <w:p w:rsidR="00000000" w:rsidRPr="0099279B" w:rsidP="0099279B">
      <w:pPr>
        <w:pStyle w:val="Heading1"/>
      </w:pPr>
      <w:bookmarkStart w:id="4" w:name="O_508334"/>
      <w:bookmarkEnd w:id="4"/>
      <w:r w:rsidRPr="0099279B">
        <w:t>Licensing/Regulatory Information</w:t>
      </w:r>
    </w:p>
    <w:p w:rsidR="00000000" w:rsidRPr="0099279B" w:rsidP="0099279B">
      <w:pPr>
        <w:pStyle w:val="BodyText"/>
      </w:pPr>
      <w:r w:rsidRPr="0099279B">
        <w:t>Licensing, legislative, regulatory or certification requiremen</w:t>
      </w:r>
      <w:r w:rsidRPr="0099279B">
        <w:t>ts may apply to this Unit. Therefore, it will be necessary to check with the relevant state or territory regulators for current licensing, legislative or regulatory requirements before undertaking this Unit.</w:t>
      </w:r>
    </w:p>
    <w:p w:rsidR="00000000" w:rsidRPr="0099279B" w:rsidP="0099279B">
      <w:pPr>
        <w:pStyle w:val="AllowPageBreak"/>
      </w:pPr>
    </w:p>
    <w:p w:rsidR="00000000" w:rsidRPr="0099279B" w:rsidP="0099279B">
      <w:pPr>
        <w:pStyle w:val="Heading1"/>
      </w:pPr>
      <w:bookmarkStart w:id="5" w:name="O_508333"/>
      <w:bookmarkEnd w:id="5"/>
      <w:r w:rsidRPr="0099279B">
        <w:t>Pre-Requisites</w:t>
      </w:r>
    </w:p>
    <w:p w:rsidR="00000000" w:rsidRPr="0099279B" w:rsidP="0099279B">
      <w:pPr>
        <w:pStyle w:val="BodyText"/>
      </w:pPr>
      <w:r w:rsidRPr="0099279B">
        <w:t>Nil.</w:t>
      </w:r>
    </w:p>
    <w:p w:rsidR="00000000" w:rsidRPr="0099279B" w:rsidP="0099279B">
      <w:pPr>
        <w:pStyle w:val="AllowPageBreak"/>
      </w:pPr>
    </w:p>
    <w:p w:rsidR="00000000" w:rsidRPr="0099279B" w:rsidP="0099279B">
      <w:pPr>
        <w:pStyle w:val="Heading1"/>
      </w:pPr>
      <w:bookmarkStart w:id="6" w:name="O_508335"/>
      <w:bookmarkEnd w:id="6"/>
      <w:r w:rsidRPr="0099279B">
        <w:t>Employability Skills Information</w:t>
      </w:r>
    </w:p>
    <w:p w:rsidR="00000000" w:rsidRPr="0099279B" w:rsidP="0099279B">
      <w:pPr>
        <w:pStyle w:val="BodyText"/>
      </w:pPr>
      <w:r w:rsidRPr="0099279B">
        <w:t>This Unit contains employability skills.</w:t>
      </w:r>
    </w:p>
    <w:p w:rsidR="00000000" w:rsidRPr="0099279B" w:rsidP="0099279B">
      <w:pPr>
        <w:pStyle w:val="AllowPageBreak"/>
      </w:pPr>
    </w:p>
    <w:p w:rsidR="00000000" w:rsidRPr="0099279B" w:rsidP="0099279B">
      <w:pPr>
        <w:pStyle w:val="Heading1"/>
      </w:pPr>
      <w:bookmarkStart w:id="7" w:name="O_508336"/>
      <w:bookmarkEnd w:id="7"/>
      <w:r w:rsidRPr="0099279B">
        <w:t>Elements and Performance Criteria Pre-Content</w:t>
      </w:r>
    </w:p>
    <w:tbl>
      <w:tblPr>
        <w:tblW w:w="0" w:type="auto"/>
        <w:tblLayout w:type="fixed"/>
        <w:tblCellMar>
          <w:left w:w="62" w:type="dxa"/>
          <w:right w:w="62" w:type="dxa"/>
        </w:tblCellMar>
        <w:tblLook w:val="0000"/>
      </w:tblPr>
      <w:tblGrid>
        <w:gridCol w:w="2586"/>
        <w:gridCol w:w="5936"/>
      </w:tblGrid>
      <w:tr w:rsidTr="009D7915">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99279B">
            <w:pPr>
              <w:pStyle w:val="BodyText"/>
              <w:rPr>
                <w:lang w:val="en-NZ"/>
              </w:rPr>
            </w:pPr>
            <w:r w:rsidRPr="0099279B">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RPr="0099279B" w:rsidP="0099279B">
            <w:pPr>
              <w:pStyle w:val="BodyText"/>
            </w:pPr>
            <w:r w:rsidRPr="0099279B">
              <w:t>Performance criteria describe the performance n</w:t>
            </w:r>
            <w:r w:rsidRPr="0099279B">
              <w:t>eeded to demonstrate achievement of the element. Where bold italicised text is used, further information is detailed in the required skills and knowledge section and the range statement. Assessment of performance is to be consistent with the evidence guide</w:t>
            </w:r>
            <w:r w:rsidRPr="0099279B">
              <w:t>.</w:t>
            </w:r>
          </w:p>
        </w:tc>
      </w:tr>
    </w:tbl>
    <w:p w:rsidR="00000000" w:rsidRPr="0099279B" w:rsidP="0099279B">
      <w:pPr>
        <w:pStyle w:val="BodyText"/>
      </w:pPr>
    </w:p>
    <w:p w:rsidR="00000000" w:rsidRPr="0099279B" w:rsidP="0099279B">
      <w:pPr>
        <w:pStyle w:val="AllowPageBreak"/>
      </w:pPr>
    </w:p>
    <w:p w:rsidR="00000000" w:rsidRPr="0099279B" w:rsidP="0099279B">
      <w:pPr>
        <w:pStyle w:val="Heading1"/>
      </w:pPr>
      <w:bookmarkStart w:id="8" w:name="O_508337"/>
      <w:bookmarkEnd w:id="8"/>
      <w:r w:rsidRPr="0099279B">
        <w:t>Elements and Performance Criteria</w:t>
      </w:r>
    </w:p>
    <w:tbl>
      <w:tblPr>
        <w:tblW w:w="0" w:type="auto"/>
        <w:tblLayout w:type="fixed"/>
        <w:tblCellMar>
          <w:left w:w="62" w:type="dxa"/>
          <w:right w:w="62" w:type="dxa"/>
        </w:tblCellMar>
        <w:tblLook w:val="0000"/>
      </w:tblPr>
      <w:tblGrid>
        <w:gridCol w:w="2586"/>
        <w:gridCol w:w="5936"/>
      </w:tblGrid>
      <w:tr w:rsidTr="009D7915">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P="0099279B">
            <w:pPr>
              <w:pStyle w:val="TableHeading"/>
              <w:rPr>
                <w:lang w:val="en-NZ"/>
              </w:rPr>
            </w:pPr>
            <w:r w:rsidRPr="0099279B">
              <w:t>ELEMENT</w:t>
            </w:r>
          </w:p>
        </w:tc>
        <w:tc>
          <w:tcPr>
            <w:tcW w:w="5936" w:type="dxa"/>
            <w:tcBorders>
              <w:top w:val="nil"/>
              <w:left w:val="nil"/>
              <w:bottom w:val="nil"/>
              <w:right w:val="nil"/>
            </w:tcBorders>
            <w:tcMar>
              <w:top w:w="0" w:type="dxa"/>
              <w:left w:w="62" w:type="dxa"/>
              <w:bottom w:w="0" w:type="dxa"/>
              <w:right w:w="62" w:type="dxa"/>
            </w:tcMar>
          </w:tcPr>
          <w:p w:rsidR="00000000" w:rsidP="0099279B">
            <w:pPr>
              <w:pStyle w:val="TableHeading"/>
              <w:rPr>
                <w:lang w:val="en-NZ"/>
              </w:rPr>
            </w:pPr>
            <w:r w:rsidRPr="0099279B">
              <w:t>PERFORMANCE CRITERIA</w:t>
            </w:r>
          </w:p>
        </w:tc>
      </w:tr>
      <w:tr w:rsidTr="009D7915">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99279B">
            <w:pPr>
              <w:pStyle w:val="List"/>
              <w:rPr>
                <w:lang w:val="en-NZ"/>
              </w:rPr>
            </w:pPr>
            <w:r w:rsidRPr="0099279B">
              <w:t>1.</w:t>
            </w:r>
            <w:r w:rsidRPr="0099279B">
              <w:tab/>
              <w:t>Maintain veterinary supplies</w:t>
            </w:r>
          </w:p>
        </w:tc>
        <w:tc>
          <w:tcPr>
            <w:tcW w:w="5936" w:type="dxa"/>
            <w:tcBorders>
              <w:top w:val="nil"/>
              <w:left w:val="nil"/>
              <w:bottom w:val="nil"/>
              <w:right w:val="nil"/>
            </w:tcBorders>
            <w:tcMar>
              <w:top w:w="0" w:type="dxa"/>
              <w:left w:w="62" w:type="dxa"/>
              <w:bottom w:w="0" w:type="dxa"/>
              <w:right w:w="62" w:type="dxa"/>
            </w:tcMar>
          </w:tcPr>
          <w:p w:rsidR="00000000" w:rsidRPr="0099279B" w:rsidP="0099279B">
            <w:pPr>
              <w:pStyle w:val="List2"/>
            </w:pPr>
            <w:r w:rsidRPr="0099279B">
              <w:t>1.1.</w:t>
            </w:r>
            <w:r w:rsidRPr="0099279B">
              <w:tab/>
              <w:t xml:space="preserve">Clinic veterinary supplies are managed in accordance with </w:t>
            </w:r>
            <w:r w:rsidRPr="0099279B">
              <w:rPr>
                <w:rStyle w:val="BoldandItalics"/>
              </w:rPr>
              <w:t>clinic protocols</w:t>
            </w:r>
            <w:r w:rsidRPr="0099279B">
              <w:t xml:space="preserve"> and </w:t>
            </w:r>
            <w:r w:rsidRPr="0099279B">
              <w:rPr>
                <w:rStyle w:val="BoldandItalics"/>
              </w:rPr>
              <w:t>workplace  health and safety</w:t>
            </w:r>
            <w:r w:rsidRPr="0099279B">
              <w:t xml:space="preserve"> requirements.</w:t>
            </w:r>
          </w:p>
          <w:p w:rsidR="00000000" w:rsidRPr="0099279B" w:rsidP="0099279B">
            <w:pPr>
              <w:pStyle w:val="List2"/>
            </w:pPr>
            <w:r w:rsidRPr="0099279B">
              <w:t>1.2.</w:t>
            </w:r>
            <w:r w:rsidRPr="0099279B">
              <w:tab/>
            </w:r>
            <w:r w:rsidRPr="0099279B">
              <w:t>Clinic stock-pricing policy is followed.</w:t>
            </w:r>
          </w:p>
          <w:p w:rsidR="00000000" w:rsidRPr="0099279B" w:rsidP="0099279B">
            <w:pPr>
              <w:pStyle w:val="List2"/>
            </w:pPr>
            <w:r w:rsidRPr="0099279B">
              <w:t>1.3.</w:t>
            </w:r>
            <w:r w:rsidRPr="0099279B">
              <w:tab/>
            </w:r>
            <w:r w:rsidRPr="0099279B">
              <w:rPr>
                <w:rStyle w:val="BoldandItalics"/>
              </w:rPr>
              <w:t>Stocktaking</w:t>
            </w:r>
            <w:r w:rsidRPr="0099279B">
              <w:t xml:space="preserve"> procedures are implemented in accordance with inventories provided.</w:t>
            </w:r>
          </w:p>
          <w:p w:rsidR="00000000" w:rsidP="0099279B">
            <w:pPr>
              <w:pStyle w:val="List2"/>
              <w:rPr>
                <w:lang w:val="en-NZ"/>
              </w:rPr>
            </w:pPr>
            <w:r w:rsidRPr="0099279B">
              <w:t>1.4.</w:t>
            </w:r>
            <w:r w:rsidRPr="0099279B">
              <w:tab/>
              <w:t xml:space="preserve">Veterinary medicines are documented, </w:t>
            </w:r>
            <w:r w:rsidRPr="0099279B">
              <w:rPr>
                <w:rStyle w:val="BoldandItalics"/>
              </w:rPr>
              <w:t>stored</w:t>
            </w:r>
            <w:r w:rsidRPr="0099279B">
              <w:t xml:space="preserve"> and secured as required by legislative requirements and </w:t>
            </w:r>
            <w:r w:rsidRPr="0099279B">
              <w:rPr>
                <w:rStyle w:val="BoldandItalics"/>
              </w:rPr>
              <w:t>clinic policy</w:t>
            </w:r>
            <w:r w:rsidRPr="0099279B">
              <w:t>.</w:t>
            </w:r>
          </w:p>
        </w:tc>
      </w:tr>
      <w:tr w:rsidTr="009D7915">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99279B">
            <w:pPr>
              <w:pStyle w:val="List"/>
              <w:rPr>
                <w:lang w:val="en-NZ"/>
              </w:rPr>
            </w:pPr>
            <w:r w:rsidRPr="0099279B">
              <w:t>2.</w:t>
            </w:r>
            <w:r w:rsidRPr="0099279B">
              <w:tab/>
            </w:r>
            <w:r w:rsidRPr="0099279B">
              <w:t>Maintain clinic accounts</w:t>
            </w:r>
          </w:p>
        </w:tc>
        <w:tc>
          <w:tcPr>
            <w:tcW w:w="5936" w:type="dxa"/>
            <w:tcBorders>
              <w:top w:val="nil"/>
              <w:left w:val="nil"/>
              <w:bottom w:val="nil"/>
              <w:right w:val="nil"/>
            </w:tcBorders>
            <w:tcMar>
              <w:top w:w="0" w:type="dxa"/>
              <w:left w:w="62" w:type="dxa"/>
              <w:bottom w:w="0" w:type="dxa"/>
              <w:right w:w="62" w:type="dxa"/>
            </w:tcMar>
          </w:tcPr>
          <w:p w:rsidR="00000000" w:rsidRPr="0099279B" w:rsidP="0099279B">
            <w:pPr>
              <w:pStyle w:val="List2"/>
            </w:pPr>
            <w:r w:rsidRPr="0099279B">
              <w:t>2.1.</w:t>
            </w:r>
            <w:r w:rsidRPr="0099279B">
              <w:tab/>
            </w:r>
            <w:r w:rsidRPr="0099279B">
              <w:rPr>
                <w:rStyle w:val="BoldandItalics"/>
              </w:rPr>
              <w:t>Accounts</w:t>
            </w:r>
            <w:r w:rsidRPr="0099279B">
              <w:t xml:space="preserve"> are prepared and issued in accordance with clinic policy. </w:t>
            </w:r>
          </w:p>
          <w:p w:rsidR="00000000" w:rsidRPr="0099279B" w:rsidP="0099279B">
            <w:pPr>
              <w:pStyle w:val="List2"/>
            </w:pPr>
            <w:r w:rsidRPr="0099279B">
              <w:t>2.2.</w:t>
            </w:r>
            <w:r w:rsidRPr="0099279B">
              <w:tab/>
              <w:t>Basic monetary records are maintained in accordance with established industry business practices and clinic policy.</w:t>
            </w:r>
          </w:p>
          <w:p w:rsidR="00000000" w:rsidRPr="0099279B" w:rsidP="0099279B">
            <w:pPr>
              <w:pStyle w:val="List2"/>
            </w:pPr>
            <w:r w:rsidRPr="0099279B">
              <w:t>2.3.</w:t>
            </w:r>
            <w:r w:rsidRPr="0099279B">
              <w:tab/>
              <w:t xml:space="preserve">Daily takings are recorded and </w:t>
            </w:r>
            <w:r w:rsidRPr="0099279B">
              <w:rPr>
                <w:rStyle w:val="BoldandItalics"/>
              </w:rPr>
              <w:t>banking processes</w:t>
            </w:r>
            <w:r w:rsidRPr="0099279B">
              <w:t xml:space="preserve"> are completed in accordance with clinic policy. </w:t>
            </w:r>
          </w:p>
          <w:p w:rsidR="00000000" w:rsidP="0099279B">
            <w:pPr>
              <w:pStyle w:val="List2"/>
              <w:rPr>
                <w:lang w:val="en-NZ"/>
              </w:rPr>
            </w:pPr>
            <w:r w:rsidRPr="0099279B">
              <w:t>2.4.</w:t>
            </w:r>
            <w:r w:rsidRPr="0099279B">
              <w:tab/>
              <w:t>Payment of customer accounts is received and recorded in accordance with clinic policies.</w:t>
            </w:r>
          </w:p>
        </w:tc>
      </w:tr>
      <w:tr w:rsidTr="009D7915">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99279B">
            <w:pPr>
              <w:pStyle w:val="List"/>
              <w:rPr>
                <w:lang w:val="en-NZ"/>
              </w:rPr>
            </w:pPr>
            <w:r w:rsidRPr="0099279B">
              <w:t>3.</w:t>
            </w:r>
            <w:r w:rsidRPr="0099279B">
              <w:tab/>
              <w:t>Process and prepare correspondence</w:t>
            </w:r>
          </w:p>
        </w:tc>
        <w:tc>
          <w:tcPr>
            <w:tcW w:w="5936" w:type="dxa"/>
            <w:tcBorders>
              <w:top w:val="nil"/>
              <w:left w:val="nil"/>
              <w:bottom w:val="nil"/>
              <w:right w:val="nil"/>
            </w:tcBorders>
            <w:tcMar>
              <w:top w:w="0" w:type="dxa"/>
              <w:left w:w="62" w:type="dxa"/>
              <w:bottom w:w="0" w:type="dxa"/>
              <w:right w:w="62" w:type="dxa"/>
            </w:tcMar>
          </w:tcPr>
          <w:p w:rsidR="00000000" w:rsidRPr="0099279B" w:rsidP="0099279B">
            <w:pPr>
              <w:pStyle w:val="List2"/>
            </w:pPr>
            <w:r w:rsidRPr="0099279B">
              <w:t>3.1.</w:t>
            </w:r>
            <w:r w:rsidRPr="0099279B">
              <w:tab/>
              <w:t xml:space="preserve">Clinic </w:t>
            </w:r>
            <w:r w:rsidRPr="0099279B">
              <w:rPr>
                <w:rStyle w:val="BoldandItalics"/>
              </w:rPr>
              <w:t>correspondence</w:t>
            </w:r>
            <w:r w:rsidRPr="0099279B">
              <w:t xml:space="preserve"> to animal owners is complete</w:t>
            </w:r>
            <w:r w:rsidRPr="0099279B">
              <w:t xml:space="preserve">d. </w:t>
            </w:r>
          </w:p>
          <w:p w:rsidR="00000000" w:rsidRPr="0099279B" w:rsidP="0099279B">
            <w:pPr>
              <w:pStyle w:val="List2"/>
            </w:pPr>
            <w:r w:rsidRPr="0099279B">
              <w:t>3.2.</w:t>
            </w:r>
            <w:r w:rsidRPr="0099279B">
              <w:tab/>
              <w:t xml:space="preserve">Correspondence is written in accordance with clinic policy. </w:t>
            </w:r>
          </w:p>
          <w:p w:rsidR="00000000" w:rsidRPr="0099279B" w:rsidP="0099279B">
            <w:pPr>
              <w:pStyle w:val="List2"/>
            </w:pPr>
            <w:r w:rsidRPr="0099279B">
              <w:t>3.3.</w:t>
            </w:r>
            <w:r w:rsidRPr="0099279B">
              <w:tab/>
              <w:t xml:space="preserve">Correspondence is processed and mailed in accordance with clinic policy. </w:t>
            </w:r>
          </w:p>
          <w:p w:rsidR="00000000" w:rsidRPr="0099279B" w:rsidP="0099279B">
            <w:pPr>
              <w:pStyle w:val="List2"/>
            </w:pPr>
            <w:r w:rsidRPr="0099279B">
              <w:t>3.4.</w:t>
            </w:r>
            <w:r w:rsidRPr="0099279B">
              <w:tab/>
              <w:t>Correspondence is filed and stored in accordance with clinic policy.</w:t>
            </w:r>
          </w:p>
        </w:tc>
      </w:tr>
    </w:tbl>
    <w:p w:rsidR="00000000" w:rsidRPr="0099279B" w:rsidP="0099279B">
      <w:pPr>
        <w:pStyle w:val="BodyText"/>
      </w:pPr>
    </w:p>
    <w:p w:rsidR="00000000" w:rsidRPr="0099279B" w:rsidP="0099279B">
      <w:pPr>
        <w:pStyle w:val="AllowPageBreak"/>
      </w:pPr>
    </w:p>
    <w:p w:rsidR="00000000" w:rsidRPr="0099279B" w:rsidP="0099279B">
      <w:pPr>
        <w:pStyle w:val="Heading1"/>
      </w:pPr>
      <w:bookmarkStart w:id="9" w:name="O_508332"/>
      <w:bookmarkEnd w:id="9"/>
      <w:r w:rsidRPr="0099279B">
        <w:t>Required Skill</w:t>
      </w:r>
      <w:r w:rsidRPr="0099279B">
        <w:t>s and Knowledge</w:t>
      </w:r>
    </w:p>
    <w:tbl>
      <w:tblPr>
        <w:tblW w:w="0" w:type="auto"/>
        <w:tblLayout w:type="fixed"/>
        <w:tblCellMar>
          <w:left w:w="62" w:type="dxa"/>
          <w:right w:w="62" w:type="dxa"/>
        </w:tblCellMar>
        <w:tblLook w:val="0000"/>
      </w:tblPr>
      <w:tblGrid>
        <w:gridCol w:w="8522"/>
      </w:tblGrid>
      <w:tr w:rsidTr="009D791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9279B">
            <w:pPr>
              <w:pStyle w:val="BodyText"/>
              <w:rPr>
                <w:lang w:val="en-NZ"/>
              </w:rPr>
            </w:pPr>
            <w:r w:rsidRPr="0099279B">
              <w:t>This section describes the skills and knowledge required for this Unit.</w:t>
            </w:r>
          </w:p>
        </w:tc>
      </w:tr>
      <w:tr w:rsidTr="009D791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9279B">
            <w:pPr>
              <w:pStyle w:val="TableHeading"/>
              <w:rPr>
                <w:lang w:val="en-NZ"/>
              </w:rPr>
            </w:pPr>
            <w:r w:rsidRPr="0099279B">
              <w:t>Required skills</w:t>
            </w:r>
          </w:p>
        </w:tc>
      </w:tr>
      <w:tr w:rsidTr="009D791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9279B" w:rsidP="0099279B">
            <w:pPr>
              <w:pStyle w:val="BodyText"/>
            </w:pPr>
            <w:r w:rsidRPr="0099279B">
              <w:rPr>
                <w:rStyle w:val="SpecialBold"/>
              </w:rPr>
              <w:t>Ability to:</w:t>
            </w:r>
          </w:p>
          <w:p w:rsidR="00000000" w:rsidRPr="0099279B" w:rsidP="0099279B">
            <w:pPr>
              <w:pStyle w:val="ListBullet"/>
            </w:pPr>
            <w:r w:rsidRPr="0099279B">
              <w:t>accurately maintain veterinary medicine inventories</w:t>
            </w:r>
          </w:p>
          <w:p w:rsidR="00000000" w:rsidRPr="0099279B" w:rsidP="0099279B">
            <w:pPr>
              <w:pStyle w:val="ListBullet"/>
            </w:pPr>
            <w:r w:rsidRPr="0099279B">
              <w:t>file and store clinical records</w:t>
            </w:r>
          </w:p>
          <w:p w:rsidR="00000000" w:rsidRPr="0099279B" w:rsidP="0099279B">
            <w:pPr>
              <w:pStyle w:val="ListBullet"/>
            </w:pPr>
            <w:r w:rsidRPr="0099279B">
              <w:t>effectively use computer software applicable in the clinic, including word processing, accounting and database patient records</w:t>
            </w:r>
          </w:p>
          <w:p w:rsidR="00000000" w:rsidRPr="0099279B" w:rsidP="0099279B">
            <w:pPr>
              <w:pStyle w:val="ListBullet"/>
            </w:pPr>
            <w:r w:rsidRPr="0099279B">
              <w:t>literacy skills to read, select and implement policies and procedures, including workplace health and safety, veterinary supplies</w:t>
            </w:r>
            <w:r w:rsidRPr="0099279B">
              <w:t xml:space="preserve"> and client account maintenance; and follow clinic correspondence protocols</w:t>
            </w:r>
          </w:p>
          <w:p w:rsidR="00000000" w:rsidRPr="0099279B" w:rsidP="0099279B">
            <w:pPr>
              <w:pStyle w:val="ListBullet"/>
            </w:pPr>
            <w:r w:rsidRPr="0099279B">
              <w:t xml:space="preserve">use oral communication skills/language required to fulfil the job role as specified by the organisation, including negotiating and questioning techniques, active listening, asking </w:t>
            </w:r>
            <w:r w:rsidRPr="0099279B">
              <w:t>for clarification from the veterinarian, and acknowledging and responding to a range of views</w:t>
            </w:r>
          </w:p>
          <w:p w:rsidR="00000000" w:rsidRPr="0099279B" w:rsidP="0099279B">
            <w:pPr>
              <w:pStyle w:val="ListBullet"/>
            </w:pPr>
            <w:r w:rsidRPr="0099279B">
              <w:t>use numeracy skills required to prepare accounts and complete banking processes</w:t>
            </w:r>
          </w:p>
          <w:p w:rsidR="00000000" w:rsidRPr="0099279B" w:rsidP="0099279B">
            <w:pPr>
              <w:pStyle w:val="ListBullet"/>
            </w:pPr>
            <w:r w:rsidRPr="0099279B">
              <w:t>use interpersonal skills to work with others, have empathy with clients and relate</w:t>
            </w:r>
            <w:r w:rsidRPr="0099279B">
              <w:t xml:space="preserve"> to people from a range of cultural, social and religious backgrounds</w:t>
            </w:r>
          </w:p>
          <w:p w:rsidR="00000000" w:rsidRPr="0099279B" w:rsidP="0099279B">
            <w:pPr>
              <w:pStyle w:val="ListBullet"/>
            </w:pPr>
            <w:r w:rsidRPr="0099279B">
              <w:t>use problem-solving skills to use available resources and resolve customer enquiries in respect to accounts and correspondence</w:t>
            </w:r>
          </w:p>
          <w:p w:rsidR="00000000" w:rsidP="0099279B">
            <w:pPr>
              <w:pStyle w:val="ListBullet"/>
              <w:rPr>
                <w:lang w:val="en-NZ"/>
              </w:rPr>
            </w:pPr>
            <w:r w:rsidRPr="0099279B">
              <w:t>use work as part of a team and in close working arrangement</w:t>
            </w:r>
            <w:r w:rsidRPr="0099279B">
              <w:t>s with the supervising veterinarian.</w:t>
            </w:r>
          </w:p>
        </w:tc>
      </w:tr>
      <w:tr w:rsidTr="009D791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9279B">
            <w:pPr>
              <w:pStyle w:val="TableHeading"/>
              <w:rPr>
                <w:lang w:val="en-NZ"/>
              </w:rPr>
            </w:pPr>
            <w:r w:rsidRPr="0099279B">
              <w:t>Required knowledge</w:t>
            </w:r>
          </w:p>
        </w:tc>
      </w:tr>
      <w:tr w:rsidTr="009D791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9279B" w:rsidP="0099279B">
            <w:pPr>
              <w:pStyle w:val="BodyText"/>
            </w:pPr>
            <w:r w:rsidRPr="0099279B">
              <w:rPr>
                <w:rStyle w:val="SpecialBold"/>
              </w:rPr>
              <w:t>Knowledge of:</w:t>
            </w:r>
          </w:p>
          <w:p w:rsidR="00000000" w:rsidRPr="0099279B" w:rsidP="0099279B">
            <w:pPr>
              <w:pStyle w:val="ListBullet"/>
            </w:pPr>
            <w:r w:rsidRPr="0099279B">
              <w:t>daily banking and reconciliation processes and financial activities</w:t>
            </w:r>
          </w:p>
          <w:p w:rsidR="00000000" w:rsidRPr="0099279B" w:rsidP="0099279B">
            <w:pPr>
              <w:pStyle w:val="ListBullet"/>
            </w:pPr>
            <w:r w:rsidRPr="0099279B">
              <w:t>clinic policies and procedures particularly in respect to the administration of the clinic, including clinic accounts and correspondence</w:t>
            </w:r>
          </w:p>
          <w:p w:rsidR="00000000" w:rsidRPr="0099279B" w:rsidP="0099279B">
            <w:pPr>
              <w:pStyle w:val="ListBullet"/>
            </w:pPr>
            <w:r w:rsidRPr="0099279B">
              <w:t xml:space="preserve">ordering, storing, prescribing and dispensing of a wide range of pharmaceutics and the requirements of drug scheduling </w:t>
            </w:r>
            <w:r w:rsidRPr="0099279B">
              <w:t>legislation</w:t>
            </w:r>
          </w:p>
          <w:p w:rsidR="00000000" w:rsidRPr="0099279B" w:rsidP="0099279B">
            <w:pPr>
              <w:pStyle w:val="ListBullet"/>
            </w:pPr>
            <w:r w:rsidRPr="0099279B">
              <w:t>principles behind and the importance of drug inventories in the clinic</w:t>
            </w:r>
          </w:p>
          <w:p w:rsidR="00000000" w:rsidRPr="0099279B" w:rsidP="0099279B">
            <w:pPr>
              <w:pStyle w:val="ListBullet"/>
            </w:pPr>
            <w:r w:rsidRPr="0099279B">
              <w:t>standards, guidelines and approaches to environmental sustainability relevant to the animal care industry</w:t>
            </w:r>
          </w:p>
          <w:p w:rsidR="00000000" w:rsidRPr="0099279B" w:rsidP="0099279B">
            <w:pPr>
              <w:pStyle w:val="ListBullet"/>
            </w:pPr>
            <w:r w:rsidRPr="0099279B">
              <w:t>safe work practices.</w:t>
            </w:r>
          </w:p>
        </w:tc>
      </w:tr>
    </w:tbl>
    <w:p w:rsidR="00000000" w:rsidRPr="0099279B" w:rsidP="0099279B">
      <w:pPr>
        <w:pStyle w:val="BodyText"/>
      </w:pPr>
    </w:p>
    <w:p w:rsidR="00000000" w:rsidRPr="0099279B" w:rsidP="0099279B">
      <w:pPr>
        <w:pStyle w:val="AllowPageBreak"/>
      </w:pPr>
    </w:p>
    <w:p w:rsidR="00000000" w:rsidRPr="0099279B" w:rsidP="0099279B">
      <w:pPr>
        <w:pStyle w:val="Heading1"/>
      </w:pPr>
      <w:bookmarkStart w:id="10" w:name="O_508326"/>
      <w:bookmarkEnd w:id="10"/>
      <w:r w:rsidRPr="0099279B">
        <w:t>Evidence Guide</w:t>
      </w:r>
    </w:p>
    <w:tbl>
      <w:tblPr>
        <w:tblW w:w="9570" w:type="dxa"/>
        <w:tblLayout w:type="fixed"/>
        <w:tblCellMar>
          <w:left w:w="62" w:type="dxa"/>
          <w:right w:w="62" w:type="dxa"/>
        </w:tblCellMar>
        <w:tblLook w:val="0000"/>
      </w:tblPr>
      <w:tblGrid>
        <w:gridCol w:w="3908"/>
        <w:gridCol w:w="5662"/>
      </w:tblGrid>
      <w:tr w:rsidTr="009D791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79B">
            <w:pPr>
              <w:pStyle w:val="BodyText"/>
              <w:rPr>
                <w:lang w:val="en-NZ"/>
              </w:rPr>
            </w:pPr>
            <w:r w:rsidRPr="0099279B">
              <w:t>The Evidence Guide provides advice on assessment and must be read in conjunction with the performance criteria, required skills and knowledge, range statement and the Assessment Guidelines for the Training Package.</w:t>
            </w:r>
          </w:p>
        </w:tc>
      </w:tr>
      <w:tr w:rsidTr="009D79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79B">
            <w:pPr>
              <w:pStyle w:val="BodyText"/>
              <w:rPr>
                <w:lang w:val="en-NZ"/>
              </w:rPr>
            </w:pPr>
            <w:r w:rsidRPr="0099279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79B">
            <w:pPr>
              <w:pStyle w:val="BodyText"/>
              <w:rPr>
                <w:lang w:val="en-NZ"/>
              </w:rPr>
            </w:pPr>
          </w:p>
        </w:tc>
      </w:tr>
      <w:tr w:rsidTr="009D79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79B">
            <w:pPr>
              <w:pStyle w:val="BodyText"/>
              <w:rPr>
                <w:lang w:val="en-NZ"/>
              </w:rPr>
            </w:pPr>
            <w:r w:rsidRPr="0099279B">
              <w:rPr>
                <w:rStyle w:val="SpecialBold"/>
              </w:rPr>
              <w:t>Critical aspec</w:t>
            </w:r>
            <w:r w:rsidRPr="0099279B">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79B" w:rsidP="0099279B">
            <w:pPr>
              <w:pStyle w:val="BodyText"/>
            </w:pPr>
            <w:r w:rsidRPr="0099279B">
              <w:t>The evidence required to demonstrate competency in this Unit must be relevant to workplace operations and satisfy all of the requirements of the performance criteria, required s</w:t>
            </w:r>
            <w:r w:rsidRPr="0099279B">
              <w:t>kills and knowledge and the range statement of this Unit. Assessors should ensure that candidates can:</w:t>
            </w:r>
          </w:p>
          <w:p w:rsidR="00000000" w:rsidRPr="0099279B" w:rsidP="0099279B">
            <w:pPr>
              <w:pStyle w:val="ListBullet"/>
            </w:pPr>
            <w:r w:rsidRPr="0099279B">
              <w:t>maintain clinic stock control, including veterinary medicines and supplies</w:t>
            </w:r>
          </w:p>
          <w:p w:rsidR="00000000" w:rsidRPr="0099279B" w:rsidP="0099279B">
            <w:pPr>
              <w:pStyle w:val="ListBullet"/>
            </w:pPr>
            <w:r w:rsidRPr="0099279B">
              <w:t>maintain accurate records</w:t>
            </w:r>
          </w:p>
          <w:p w:rsidR="00000000" w:rsidRPr="0099279B" w:rsidP="0099279B">
            <w:pPr>
              <w:pStyle w:val="ListBullet"/>
            </w:pPr>
            <w:r w:rsidRPr="0099279B">
              <w:t>comply with clinic security measures for the storage of veterinary medicines</w:t>
            </w:r>
          </w:p>
          <w:p w:rsidR="00000000" w:rsidRPr="0099279B" w:rsidP="0099279B">
            <w:pPr>
              <w:pStyle w:val="ListBullet"/>
            </w:pPr>
            <w:r w:rsidRPr="0099279B">
              <w:t>process clinic correspondence, client accounts and payments and daily takings</w:t>
            </w:r>
          </w:p>
          <w:p w:rsidR="00000000" w:rsidRPr="0099279B" w:rsidP="0099279B">
            <w:pPr>
              <w:pStyle w:val="ListBullet"/>
            </w:pPr>
            <w:r w:rsidRPr="0099279B">
              <w:t>communicate effectively with the veterinarian and clients.</w:t>
            </w:r>
          </w:p>
          <w:p w:rsidR="00000000" w:rsidP="0099279B">
            <w:pPr>
              <w:pStyle w:val="BodyText"/>
              <w:rPr>
                <w:lang w:val="en-NZ"/>
              </w:rPr>
            </w:pPr>
            <w:r w:rsidRPr="0099279B">
              <w:t>The skills and knowledge required to perfo</w:t>
            </w:r>
            <w:r w:rsidRPr="0099279B">
              <w:t>rm clinic office procedures must be transferable to a range of work environments and contexts and include the ability to deal with unplanned events.</w:t>
            </w:r>
          </w:p>
        </w:tc>
      </w:tr>
      <w:tr w:rsidTr="009D79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79B">
            <w:pPr>
              <w:pStyle w:val="BodyText"/>
              <w:rPr>
                <w:lang w:val="en-NZ"/>
              </w:rPr>
            </w:pPr>
            <w:r w:rsidRPr="0099279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79B" w:rsidP="0099279B">
            <w:pPr>
              <w:pStyle w:val="BodyText"/>
            </w:pPr>
            <w:r w:rsidRPr="0099279B">
              <w:t xml:space="preserve">Assessment of this Unit is to be practical in nature and </w:t>
            </w:r>
            <w:r w:rsidRPr="0099279B">
              <w:t>will be most appropriately assessed in a veterinary practice or in a situation that reproduces normal work conditions.</w:t>
            </w:r>
          </w:p>
          <w:p w:rsidR="00000000" w:rsidP="0099279B">
            <w:pPr>
              <w:pStyle w:val="BodyText"/>
              <w:rPr>
                <w:lang w:val="en-NZ"/>
              </w:rPr>
            </w:pPr>
            <w:r w:rsidRPr="0099279B">
              <w:t>There must be access in either situation to the appropriate information, equipment and/or resources to enable one to demonstrate competen</w:t>
            </w:r>
            <w:r w:rsidRPr="0099279B">
              <w:t>ce.</w:t>
            </w:r>
          </w:p>
        </w:tc>
      </w:tr>
      <w:tr w:rsidTr="009D79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79B">
            <w:pPr>
              <w:pStyle w:val="BodyText"/>
              <w:rPr>
                <w:lang w:val="en-NZ"/>
              </w:rPr>
            </w:pPr>
            <w:r w:rsidRPr="0099279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79B" w:rsidP="0099279B">
            <w:pPr>
              <w:pStyle w:val="BodyText"/>
            </w:pPr>
            <w:r w:rsidRPr="0099279B">
              <w:t>To ensure consistency of performance, competency should be demonstrated, to industry defined standards, on more than two occasions over a period of time in order to cover a variety of circumstances, patients, cases and responsibil</w:t>
            </w:r>
            <w:r w:rsidRPr="0099279B">
              <w:t>ities and over a number of assessment activities.</w:t>
            </w:r>
          </w:p>
          <w:p w:rsidR="00000000" w:rsidRPr="0099279B" w:rsidP="0099279B">
            <w:pPr>
              <w:pStyle w:val="BodyText"/>
            </w:pPr>
            <w:r w:rsidRPr="0099279B">
              <w:t>The assessment strategy must include practical skills assessment. Suggested strategies for this Unit are:</w:t>
            </w:r>
          </w:p>
          <w:p w:rsidR="00000000" w:rsidRPr="0099279B" w:rsidP="0099279B">
            <w:pPr>
              <w:pStyle w:val="ListBullet"/>
            </w:pPr>
            <w:r w:rsidRPr="0099279B">
              <w:t>written and/or oral assessment of candidate's required knowledge</w:t>
            </w:r>
          </w:p>
          <w:p w:rsidR="00000000" w:rsidRPr="0099279B" w:rsidP="0099279B">
            <w:pPr>
              <w:pStyle w:val="ListBullet"/>
            </w:pPr>
            <w:r w:rsidRPr="0099279B">
              <w:t>observed, documented and first-han</w:t>
            </w:r>
            <w:r w:rsidRPr="0099279B">
              <w:t>d testimonial evidence of candidate's application of practical tasks</w:t>
            </w:r>
          </w:p>
          <w:p w:rsidR="00000000" w:rsidRPr="0099279B" w:rsidP="0099279B">
            <w:pPr>
              <w:pStyle w:val="ListBullet"/>
            </w:pPr>
            <w:r w:rsidRPr="0099279B">
              <w:t>simulation exercises that reproduce normal work conditions</w:t>
            </w:r>
          </w:p>
          <w:p w:rsidR="00000000" w:rsidRPr="0099279B" w:rsidP="0099279B">
            <w:pPr>
              <w:pStyle w:val="ListBullet"/>
            </w:pPr>
            <w:r w:rsidRPr="0099279B">
              <w:t>third-party evidence</w:t>
            </w:r>
          </w:p>
          <w:p w:rsidR="00000000" w:rsidRPr="0099279B" w:rsidP="0099279B">
            <w:pPr>
              <w:pStyle w:val="ListBullet"/>
            </w:pPr>
            <w:r w:rsidRPr="0099279B">
              <w:t>workplace documentation</w:t>
            </w:r>
          </w:p>
          <w:p w:rsidR="00000000" w:rsidRPr="0099279B" w:rsidP="0099279B">
            <w:pPr>
              <w:pStyle w:val="ListBullet"/>
            </w:pPr>
            <w:r w:rsidRPr="0099279B">
              <w:t>portfolio.</w:t>
            </w:r>
          </w:p>
          <w:p w:rsidR="00000000" w:rsidP="0099279B">
            <w:pPr>
              <w:pStyle w:val="BodyText"/>
              <w:rPr>
                <w:lang w:val="en-NZ"/>
              </w:rPr>
            </w:pPr>
            <w:r w:rsidRPr="0099279B">
              <w:t>This Unit may be assessed in a holistic way with other Units of competency relevant to the industry sector, workplace and job role.</w:t>
            </w:r>
          </w:p>
        </w:tc>
      </w:tr>
      <w:tr w:rsidTr="009D79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79B">
            <w:pPr>
              <w:pStyle w:val="BodyText"/>
              <w:rPr>
                <w:lang w:val="en-NZ"/>
              </w:rPr>
            </w:pPr>
            <w:r w:rsidRPr="0099279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79B" w:rsidP="0099279B">
            <w:pPr>
              <w:pStyle w:val="BodyText"/>
            </w:pPr>
            <w:r w:rsidRPr="0099279B">
              <w:t>Assessment methods should reflect workplace demands (e.g. literacy and numeracy demands</w:t>
            </w:r>
            <w:r w:rsidRPr="0099279B">
              <w:t>) and the needs of particular target groups (e.g. people with disabilities, Aboriginal and Torres Strait Islander people, women, people with a language background other than English, youth and people from low socioeconomic backgrounds).</w:t>
            </w:r>
          </w:p>
        </w:tc>
      </w:tr>
    </w:tbl>
    <w:p w:rsidR="00000000" w:rsidRPr="0099279B" w:rsidP="0099279B">
      <w:pPr>
        <w:pStyle w:val="BodyText"/>
      </w:pPr>
    </w:p>
    <w:p w:rsidR="00000000" w:rsidRPr="0099279B" w:rsidP="0099279B">
      <w:pPr>
        <w:pStyle w:val="AllowPageBreak"/>
      </w:pPr>
    </w:p>
    <w:p w:rsidR="00000000" w:rsidRPr="0099279B" w:rsidP="0099279B">
      <w:pPr>
        <w:pStyle w:val="Heading1"/>
      </w:pPr>
      <w:bookmarkStart w:id="11" w:name="O_508327"/>
      <w:bookmarkEnd w:id="11"/>
      <w:r w:rsidRPr="0099279B">
        <w:t>Range Statement</w:t>
      </w:r>
    </w:p>
    <w:tbl>
      <w:tblPr>
        <w:tblW w:w="0" w:type="auto"/>
        <w:tblLayout w:type="fixed"/>
        <w:tblCellMar>
          <w:left w:w="62" w:type="dxa"/>
          <w:right w:w="62" w:type="dxa"/>
        </w:tblCellMar>
        <w:tblLook w:val="0000"/>
      </w:tblPr>
      <w:tblGrid>
        <w:gridCol w:w="3502"/>
        <w:gridCol w:w="5020"/>
      </w:tblGrid>
      <w:tr w:rsidTr="009D791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79B">
            <w:pPr>
              <w:pStyle w:val="BodyText"/>
              <w:rPr>
                <w:lang w:val="en-NZ"/>
              </w:rPr>
            </w:pPr>
            <w:r w:rsidRPr="0099279B">
              <w:t>The range statement relates to the Unit of Competency as a whole. It allows for different work environments and situations that may affect performance. Bold italicised wording, if used in the performance criteria, is detailed below. Essenti</w:t>
            </w:r>
            <w:r w:rsidRPr="0099279B">
              <w:t>al operating conditions that may be present with training and assessment (depending on the work situation, needs of the candidate, accessibility of the item, and local industry and regional contexts) may also be included.</w:t>
            </w:r>
          </w:p>
        </w:tc>
      </w:tr>
      <w:tr w:rsidTr="009D7915">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79B">
            <w:pPr>
              <w:pStyle w:val="BodyText"/>
              <w:rPr>
                <w:lang w:val="en-NZ"/>
              </w:rPr>
            </w:pPr>
            <w:r w:rsidRPr="0099279B">
              <w:rPr>
                <w:rStyle w:val="BoldandItalics"/>
              </w:rPr>
              <w:t>Clinic protocols</w:t>
            </w:r>
            <w:r w:rsidRPr="0099279B">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79B" w:rsidP="0099279B">
            <w:pPr>
              <w:pStyle w:val="ListBullet"/>
            </w:pPr>
            <w:r w:rsidRPr="0099279B">
              <w:t>sales and security</w:t>
            </w:r>
          </w:p>
          <w:p w:rsidR="00000000" w:rsidRPr="0099279B" w:rsidP="0099279B">
            <w:pPr>
              <w:pStyle w:val="ListBullet"/>
            </w:pPr>
            <w:r w:rsidRPr="0099279B">
              <w:t>procedures for ordering supplies</w:t>
            </w:r>
          </w:p>
          <w:p w:rsidR="00000000" w:rsidRPr="0099279B" w:rsidP="0099279B">
            <w:pPr>
              <w:pStyle w:val="ListBullet"/>
            </w:pPr>
            <w:r w:rsidRPr="0099279B">
              <w:t>veterinary chemical storage and handling</w:t>
            </w:r>
          </w:p>
          <w:p w:rsidR="00000000" w:rsidP="0099279B">
            <w:pPr>
              <w:pStyle w:val="ListBullet"/>
              <w:rPr>
                <w:lang w:val="en-NZ"/>
              </w:rPr>
            </w:pPr>
            <w:r w:rsidRPr="0099279B">
              <w:t>daily banking, reconciliation and financials processes.</w:t>
            </w:r>
          </w:p>
        </w:tc>
      </w:tr>
      <w:tr w:rsidTr="009D7915">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79B">
            <w:pPr>
              <w:pStyle w:val="BodyText"/>
              <w:rPr>
                <w:lang w:val="en-NZ"/>
              </w:rPr>
            </w:pPr>
            <w:r w:rsidRPr="0099279B">
              <w:rPr>
                <w:rStyle w:val="BoldandItalics"/>
              </w:rPr>
              <w:t>Workplace health and safety</w:t>
            </w:r>
            <w:r w:rsidRPr="0099279B">
              <w:t xml:space="preserve"> requirements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79B" w:rsidP="0099279B">
            <w:pPr>
              <w:pStyle w:val="ListBullet"/>
            </w:pPr>
            <w:r w:rsidRPr="0099279B">
              <w:t>animal bites, kicks, scratches and crush injuries</w:t>
            </w:r>
          </w:p>
          <w:p w:rsidR="00000000" w:rsidRPr="0099279B" w:rsidP="0099279B">
            <w:pPr>
              <w:pStyle w:val="ListBullet"/>
            </w:pPr>
            <w:r w:rsidRPr="0099279B">
              <w:t>monitoring and recording of clinic workplace hazards</w:t>
            </w:r>
          </w:p>
          <w:p w:rsidR="00000000" w:rsidRPr="0099279B" w:rsidP="0099279B">
            <w:pPr>
              <w:pStyle w:val="ListBullet"/>
            </w:pPr>
            <w:r w:rsidRPr="0099279B">
              <w:t>handling of chemicals and medicines</w:t>
            </w:r>
          </w:p>
          <w:p w:rsidR="00000000" w:rsidP="0099279B">
            <w:pPr>
              <w:pStyle w:val="ListBullet"/>
              <w:rPr>
                <w:lang w:val="en-NZ"/>
              </w:rPr>
            </w:pPr>
            <w:r w:rsidRPr="0099279B">
              <w:t>manual handling, including carrying, lifting and shifting.</w:t>
            </w:r>
          </w:p>
        </w:tc>
      </w:tr>
      <w:tr w:rsidTr="009D7915">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79B">
            <w:pPr>
              <w:pStyle w:val="BodyText"/>
              <w:rPr>
                <w:lang w:val="en-NZ"/>
              </w:rPr>
            </w:pPr>
            <w:r w:rsidRPr="0099279B">
              <w:rPr>
                <w:rStyle w:val="BoldandItalics"/>
              </w:rPr>
              <w:t>Stocktaking</w:t>
            </w:r>
            <w:r w:rsidRPr="0099279B">
              <w:t xml:space="preserve"> may require: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79B" w:rsidP="0099279B">
            <w:pPr>
              <w:pStyle w:val="ListBullet"/>
            </w:pPr>
            <w:r w:rsidRPr="0099279B">
              <w:t>maintaining adequate veterinary supplies which may include:</w:t>
            </w:r>
          </w:p>
          <w:p w:rsidR="00000000" w:rsidRPr="0099279B" w:rsidP="0099279B">
            <w:pPr>
              <w:pStyle w:val="ListBullet2"/>
            </w:pPr>
            <w:r w:rsidRPr="0099279B">
              <w:t>consumables</w:t>
            </w:r>
          </w:p>
          <w:p w:rsidR="00000000" w:rsidRPr="0099279B" w:rsidP="0099279B">
            <w:pPr>
              <w:pStyle w:val="ListBullet2"/>
            </w:pPr>
            <w:r w:rsidRPr="0099279B">
              <w:t>disposables</w:t>
            </w:r>
          </w:p>
          <w:p w:rsidR="00000000" w:rsidRPr="0099279B" w:rsidP="0099279B">
            <w:pPr>
              <w:pStyle w:val="ListBullet2"/>
            </w:pPr>
            <w:r w:rsidRPr="0099279B">
              <w:t>medicines</w:t>
            </w:r>
          </w:p>
          <w:p w:rsidR="00000000" w:rsidP="0099279B">
            <w:pPr>
              <w:pStyle w:val="ListBullet2"/>
              <w:rPr>
                <w:lang w:val="en-NZ"/>
              </w:rPr>
            </w:pPr>
            <w:r w:rsidRPr="0099279B">
              <w:t>supplies held in veterinary vehicles.</w:t>
            </w:r>
          </w:p>
        </w:tc>
      </w:tr>
      <w:tr w:rsidTr="009D7915">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79B">
            <w:pPr>
              <w:pStyle w:val="BodyText"/>
              <w:rPr>
                <w:lang w:val="en-NZ"/>
              </w:rPr>
            </w:pPr>
            <w:r w:rsidRPr="0099279B">
              <w:t xml:space="preserve">Considerations when </w:t>
            </w:r>
            <w:r w:rsidRPr="0099279B">
              <w:rPr>
                <w:rStyle w:val="BoldandItalics"/>
              </w:rPr>
              <w:t>storing</w:t>
            </w:r>
            <w:r w:rsidRPr="0099279B">
              <w:t xml:space="preserve"> veterinary medicines will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79B" w:rsidP="0099279B">
            <w:pPr>
              <w:pStyle w:val="ListBullet"/>
            </w:pPr>
            <w:r w:rsidRPr="0099279B">
              <w:t>expiry dates and special storage requirements, including light and temperature</w:t>
            </w:r>
          </w:p>
          <w:p w:rsidR="00000000" w:rsidP="0099279B">
            <w:pPr>
              <w:pStyle w:val="ListBullet"/>
              <w:rPr>
                <w:lang w:val="en-NZ"/>
              </w:rPr>
            </w:pPr>
            <w:r w:rsidRPr="0099279B">
              <w:t>relevant poisons schedules.</w:t>
            </w:r>
          </w:p>
        </w:tc>
      </w:tr>
      <w:tr w:rsidTr="009D7915">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79B">
            <w:pPr>
              <w:pStyle w:val="BodyText"/>
              <w:rPr>
                <w:lang w:val="en-NZ"/>
              </w:rPr>
            </w:pPr>
            <w:r w:rsidRPr="0099279B">
              <w:rPr>
                <w:rStyle w:val="BoldandItalics"/>
              </w:rPr>
              <w:t>Clinic policy</w:t>
            </w:r>
            <w:r w:rsidRPr="0099279B">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79B" w:rsidP="0099279B">
            <w:pPr>
              <w:pStyle w:val="ListBullet"/>
            </w:pPr>
            <w:r w:rsidRPr="0099279B">
              <w:t>animal care and welfare procedures</w:t>
            </w:r>
          </w:p>
          <w:p w:rsidR="00000000" w:rsidRPr="0099279B" w:rsidP="0099279B">
            <w:pPr>
              <w:pStyle w:val="ListBullet"/>
            </w:pPr>
            <w:r w:rsidRPr="0099279B">
              <w:t>business plan</w:t>
            </w:r>
          </w:p>
          <w:p w:rsidR="00000000" w:rsidRPr="0099279B" w:rsidP="0099279B">
            <w:pPr>
              <w:pStyle w:val="ListBullet"/>
            </w:pPr>
            <w:r w:rsidRPr="0099279B">
              <w:t>debt collection</w:t>
            </w:r>
          </w:p>
          <w:p w:rsidR="00000000" w:rsidRPr="0099279B" w:rsidP="0099279B">
            <w:pPr>
              <w:pStyle w:val="ListBullet"/>
            </w:pPr>
            <w:r w:rsidRPr="0099279B">
              <w:t>environmental sustainability practices</w:t>
            </w:r>
          </w:p>
          <w:p w:rsidR="00000000" w:rsidRPr="0099279B" w:rsidP="0099279B">
            <w:pPr>
              <w:pStyle w:val="ListBullet"/>
            </w:pPr>
            <w:r w:rsidRPr="0099279B">
              <w:t>infection control procedures</w:t>
            </w:r>
          </w:p>
          <w:p w:rsidR="00000000" w:rsidRPr="0099279B" w:rsidP="0099279B">
            <w:pPr>
              <w:pStyle w:val="ListBullet"/>
            </w:pPr>
            <w:r w:rsidRPr="0099279B">
              <w:t>workplace health and safety manual and safe work practices</w:t>
            </w:r>
          </w:p>
          <w:p w:rsidR="00000000" w:rsidP="0099279B">
            <w:pPr>
              <w:pStyle w:val="ListBullet"/>
              <w:rPr>
                <w:lang w:val="en-NZ"/>
              </w:rPr>
            </w:pPr>
            <w:r w:rsidRPr="0099279B">
              <w:t>security measures.</w:t>
            </w:r>
          </w:p>
        </w:tc>
      </w:tr>
      <w:tr w:rsidTr="009D7915">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79B">
            <w:pPr>
              <w:pStyle w:val="BodyText"/>
              <w:rPr>
                <w:lang w:val="en-NZ"/>
              </w:rPr>
            </w:pPr>
            <w:r w:rsidRPr="0099279B">
              <w:t xml:space="preserve">Maintaining clinic </w:t>
            </w:r>
            <w:r w:rsidRPr="0099279B">
              <w:rPr>
                <w:rStyle w:val="BoldandItalics"/>
              </w:rPr>
              <w:t>accounts</w:t>
            </w:r>
            <w:r w:rsidRPr="0099279B">
              <w:t xml:space="preserve"> m</w:t>
            </w:r>
            <w:r w:rsidRPr="0099279B">
              <w:t>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79B" w:rsidP="0099279B">
            <w:pPr>
              <w:pStyle w:val="ListBullet"/>
            </w:pPr>
            <w:r w:rsidRPr="0099279B">
              <w:t>applicable credit cards, EFTPOS, cheques and staged payment management</w:t>
            </w:r>
          </w:p>
          <w:p w:rsidR="00000000" w:rsidP="0099279B">
            <w:pPr>
              <w:pStyle w:val="ListBullet"/>
              <w:rPr>
                <w:lang w:val="en-NZ"/>
              </w:rPr>
            </w:pPr>
            <w:r w:rsidRPr="0099279B">
              <w:t>maintenance of daily financial records, including computerised and/or manual.</w:t>
            </w:r>
          </w:p>
        </w:tc>
      </w:tr>
      <w:tr w:rsidTr="009D7915">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79B">
            <w:pPr>
              <w:pStyle w:val="BodyText"/>
              <w:rPr>
                <w:lang w:val="en-NZ"/>
              </w:rPr>
            </w:pPr>
            <w:r w:rsidRPr="0099279B">
              <w:rPr>
                <w:rStyle w:val="BoldandItalics"/>
              </w:rPr>
              <w:t>Banking processes</w:t>
            </w:r>
            <w:r w:rsidRPr="0099279B">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79B" w:rsidP="0099279B">
            <w:pPr>
              <w:pStyle w:val="ListBullet"/>
            </w:pPr>
            <w:r w:rsidRPr="0099279B">
              <w:t>completion of deposit slips and electronic banking</w:t>
            </w:r>
          </w:p>
          <w:p w:rsidR="00000000" w:rsidRPr="0099279B" w:rsidP="0099279B">
            <w:pPr>
              <w:pStyle w:val="ListBullet"/>
            </w:pPr>
            <w:r w:rsidRPr="0099279B">
              <w:t>credit care and bank account reconciliations</w:t>
            </w:r>
          </w:p>
          <w:p w:rsidR="00000000" w:rsidP="0099279B">
            <w:pPr>
              <w:pStyle w:val="ListBullet"/>
              <w:rPr>
                <w:lang w:val="en-NZ"/>
              </w:rPr>
            </w:pPr>
            <w:r w:rsidRPr="0099279B">
              <w:t>till/register balancing.</w:t>
            </w:r>
          </w:p>
        </w:tc>
      </w:tr>
      <w:tr w:rsidTr="009D7915">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79B">
            <w:pPr>
              <w:pStyle w:val="BodyText"/>
              <w:rPr>
                <w:lang w:val="en-NZ"/>
              </w:rPr>
            </w:pPr>
            <w:r w:rsidRPr="0099279B">
              <w:rPr>
                <w:rStyle w:val="BoldandItalics"/>
              </w:rPr>
              <w:t>Correspondence</w:t>
            </w:r>
            <w:r w:rsidRPr="0099279B">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79B" w:rsidP="0099279B">
            <w:pPr>
              <w:pStyle w:val="ListBullet"/>
            </w:pPr>
            <w:r w:rsidRPr="0099279B">
              <w:t>brochures and bulletins</w:t>
            </w:r>
          </w:p>
          <w:p w:rsidR="00000000" w:rsidRPr="0099279B" w:rsidP="0099279B">
            <w:pPr>
              <w:pStyle w:val="ListBullet"/>
            </w:pPr>
            <w:r w:rsidRPr="0099279B">
              <w:t>letters, emails and memos</w:t>
            </w:r>
          </w:p>
          <w:p w:rsidR="00000000" w:rsidRPr="0099279B" w:rsidP="0099279B">
            <w:pPr>
              <w:pStyle w:val="ListBullet"/>
            </w:pPr>
            <w:r w:rsidRPr="0099279B">
              <w:t>newsletters</w:t>
            </w:r>
          </w:p>
          <w:p w:rsidR="00000000" w:rsidRPr="0099279B" w:rsidP="0099279B">
            <w:pPr>
              <w:pStyle w:val="ListBullet"/>
            </w:pPr>
            <w:r w:rsidRPr="0099279B">
              <w:t>regulatory information and drug schedules</w:t>
            </w:r>
          </w:p>
          <w:p w:rsidR="00000000" w:rsidRPr="0099279B" w:rsidP="0099279B">
            <w:pPr>
              <w:pStyle w:val="ListBullet"/>
            </w:pPr>
            <w:r w:rsidRPr="0099279B">
              <w:t>treatment reminders.</w:t>
            </w:r>
          </w:p>
        </w:tc>
      </w:tr>
    </w:tbl>
    <w:p w:rsidR="00000000" w:rsidRPr="0099279B" w:rsidP="0099279B">
      <w:pPr>
        <w:pStyle w:val="BodyText"/>
      </w:pPr>
    </w:p>
    <w:p w:rsidR="00000000" w:rsidRPr="0099279B" w:rsidP="0099279B">
      <w:pPr>
        <w:pStyle w:val="AllowPageBreak"/>
      </w:pPr>
    </w:p>
    <w:p w:rsidR="00000000" w:rsidRPr="0099279B" w:rsidP="0099279B">
      <w:pPr>
        <w:pStyle w:val="Heading1"/>
      </w:pPr>
      <w:bookmarkStart w:id="12" w:name="O_508330"/>
      <w:bookmarkEnd w:id="12"/>
      <w:r w:rsidRPr="0099279B">
        <w:t>Unit Sector(s)</w:t>
      </w:r>
    </w:p>
    <w:p w:rsidR="00000000" w:rsidRPr="0099279B" w:rsidP="0099279B">
      <w:pPr>
        <w:pStyle w:val="BodyText"/>
      </w:pPr>
      <w:r w:rsidRPr="0099279B">
        <w:t>Veterinary nursing</w:t>
      </w:r>
    </w:p>
    <w:p w:rsidR="00000000" w:rsidRPr="0099279B" w:rsidP="0099279B"/>
    <w:sectPr w:rsidSect="009927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7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79B" w:rsidRPr="009D7915" w:rsidP="009D79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7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915" w:rsidP="009927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D7915" w:rsidP="009927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D7915" w:rsidP="009927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7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79B" w:rsidRPr="009D7915" w:rsidP="009D791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7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915" w:rsidRPr="002D2AF8" w:rsidP="0099279B">
    <w:pPr>
      <w:pStyle w:val="Header"/>
      <w:framePr w:wrap="around"/>
    </w:pPr>
    <w:r>
      <w:fldChar w:fldCharType="begin"/>
    </w:r>
    <w:r>
      <w:instrText xml:space="preserve"> TITLE   \* MERGEFORMAT </w:instrText>
    </w:r>
    <w:r>
      <w:fldChar w:fldCharType="separate"/>
    </w:r>
    <w:r>
      <w:t>ACMVET404A Perform clinic office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7/12/2012</w:t>
    </w:r>
    <w:r>
      <w:fldChar w:fldCharType="end"/>
    </w:r>
  </w:p>
  <w:p w:rsidR="009D7915" w:rsidP="009927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CEA4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B461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EE01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27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279B"/>
    <w:pPr>
      <w:spacing w:before="360" w:after="60"/>
      <w:outlineLvl w:val="0"/>
    </w:pPr>
    <w:rPr>
      <w:sz w:val="32"/>
    </w:rPr>
  </w:style>
  <w:style w:type="paragraph" w:styleId="Heading2">
    <w:name w:val="heading 2"/>
    <w:basedOn w:val="HeadingBase"/>
    <w:next w:val="BodyText"/>
    <w:link w:val="Heading2Char"/>
    <w:qFormat/>
    <w:rsid w:val="0099279B"/>
    <w:pPr>
      <w:keepLines/>
      <w:spacing w:before="240" w:after="120"/>
      <w:outlineLvl w:val="1"/>
    </w:pPr>
    <w:rPr>
      <w:sz w:val="28"/>
      <w:szCs w:val="40"/>
    </w:rPr>
  </w:style>
  <w:style w:type="paragraph" w:styleId="Heading3">
    <w:name w:val="heading 3"/>
    <w:basedOn w:val="HeadingBase"/>
    <w:next w:val="BodyText"/>
    <w:link w:val="Heading3Char"/>
    <w:qFormat/>
    <w:rsid w:val="0099279B"/>
    <w:pPr>
      <w:spacing w:before="180" w:after="120"/>
      <w:outlineLvl w:val="2"/>
    </w:pPr>
    <w:rPr>
      <w:spacing w:val="-10"/>
      <w:kern w:val="32"/>
    </w:rPr>
  </w:style>
  <w:style w:type="paragraph" w:styleId="Heading4">
    <w:name w:val="heading 4"/>
    <w:basedOn w:val="HeadingBase"/>
    <w:next w:val="BodyText"/>
    <w:link w:val="Heading4Char"/>
    <w:qFormat/>
    <w:rsid w:val="0099279B"/>
    <w:pPr>
      <w:spacing w:before="160" w:after="120"/>
      <w:outlineLvl w:val="3"/>
    </w:pPr>
    <w:rPr>
      <w:sz w:val="22"/>
    </w:rPr>
  </w:style>
  <w:style w:type="paragraph" w:styleId="Heading5">
    <w:name w:val="heading 5"/>
    <w:basedOn w:val="HeadingBase"/>
    <w:next w:val="Normal"/>
    <w:link w:val="Heading5Char"/>
    <w:qFormat/>
    <w:rsid w:val="0099279B"/>
    <w:pPr>
      <w:spacing w:before="80"/>
      <w:outlineLvl w:val="4"/>
    </w:pPr>
    <w:rPr>
      <w:color w:val="918585"/>
      <w:sz w:val="20"/>
    </w:rPr>
  </w:style>
  <w:style w:type="paragraph" w:styleId="Heading6">
    <w:name w:val="heading 6"/>
    <w:basedOn w:val="HeadingBase"/>
    <w:next w:val="Normal"/>
    <w:link w:val="Heading6Char"/>
    <w:qFormat/>
    <w:rsid w:val="0099279B"/>
    <w:pPr>
      <w:spacing w:before="60"/>
      <w:outlineLvl w:val="5"/>
    </w:pPr>
    <w:rPr>
      <w:color w:val="918585"/>
      <w:sz w:val="20"/>
    </w:rPr>
  </w:style>
  <w:style w:type="paragraph" w:styleId="Heading7">
    <w:name w:val="heading 7"/>
    <w:basedOn w:val="Normal"/>
    <w:next w:val="Normal"/>
    <w:link w:val="Heading7Char"/>
    <w:qFormat/>
    <w:rsid w:val="0099279B"/>
    <w:pPr>
      <w:ind w:left="720"/>
      <w:outlineLvl w:val="6"/>
    </w:pPr>
    <w:rPr>
      <w:i/>
    </w:rPr>
  </w:style>
  <w:style w:type="paragraph" w:styleId="Heading8">
    <w:name w:val="heading 8"/>
    <w:basedOn w:val="Normal"/>
    <w:next w:val="Normal"/>
    <w:link w:val="Heading8Char"/>
    <w:qFormat/>
    <w:rsid w:val="0099279B"/>
    <w:pPr>
      <w:ind w:left="720"/>
      <w:outlineLvl w:val="7"/>
    </w:pPr>
    <w:rPr>
      <w:i/>
    </w:rPr>
  </w:style>
  <w:style w:type="paragraph" w:styleId="Heading9">
    <w:name w:val="heading 9"/>
    <w:basedOn w:val="Normal"/>
    <w:next w:val="Normal"/>
    <w:link w:val="Heading9Char"/>
    <w:qFormat/>
    <w:rsid w:val="0099279B"/>
    <w:pPr>
      <w:ind w:left="720"/>
      <w:outlineLvl w:val="8"/>
    </w:pPr>
    <w:rPr>
      <w:i/>
    </w:rPr>
  </w:style>
  <w:style w:type="character" w:default="1" w:styleId="DefaultParagraphFont">
    <w:name w:val="Default Paragraph Font"/>
    <w:uiPriority w:val="1"/>
    <w:unhideWhenUsed/>
    <w:rsid w:val="009927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279B"/>
  </w:style>
  <w:style w:type="character" w:customStyle="1" w:styleId="Heading1Char">
    <w:name w:val="Heading 1 Char"/>
    <w:basedOn w:val="DefaultParagraphFont"/>
    <w:link w:val="Heading1"/>
    <w:rsid w:val="0099279B"/>
    <w:rPr>
      <w:rFonts w:ascii="Times New Roman" w:eastAsia="Times New Roman" w:hAnsi="Times New Roman" w:cs="Times New Roman"/>
      <w:b/>
      <w:sz w:val="32"/>
      <w:szCs w:val="20"/>
      <w:lang w:eastAsia="en-US"/>
    </w:rPr>
  </w:style>
  <w:style w:type="paragraph" w:styleId="BodyText">
    <w:name w:val="Body Text"/>
    <w:basedOn w:val="Normal"/>
    <w:link w:val="BodyTextChar"/>
    <w:rsid w:val="009927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279B"/>
    <w:rPr>
      <w:rFonts w:ascii="Times New Roman" w:eastAsia="Times New Roman" w:hAnsi="Times New Roman" w:cs="Times New Roman"/>
      <w:sz w:val="24"/>
      <w:lang w:eastAsia="en-US"/>
    </w:rPr>
  </w:style>
  <w:style w:type="paragraph" w:styleId="List">
    <w:name w:val="List"/>
    <w:basedOn w:val="BodyText"/>
    <w:next w:val="BodyText"/>
    <w:rsid w:val="0099279B"/>
    <w:pPr>
      <w:tabs>
        <w:tab w:val="left" w:pos="340"/>
      </w:tabs>
      <w:spacing w:before="60" w:after="60"/>
      <w:ind w:left="340" w:hanging="340"/>
    </w:pPr>
  </w:style>
  <w:style w:type="paragraph" w:styleId="ListBullet">
    <w:name w:val="List Bullet"/>
    <w:basedOn w:val="List"/>
    <w:rsid w:val="0099279B"/>
    <w:pPr>
      <w:numPr>
        <w:numId w:val="13"/>
      </w:numPr>
      <w:tabs>
        <w:tab w:val="clear" w:pos="340"/>
      </w:tabs>
      <w:spacing w:before="40" w:after="40"/>
    </w:pPr>
  </w:style>
  <w:style w:type="character" w:customStyle="1" w:styleId="SpecialBold">
    <w:name w:val="Special Bold"/>
    <w:basedOn w:val="DefaultParagraphFont"/>
    <w:rsid w:val="0099279B"/>
    <w:rPr>
      <w:b/>
      <w:spacing w:val="0"/>
    </w:rPr>
  </w:style>
  <w:style w:type="paragraph" w:styleId="ListBullet2">
    <w:name w:val="List Bullet 2"/>
    <w:basedOn w:val="List2"/>
    <w:rsid w:val="0099279B"/>
    <w:pPr>
      <w:numPr>
        <w:numId w:val="14"/>
      </w:numPr>
      <w:tabs>
        <w:tab w:val="clear" w:pos="680"/>
      </w:tabs>
    </w:pPr>
  </w:style>
  <w:style w:type="paragraph" w:customStyle="1" w:styleId="SuperHeading">
    <w:name w:val="SuperHeading"/>
    <w:basedOn w:val="Normal"/>
    <w:rsid w:val="0099279B"/>
    <w:pPr>
      <w:spacing w:before="240" w:after="120"/>
      <w:outlineLvl w:val="0"/>
    </w:pPr>
    <w:rPr>
      <w:rFonts w:ascii="Times New Roman" w:hAnsi="Times New Roman"/>
      <w:b/>
      <w:sz w:val="32"/>
    </w:rPr>
  </w:style>
  <w:style w:type="paragraph" w:customStyle="1" w:styleId="TableHeading">
    <w:name w:val="Table Heading"/>
    <w:basedOn w:val="HeadingBase"/>
    <w:rsid w:val="0099279B"/>
    <w:pPr>
      <w:keepLines/>
      <w:pBdr>
        <w:bottom w:val="single" w:sz="6" w:space="1" w:color="918585"/>
      </w:pBdr>
      <w:spacing w:before="240"/>
    </w:pPr>
  </w:style>
  <w:style w:type="paragraph" w:customStyle="1" w:styleId="AllowPageBreak">
    <w:name w:val="AllowPageBreak"/>
    <w:rsid w:val="0099279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9279B"/>
    <w:pPr>
      <w:tabs>
        <w:tab w:val="left" w:pos="680"/>
      </w:tabs>
      <w:spacing w:before="60" w:after="60"/>
      <w:ind w:left="680" w:hanging="340"/>
    </w:pPr>
  </w:style>
  <w:style w:type="character" w:customStyle="1" w:styleId="BoldandItalics">
    <w:name w:val="Bold and Italics"/>
    <w:qFormat/>
    <w:rsid w:val="0099279B"/>
    <w:rPr>
      <w:b/>
      <w:i/>
      <w:u w:val="none"/>
    </w:rPr>
  </w:style>
  <w:style w:type="character" w:customStyle="1" w:styleId="Heading2Char">
    <w:name w:val="Heading 2 Char"/>
    <w:basedOn w:val="DefaultParagraphFont"/>
    <w:link w:val="Heading2"/>
    <w:rsid w:val="009927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27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27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27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27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27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27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279B"/>
    <w:rPr>
      <w:rFonts w:ascii="Courier New" w:eastAsia="Times New Roman" w:hAnsi="Courier New" w:cs="Times New Roman"/>
      <w:i/>
      <w:szCs w:val="20"/>
      <w:lang w:eastAsia="en-US"/>
    </w:rPr>
  </w:style>
  <w:style w:type="paragraph" w:customStyle="1" w:styleId="HeadingBase">
    <w:name w:val="Heading Base"/>
    <w:rsid w:val="009927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279B"/>
    <w:pPr>
      <w:tabs>
        <w:tab w:val="right" w:leader="dot" w:pos="9072"/>
      </w:tabs>
      <w:ind w:left="567"/>
    </w:pPr>
    <w:rPr>
      <w:szCs w:val="22"/>
    </w:rPr>
  </w:style>
  <w:style w:type="paragraph" w:customStyle="1" w:styleId="TOCBase">
    <w:name w:val="TOC Base"/>
    <w:rsid w:val="009927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279B"/>
    <w:pPr>
      <w:tabs>
        <w:tab w:val="right" w:leader="dot" w:pos="9072"/>
      </w:tabs>
      <w:spacing w:before="40" w:after="40"/>
      <w:ind w:left="284"/>
    </w:pPr>
    <w:rPr>
      <w:rFonts w:ascii="Times New Roman" w:hAnsi="Times New Roman"/>
    </w:rPr>
  </w:style>
  <w:style w:type="paragraph" w:styleId="TOC1">
    <w:name w:val="toc 1"/>
    <w:basedOn w:val="TOCBase"/>
    <w:next w:val="Normal"/>
    <w:rsid w:val="009927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27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279B"/>
    <w:rPr>
      <w:rFonts w:ascii="Times New Roman" w:eastAsia="Times New Roman" w:hAnsi="Times New Roman" w:cs="Times New Roman"/>
      <w:sz w:val="16"/>
      <w:lang w:eastAsia="en-US"/>
    </w:rPr>
  </w:style>
  <w:style w:type="paragraph" w:styleId="Title">
    <w:name w:val="Title"/>
    <w:basedOn w:val="HeadingBase"/>
    <w:link w:val="TitleChar"/>
    <w:qFormat/>
    <w:rsid w:val="0099279B"/>
    <w:pPr>
      <w:spacing w:before="5040"/>
      <w:jc w:val="center"/>
    </w:pPr>
    <w:rPr>
      <w:sz w:val="48"/>
      <w:szCs w:val="72"/>
      <w:lang w:val="en-US"/>
    </w:rPr>
  </w:style>
  <w:style w:type="character" w:customStyle="1" w:styleId="TitleChar">
    <w:name w:val="Title Char"/>
    <w:basedOn w:val="DefaultParagraphFont"/>
    <w:link w:val="Title"/>
    <w:rsid w:val="009927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279B"/>
    <w:pPr>
      <w:tabs>
        <w:tab w:val="left" w:pos="3600"/>
        <w:tab w:val="left" w:pos="3958"/>
      </w:tabs>
    </w:pPr>
  </w:style>
  <w:style w:type="paragraph" w:customStyle="1" w:styleId="Note">
    <w:name w:val="Note"/>
    <w:basedOn w:val="BodyText"/>
    <w:rsid w:val="009927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279B"/>
    <w:pPr>
      <w:framePr w:wrap="auto" w:hAnchor="text" w:y="6049"/>
    </w:pPr>
    <w:rPr>
      <w:color w:val="000000"/>
      <w:sz w:val="40"/>
    </w:rPr>
  </w:style>
  <w:style w:type="paragraph" w:customStyle="1" w:styleId="TOCTitle">
    <w:name w:val="TOCTitle"/>
    <w:basedOn w:val="Heading1"/>
    <w:rsid w:val="0099279B"/>
    <w:pPr>
      <w:spacing w:after="240"/>
      <w:jc w:val="center"/>
      <w:outlineLvl w:val="9"/>
    </w:pPr>
    <w:rPr>
      <w:caps/>
    </w:rPr>
  </w:style>
  <w:style w:type="paragraph" w:customStyle="1" w:styleId="Version">
    <w:name w:val="Version"/>
    <w:rsid w:val="009927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279B"/>
    <w:pPr>
      <w:keepNext w:val="0"/>
      <w:tabs>
        <w:tab w:val="right" w:pos="4176"/>
      </w:tabs>
      <w:ind w:left="198" w:hanging="198"/>
    </w:pPr>
    <w:rPr>
      <w:rFonts w:ascii="Garamond" w:hAnsi="Garamond"/>
    </w:rPr>
  </w:style>
  <w:style w:type="paragraph" w:styleId="IndexHeading">
    <w:name w:val="index heading"/>
    <w:basedOn w:val="Normal"/>
    <w:next w:val="Index1"/>
    <w:semiHidden/>
    <w:rsid w:val="0099279B"/>
    <w:pPr>
      <w:spacing w:before="120" w:after="120"/>
    </w:pPr>
    <w:rPr>
      <w:rFonts w:ascii="Arial" w:hAnsi="Arial"/>
      <w:b/>
      <w:color w:val="918585"/>
      <w:sz w:val="24"/>
    </w:rPr>
  </w:style>
  <w:style w:type="paragraph" w:styleId="Header">
    <w:name w:val="header"/>
    <w:basedOn w:val="Normal"/>
    <w:link w:val="HeaderChar"/>
    <w:rsid w:val="009927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279B"/>
    <w:rPr>
      <w:rFonts w:ascii="Times New Roman" w:eastAsia="Times New Roman" w:hAnsi="Times New Roman" w:cs="Times New Roman"/>
      <w:sz w:val="16"/>
      <w:szCs w:val="20"/>
      <w:lang w:val="en-GB" w:eastAsia="en-US"/>
    </w:rPr>
  </w:style>
  <w:style w:type="paragraph" w:customStyle="1" w:styleId="Chapter">
    <w:name w:val="Chapter"/>
    <w:basedOn w:val="Normal"/>
    <w:rsid w:val="0099279B"/>
    <w:pPr>
      <w:spacing w:before="240"/>
    </w:pPr>
    <w:rPr>
      <w:rFonts w:ascii="Times New Roman" w:hAnsi="Times New Roman"/>
      <w:smallCaps/>
      <w:spacing w:val="80"/>
      <w:sz w:val="28"/>
    </w:rPr>
  </w:style>
  <w:style w:type="paragraph" w:customStyle="1" w:styleId="InChapter">
    <w:name w:val="InChapter"/>
    <w:basedOn w:val="Heading3"/>
    <w:rsid w:val="0099279B"/>
    <w:pPr>
      <w:spacing w:after="240"/>
      <w:outlineLvl w:val="9"/>
    </w:pPr>
    <w:rPr>
      <w:noProof/>
    </w:rPr>
  </w:style>
  <w:style w:type="paragraph" w:styleId="Index2">
    <w:name w:val="index 2"/>
    <w:basedOn w:val="Normal"/>
    <w:next w:val="Normal"/>
    <w:semiHidden/>
    <w:rsid w:val="0099279B"/>
    <w:pPr>
      <w:tabs>
        <w:tab w:val="right" w:pos="4176"/>
      </w:tabs>
      <w:ind w:left="568" w:hanging="284"/>
    </w:pPr>
    <w:rPr>
      <w:rFonts w:ascii="Garamond" w:hAnsi="Garamond"/>
    </w:rPr>
  </w:style>
  <w:style w:type="paragraph" w:customStyle="1" w:styleId="Byline">
    <w:name w:val="Byline"/>
    <w:rsid w:val="009927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279B"/>
    <w:pPr>
      <w:tabs>
        <w:tab w:val="clear" w:pos="3600"/>
        <w:tab w:val="clear" w:pos="3958"/>
      </w:tabs>
      <w:jc w:val="right"/>
    </w:pPr>
  </w:style>
  <w:style w:type="character" w:styleId="Emphasis">
    <w:name w:val="Emphasis"/>
    <w:basedOn w:val="DefaultParagraphFont"/>
    <w:qFormat/>
    <w:rsid w:val="0099279B"/>
    <w:rPr>
      <w:i/>
    </w:rPr>
  </w:style>
  <w:style w:type="paragraph" w:styleId="Caption">
    <w:name w:val="caption"/>
    <w:basedOn w:val="BodyText"/>
    <w:next w:val="Normal"/>
    <w:qFormat/>
    <w:rsid w:val="0099279B"/>
    <w:pPr>
      <w:framePr w:w="2268" w:hSpace="181" w:vSpace="181" w:wrap="around" w:vAnchor="text" w:hAnchor="page" w:x="1135" w:y="285" w:anchorLock="1"/>
    </w:pPr>
    <w:rPr>
      <w:i/>
    </w:rPr>
  </w:style>
  <w:style w:type="paragraph" w:customStyle="1" w:styleId="MiniTOCTitle">
    <w:name w:val="MiniTOCTitle"/>
    <w:basedOn w:val="Heading4"/>
    <w:rsid w:val="0099279B"/>
    <w:pPr>
      <w:spacing w:before="240"/>
      <w:outlineLvl w:val="9"/>
    </w:pPr>
    <w:rPr>
      <w:noProof/>
      <w:sz w:val="24"/>
    </w:rPr>
  </w:style>
  <w:style w:type="paragraph" w:customStyle="1" w:styleId="MiniTOCItem">
    <w:name w:val="MiniTOCItem"/>
    <w:basedOn w:val="ListBullet"/>
    <w:rsid w:val="0099279B"/>
    <w:pPr>
      <w:numPr>
        <w:numId w:val="0"/>
      </w:numPr>
      <w:tabs>
        <w:tab w:val="right" w:leader="dot" w:pos="6521"/>
      </w:tabs>
      <w:spacing w:before="0" w:after="0"/>
    </w:pPr>
  </w:style>
  <w:style w:type="paragraph" w:customStyle="1" w:styleId="TOFTitle">
    <w:name w:val="TOFTitle"/>
    <w:basedOn w:val="TOCTitle"/>
    <w:rsid w:val="0099279B"/>
  </w:style>
  <w:style w:type="paragraph" w:styleId="TableofFigures">
    <w:name w:val="table of figures"/>
    <w:basedOn w:val="Normal"/>
    <w:next w:val="Normal"/>
    <w:semiHidden/>
    <w:rsid w:val="0099279B"/>
    <w:pPr>
      <w:tabs>
        <w:tab w:val="right" w:leader="dot" w:pos="9072"/>
      </w:tabs>
      <w:ind w:left="970" w:hanging="403"/>
    </w:pPr>
    <w:rPr>
      <w:rFonts w:ascii="Times New Roman" w:hAnsi="Times New Roman"/>
      <w:b/>
    </w:rPr>
  </w:style>
  <w:style w:type="paragraph" w:styleId="ListNumber">
    <w:name w:val="List Number"/>
    <w:basedOn w:val="List"/>
    <w:rsid w:val="0099279B"/>
    <w:pPr>
      <w:numPr>
        <w:numId w:val="11"/>
      </w:numPr>
    </w:pPr>
  </w:style>
  <w:style w:type="character" w:customStyle="1" w:styleId="WingdingSymbols">
    <w:name w:val="Wingding Symbols"/>
    <w:rsid w:val="0099279B"/>
    <w:rPr>
      <w:rFonts w:ascii="Wingdings" w:hAnsi="Wingdings"/>
    </w:rPr>
  </w:style>
  <w:style w:type="character" w:customStyle="1" w:styleId="HotSpot">
    <w:name w:val="HotSpot"/>
    <w:rsid w:val="0099279B"/>
    <w:rPr>
      <w:color w:val="0033CC"/>
      <w:u w:val="none"/>
    </w:rPr>
  </w:style>
  <w:style w:type="paragraph" w:customStyle="1" w:styleId="BodyTextRight">
    <w:name w:val="Body Text Right"/>
    <w:basedOn w:val="BodyText"/>
    <w:rsid w:val="0099279B"/>
    <w:pPr>
      <w:spacing w:before="0" w:after="0"/>
      <w:jc w:val="right"/>
    </w:pPr>
  </w:style>
  <w:style w:type="paragraph" w:styleId="Index3">
    <w:name w:val="index 3"/>
    <w:basedOn w:val="ListNumber2"/>
    <w:next w:val="Normal"/>
    <w:semiHidden/>
    <w:rsid w:val="0099279B"/>
    <w:pPr>
      <w:numPr>
        <w:numId w:val="0"/>
      </w:numPr>
      <w:tabs>
        <w:tab w:val="right" w:leader="dot" w:pos="4176"/>
      </w:tabs>
    </w:pPr>
  </w:style>
  <w:style w:type="paragraph" w:styleId="ListNumber2">
    <w:name w:val="List Number 2"/>
    <w:basedOn w:val="List2"/>
    <w:rsid w:val="0099279B"/>
    <w:pPr>
      <w:numPr>
        <w:numId w:val="10"/>
      </w:numPr>
      <w:tabs>
        <w:tab w:val="clear" w:pos="1060"/>
      </w:tabs>
    </w:pPr>
  </w:style>
  <w:style w:type="paragraph" w:customStyle="1" w:styleId="MarginNote">
    <w:name w:val="Margin Note"/>
    <w:basedOn w:val="BodyText"/>
    <w:rsid w:val="009927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27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27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279B"/>
    <w:rPr>
      <w:sz w:val="32"/>
    </w:rPr>
  </w:style>
  <w:style w:type="paragraph" w:customStyle="1" w:styleId="HeadingProcedure">
    <w:name w:val="Heading Procedure"/>
    <w:basedOn w:val="HeadingBase"/>
    <w:next w:val="Normal"/>
    <w:rsid w:val="0099279B"/>
    <w:pPr>
      <w:tabs>
        <w:tab w:val="left" w:pos="0"/>
      </w:tabs>
      <w:spacing w:before="120" w:after="60"/>
    </w:pPr>
    <w:rPr>
      <w:i/>
      <w:color w:val="918585"/>
      <w:sz w:val="22"/>
    </w:rPr>
  </w:style>
  <w:style w:type="paragraph" w:customStyle="1" w:styleId="TableBodyText">
    <w:name w:val="Table Body Text"/>
    <w:basedOn w:val="BodyText"/>
    <w:rsid w:val="0099279B"/>
    <w:pPr>
      <w:spacing w:before="60" w:after="60"/>
    </w:pPr>
  </w:style>
  <w:style w:type="paragraph" w:styleId="ListContinue">
    <w:name w:val="List Continue"/>
    <w:basedOn w:val="List"/>
    <w:rsid w:val="0099279B"/>
    <w:pPr>
      <w:ind w:firstLine="0"/>
    </w:pPr>
  </w:style>
  <w:style w:type="paragraph" w:customStyle="1" w:styleId="ListNote">
    <w:name w:val="List Note"/>
    <w:basedOn w:val="List"/>
    <w:rsid w:val="0099279B"/>
    <w:pPr>
      <w:pBdr>
        <w:top w:val="single" w:sz="6" w:space="2" w:color="918585"/>
        <w:bottom w:val="single" w:sz="6" w:space="2" w:color="918585"/>
      </w:pBdr>
      <w:tabs>
        <w:tab w:val="left" w:pos="1021"/>
      </w:tabs>
      <w:ind w:firstLine="0"/>
    </w:pPr>
  </w:style>
  <w:style w:type="paragraph" w:customStyle="1" w:styleId="Warning">
    <w:name w:val="Warning"/>
    <w:basedOn w:val="BodyText"/>
    <w:rsid w:val="0099279B"/>
    <w:pPr>
      <w:shd w:val="clear" w:color="auto" w:fill="D9D9D9"/>
      <w:tabs>
        <w:tab w:val="left" w:pos="992"/>
      </w:tabs>
      <w:ind w:left="119" w:right="119"/>
    </w:pPr>
    <w:rPr>
      <w:sz w:val="20"/>
    </w:rPr>
  </w:style>
  <w:style w:type="paragraph" w:customStyle="1" w:styleId="MarginIcons">
    <w:name w:val="Margin Icons"/>
    <w:basedOn w:val="BodyText"/>
    <w:rsid w:val="009927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279B"/>
    <w:rPr>
      <w:rFonts w:ascii="Courier New" w:hAnsi="Courier New"/>
    </w:rPr>
  </w:style>
  <w:style w:type="paragraph" w:customStyle="1" w:styleId="NoteBullet">
    <w:name w:val="Note Bullet"/>
    <w:basedOn w:val="Note"/>
    <w:rsid w:val="0099279B"/>
    <w:pPr>
      <w:tabs>
        <w:tab w:val="clear" w:pos="680"/>
      </w:tabs>
      <w:spacing w:before="60" w:after="60"/>
    </w:pPr>
  </w:style>
  <w:style w:type="paragraph" w:customStyle="1" w:styleId="SubHeading2">
    <w:name w:val="SubHeading2"/>
    <w:basedOn w:val="HeadingBase"/>
    <w:rsid w:val="0099279B"/>
    <w:pPr>
      <w:spacing w:before="240" w:after="60"/>
    </w:pPr>
    <w:rPr>
      <w:sz w:val="20"/>
    </w:rPr>
  </w:style>
  <w:style w:type="paragraph" w:customStyle="1" w:styleId="SubHeading1">
    <w:name w:val="SubHeading1"/>
    <w:basedOn w:val="HeadingBase"/>
    <w:rsid w:val="0099279B"/>
    <w:pPr>
      <w:spacing w:before="240" w:after="60"/>
    </w:pPr>
    <w:rPr>
      <w:color w:val="918585"/>
      <w:sz w:val="22"/>
    </w:rPr>
  </w:style>
  <w:style w:type="paragraph" w:customStyle="1" w:styleId="SideHeading">
    <w:name w:val="Side Heading"/>
    <w:basedOn w:val="HeadingBase"/>
    <w:rsid w:val="009927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279B"/>
    <w:pPr>
      <w:numPr>
        <w:numId w:val="12"/>
      </w:numPr>
    </w:pPr>
  </w:style>
  <w:style w:type="paragraph" w:styleId="PlainText">
    <w:name w:val="Plain Text"/>
    <w:basedOn w:val="Normal"/>
    <w:link w:val="PlainTextChar"/>
    <w:rsid w:val="0099279B"/>
    <w:rPr>
      <w:sz w:val="20"/>
    </w:rPr>
  </w:style>
  <w:style w:type="character" w:customStyle="1" w:styleId="PlainTextChar">
    <w:name w:val="Plain Text Char"/>
    <w:basedOn w:val="DefaultParagraphFont"/>
    <w:link w:val="PlainText"/>
    <w:rsid w:val="0099279B"/>
    <w:rPr>
      <w:rFonts w:ascii="Courier New" w:eastAsia="Times New Roman" w:hAnsi="Courier New" w:cs="Times New Roman"/>
      <w:sz w:val="20"/>
      <w:szCs w:val="20"/>
      <w:lang w:eastAsia="en-US"/>
    </w:rPr>
  </w:style>
  <w:style w:type="character" w:customStyle="1" w:styleId="MenuOption">
    <w:name w:val="Menu Option"/>
    <w:basedOn w:val="DefaultParagraphFont"/>
    <w:rsid w:val="0099279B"/>
    <w:rPr>
      <w:b/>
      <w:smallCaps/>
    </w:rPr>
  </w:style>
  <w:style w:type="paragraph" w:customStyle="1" w:styleId="TableListNumber">
    <w:name w:val="Table List Number"/>
    <w:basedOn w:val="ListNumber"/>
    <w:rsid w:val="0099279B"/>
    <w:pPr>
      <w:numPr>
        <w:numId w:val="0"/>
      </w:numPr>
    </w:pPr>
  </w:style>
  <w:style w:type="paragraph" w:styleId="TOC4">
    <w:name w:val="toc 4"/>
    <w:basedOn w:val="TOCBase"/>
    <w:next w:val="Normal"/>
    <w:semiHidden/>
    <w:rsid w:val="0099279B"/>
    <w:pPr>
      <w:tabs>
        <w:tab w:val="right" w:leader="dot" w:pos="9071"/>
      </w:tabs>
      <w:ind w:left="1701"/>
    </w:pPr>
  </w:style>
  <w:style w:type="paragraph" w:customStyle="1" w:styleId="ListAlpha">
    <w:name w:val="List Alpha"/>
    <w:basedOn w:val="List"/>
    <w:rsid w:val="0099279B"/>
    <w:pPr>
      <w:numPr>
        <w:numId w:val="9"/>
      </w:numPr>
    </w:pPr>
  </w:style>
  <w:style w:type="paragraph" w:customStyle="1" w:styleId="ListAlpha2">
    <w:name w:val="List Alpha 2"/>
    <w:basedOn w:val="List2"/>
    <w:rsid w:val="0099279B"/>
    <w:pPr>
      <w:numPr>
        <w:numId w:val="8"/>
      </w:numPr>
    </w:pPr>
  </w:style>
  <w:style w:type="paragraph" w:styleId="List3">
    <w:name w:val="List 3"/>
    <w:basedOn w:val="BodyText"/>
    <w:rsid w:val="0099279B"/>
    <w:pPr>
      <w:tabs>
        <w:tab w:val="left" w:pos="1021"/>
      </w:tabs>
      <w:spacing w:before="60" w:after="60"/>
      <w:ind w:left="1020" w:hanging="340"/>
    </w:pPr>
  </w:style>
  <w:style w:type="paragraph" w:styleId="List4">
    <w:name w:val="List 4"/>
    <w:basedOn w:val="BodyText"/>
    <w:rsid w:val="0099279B"/>
    <w:pPr>
      <w:tabs>
        <w:tab w:val="left" w:pos="1361"/>
      </w:tabs>
      <w:spacing w:before="60" w:after="60"/>
      <w:ind w:left="1361" w:hanging="340"/>
    </w:pPr>
  </w:style>
  <w:style w:type="paragraph" w:styleId="List5">
    <w:name w:val="List 5"/>
    <w:basedOn w:val="BodyText"/>
    <w:rsid w:val="0099279B"/>
    <w:pPr>
      <w:tabs>
        <w:tab w:val="left" w:pos="1701"/>
      </w:tabs>
      <w:spacing w:before="60" w:after="60"/>
      <w:ind w:left="1701" w:hanging="340"/>
    </w:pPr>
  </w:style>
  <w:style w:type="paragraph" w:styleId="ListBullet3">
    <w:name w:val="List Bullet 3"/>
    <w:basedOn w:val="List3"/>
    <w:rsid w:val="0099279B"/>
    <w:pPr>
      <w:numPr>
        <w:numId w:val="15"/>
      </w:numPr>
      <w:tabs>
        <w:tab w:val="clear" w:pos="1021"/>
      </w:tabs>
      <w:ind w:left="1037" w:hanging="357"/>
    </w:pPr>
  </w:style>
  <w:style w:type="paragraph" w:styleId="ListBullet4">
    <w:name w:val="List Bullet 4"/>
    <w:basedOn w:val="List4"/>
    <w:rsid w:val="0099279B"/>
    <w:pPr>
      <w:numPr>
        <w:numId w:val="3"/>
      </w:numPr>
    </w:pPr>
  </w:style>
  <w:style w:type="paragraph" w:styleId="ListBullet5">
    <w:name w:val="List Bullet 5"/>
    <w:basedOn w:val="List5"/>
    <w:rsid w:val="0099279B"/>
    <w:pPr>
      <w:numPr>
        <w:numId w:val="4"/>
      </w:numPr>
    </w:pPr>
  </w:style>
  <w:style w:type="paragraph" w:styleId="ListContinue2">
    <w:name w:val="List Continue 2"/>
    <w:basedOn w:val="List2"/>
    <w:rsid w:val="0099279B"/>
    <w:pPr>
      <w:ind w:firstLine="0"/>
    </w:pPr>
  </w:style>
  <w:style w:type="paragraph" w:styleId="ListContinue3">
    <w:name w:val="List Continue 3"/>
    <w:basedOn w:val="List3"/>
    <w:rsid w:val="0099279B"/>
    <w:pPr>
      <w:ind w:left="1021" w:firstLine="0"/>
    </w:pPr>
  </w:style>
  <w:style w:type="paragraph" w:styleId="ListContinue4">
    <w:name w:val="List Continue 4"/>
    <w:basedOn w:val="List4"/>
    <w:rsid w:val="0099279B"/>
    <w:pPr>
      <w:ind w:firstLine="0"/>
    </w:pPr>
  </w:style>
  <w:style w:type="paragraph" w:styleId="ListContinue5">
    <w:name w:val="List Continue 5"/>
    <w:basedOn w:val="List5"/>
    <w:rsid w:val="0099279B"/>
    <w:pPr>
      <w:ind w:firstLine="0"/>
    </w:pPr>
  </w:style>
  <w:style w:type="paragraph" w:styleId="ListNumber3">
    <w:name w:val="List Number 3"/>
    <w:basedOn w:val="List3"/>
    <w:rsid w:val="0099279B"/>
    <w:pPr>
      <w:numPr>
        <w:numId w:val="5"/>
      </w:numPr>
    </w:pPr>
  </w:style>
  <w:style w:type="paragraph" w:styleId="ListNumber4">
    <w:name w:val="List Number 4"/>
    <w:basedOn w:val="List4"/>
    <w:rsid w:val="0099279B"/>
    <w:pPr>
      <w:numPr>
        <w:numId w:val="6"/>
      </w:numPr>
    </w:pPr>
  </w:style>
  <w:style w:type="paragraph" w:styleId="ListNumber5">
    <w:name w:val="List Number 5"/>
    <w:basedOn w:val="List5"/>
    <w:rsid w:val="0099279B"/>
    <w:pPr>
      <w:numPr>
        <w:numId w:val="7"/>
      </w:numPr>
    </w:pPr>
  </w:style>
  <w:style w:type="paragraph" w:styleId="BlockText">
    <w:name w:val="Block Text"/>
    <w:basedOn w:val="Normal"/>
    <w:rsid w:val="0099279B"/>
    <w:pPr>
      <w:spacing w:after="120"/>
      <w:ind w:left="1440" w:right="1440"/>
    </w:pPr>
  </w:style>
  <w:style w:type="character" w:customStyle="1" w:styleId="Subscript">
    <w:name w:val="Subscript"/>
    <w:basedOn w:val="DefaultParagraphFont"/>
    <w:rsid w:val="0099279B"/>
    <w:rPr>
      <w:sz w:val="16"/>
      <w:vertAlign w:val="subscript"/>
    </w:rPr>
  </w:style>
  <w:style w:type="character" w:customStyle="1" w:styleId="Superscript">
    <w:name w:val="Superscript"/>
    <w:basedOn w:val="DefaultParagraphFont"/>
    <w:rsid w:val="0099279B"/>
    <w:rPr>
      <w:sz w:val="16"/>
      <w:vertAlign w:val="superscript"/>
    </w:rPr>
  </w:style>
  <w:style w:type="character" w:customStyle="1" w:styleId="Symbols">
    <w:name w:val="Symbols"/>
    <w:basedOn w:val="DefaultParagraphFont"/>
    <w:rsid w:val="0099279B"/>
    <w:rPr>
      <w:rFonts w:ascii="Symbol" w:hAnsi="Symbol"/>
    </w:rPr>
  </w:style>
  <w:style w:type="character" w:customStyle="1" w:styleId="MenuOptions">
    <w:name w:val="Menu Options"/>
    <w:basedOn w:val="DefaultParagraphFont"/>
    <w:rsid w:val="0099279B"/>
    <w:rPr>
      <w:rFonts w:ascii="Arial Narrow" w:hAnsi="Arial Narrow"/>
      <w:smallCaps/>
    </w:rPr>
  </w:style>
  <w:style w:type="character" w:customStyle="1" w:styleId="Buttons">
    <w:name w:val="Buttons"/>
    <w:basedOn w:val="DefaultParagraphFont"/>
    <w:rsid w:val="0099279B"/>
    <w:rPr>
      <w:b/>
    </w:rPr>
  </w:style>
  <w:style w:type="character" w:customStyle="1" w:styleId="Underlined">
    <w:name w:val="Underlined"/>
    <w:basedOn w:val="DefaultParagraphFont"/>
    <w:rsid w:val="0099279B"/>
    <w:rPr>
      <w:u w:val="single"/>
    </w:rPr>
  </w:style>
  <w:style w:type="paragraph" w:customStyle="1" w:styleId="TableBodyTextRight">
    <w:name w:val="Table Body Text Right"/>
    <w:basedOn w:val="TableBodyText"/>
    <w:rsid w:val="0099279B"/>
    <w:pPr>
      <w:widowControl w:val="0"/>
      <w:autoSpaceDE w:val="0"/>
      <w:autoSpaceDN w:val="0"/>
      <w:adjustRightInd w:val="0"/>
      <w:jc w:val="right"/>
    </w:pPr>
    <w:rPr>
      <w:rFonts w:cs="Arial"/>
      <w:szCs w:val="18"/>
    </w:rPr>
  </w:style>
  <w:style w:type="paragraph" w:customStyle="1" w:styleId="CopyrightText">
    <w:name w:val="Copyright Text"/>
    <w:basedOn w:val="BodyText"/>
    <w:rsid w:val="0099279B"/>
    <w:rPr>
      <w:sz w:val="18"/>
    </w:rPr>
  </w:style>
  <w:style w:type="paragraph" w:customStyle="1" w:styleId="BodySmallRight">
    <w:name w:val="Body Small Right"/>
    <w:basedOn w:val="BodyTextRight"/>
    <w:rsid w:val="0099279B"/>
    <w:rPr>
      <w:sz w:val="18"/>
      <w:szCs w:val="18"/>
    </w:rPr>
  </w:style>
  <w:style w:type="paragraph" w:customStyle="1" w:styleId="MarginEdition">
    <w:name w:val="Margin Edition"/>
    <w:basedOn w:val="MarginNote"/>
    <w:rsid w:val="0099279B"/>
    <w:pPr>
      <w:spacing w:before="0" w:after="0"/>
    </w:pPr>
    <w:rPr>
      <w:rFonts w:ascii="Times New Roman" w:hAnsi="Times New Roman"/>
      <w:color w:val="999999"/>
    </w:rPr>
  </w:style>
  <w:style w:type="paragraph" w:customStyle="1" w:styleId="Spacer">
    <w:name w:val="Spacer"/>
    <w:basedOn w:val="Normal"/>
    <w:rsid w:val="0099279B"/>
    <w:rPr>
      <w:sz w:val="2"/>
      <w:szCs w:val="2"/>
    </w:rPr>
  </w:style>
  <w:style w:type="character" w:customStyle="1" w:styleId="Small">
    <w:name w:val="Small"/>
    <w:basedOn w:val="DefaultParagraphFont"/>
    <w:rsid w:val="0099279B"/>
    <w:rPr>
      <w:sz w:val="16"/>
    </w:rPr>
  </w:style>
  <w:style w:type="paragraph" w:customStyle="1" w:styleId="WideTable">
    <w:name w:val="Wide Table"/>
    <w:basedOn w:val="Normal"/>
    <w:rsid w:val="0099279B"/>
    <w:pPr>
      <w:ind w:left="-1418"/>
    </w:pPr>
    <w:rPr>
      <w:sz w:val="2"/>
      <w:szCs w:val="2"/>
    </w:rPr>
  </w:style>
  <w:style w:type="character" w:styleId="PageNumber">
    <w:name w:val="page number"/>
    <w:basedOn w:val="DefaultParagraphFont"/>
    <w:rsid w:val="0099279B"/>
  </w:style>
  <w:style w:type="paragraph" w:styleId="Quote">
    <w:name w:val="Quote"/>
    <w:basedOn w:val="Heading1"/>
    <w:link w:val="QuoteChar"/>
    <w:qFormat/>
    <w:rsid w:val="0099279B"/>
    <w:rPr>
      <w:b w:val="0"/>
      <w:sz w:val="72"/>
      <w:szCs w:val="72"/>
      <w:lang w:val="en-NZ"/>
    </w:rPr>
  </w:style>
  <w:style w:type="character" w:customStyle="1" w:styleId="QuoteChar">
    <w:name w:val="Quote Char"/>
    <w:basedOn w:val="DefaultParagraphFont"/>
    <w:link w:val="Quote"/>
    <w:rsid w:val="009927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279B"/>
    <w:pPr>
      <w:pageBreakBefore/>
    </w:pPr>
  </w:style>
  <w:style w:type="paragraph" w:customStyle="1" w:styleId="Border">
    <w:name w:val="Border"/>
    <w:basedOn w:val="Normal"/>
    <w:qFormat/>
    <w:rsid w:val="009927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279B"/>
    <w:rPr>
      <w:b/>
      <w:bCs/>
      <w:i/>
      <w:iCs/>
      <w:color w:val="auto"/>
    </w:rPr>
  </w:style>
  <w:style w:type="paragraph" w:styleId="IntenseQuote">
    <w:name w:val="Intense Quote"/>
    <w:basedOn w:val="Normal"/>
    <w:next w:val="Normal"/>
    <w:link w:val="IntenseQuoteChar"/>
    <w:uiPriority w:val="30"/>
    <w:qFormat/>
    <w:rsid w:val="009927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27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279B"/>
    <w:rPr>
      <w:smallCaps/>
      <w:color w:val="auto"/>
      <w:u w:val="single"/>
    </w:rPr>
  </w:style>
  <w:style w:type="character" w:styleId="IntenseReference">
    <w:name w:val="Intense Reference"/>
    <w:basedOn w:val="DefaultParagraphFont"/>
    <w:uiPriority w:val="32"/>
    <w:qFormat/>
    <w:rsid w:val="0099279B"/>
    <w:rPr>
      <w:b/>
      <w:bCs/>
      <w:smallCaps/>
      <w:color w:val="auto"/>
      <w:spacing w:val="5"/>
      <w:u w:val="single"/>
    </w:rPr>
  </w:style>
  <w:style w:type="paragraph" w:customStyle="1" w:styleId="2ColumnHeading">
    <w:name w:val="2Column Heading"/>
    <w:basedOn w:val="BodyText"/>
    <w:qFormat/>
    <w:rsid w:val="0099279B"/>
    <w:pPr>
      <w:spacing w:after="60"/>
      <w:ind w:left="-2268"/>
    </w:pPr>
    <w:rPr>
      <w:b/>
    </w:rPr>
  </w:style>
  <w:style w:type="paragraph" w:customStyle="1" w:styleId="Heading1TOC">
    <w:name w:val="Heading1 TOC"/>
    <w:basedOn w:val="Normal"/>
    <w:qFormat/>
    <w:rsid w:val="0099279B"/>
    <w:pPr>
      <w:spacing w:before="240" w:after="120"/>
    </w:pPr>
    <w:rPr>
      <w:rFonts w:ascii="Times New Roman" w:hAnsi="Times New Roman"/>
      <w:b/>
      <w:sz w:val="32"/>
    </w:rPr>
  </w:style>
  <w:style w:type="paragraph" w:customStyle="1" w:styleId="Heading2TOC">
    <w:name w:val="Heading2 TOC"/>
    <w:basedOn w:val="Normal"/>
    <w:qFormat/>
    <w:rsid w:val="0099279B"/>
    <w:pPr>
      <w:spacing w:before="240" w:after="60"/>
    </w:pPr>
    <w:rPr>
      <w:rFonts w:ascii="Times New Roman" w:hAnsi="Times New Roman"/>
      <w:b/>
      <w:sz w:val="28"/>
    </w:rPr>
  </w:style>
  <w:style w:type="character" w:customStyle="1" w:styleId="Underline">
    <w:name w:val="Underline"/>
    <w:basedOn w:val="DefaultParagraphFont"/>
    <w:qFormat/>
    <w:rsid w:val="0099279B"/>
    <w:rPr>
      <w:u w:val="single"/>
    </w:rPr>
  </w:style>
  <w:style w:type="paragraph" w:styleId="BalloonText">
    <w:name w:val="Balloon Text"/>
    <w:basedOn w:val="Normal"/>
    <w:link w:val="BalloonTextChar"/>
    <w:rsid w:val="0099279B"/>
    <w:rPr>
      <w:rFonts w:ascii="Tahoma" w:hAnsi="Tahoma" w:cs="Tahoma"/>
      <w:sz w:val="16"/>
      <w:szCs w:val="16"/>
    </w:rPr>
  </w:style>
  <w:style w:type="character" w:customStyle="1" w:styleId="BalloonTextChar">
    <w:name w:val="Balloon Text Char"/>
    <w:basedOn w:val="DefaultParagraphFont"/>
    <w:link w:val="BalloonText"/>
    <w:rsid w:val="009927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27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27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279B"/>
    <w:rPr>
      <w:b/>
      <w:color w:val="660033"/>
      <w:spacing w:val="0"/>
    </w:rPr>
  </w:style>
  <w:style w:type="paragraph" w:customStyle="1" w:styleId="Nameditemlist">
    <w:name w:val="Named item list"/>
    <w:basedOn w:val="BodyText"/>
    <w:qFormat/>
    <w:rsid w:val="0099279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1294</Words>
  <Characters>8256</Characters>
  <Application>Microsoft Office Word</Application>
  <DocSecurity>0</DocSecurity>
  <Lines>257</Lines>
  <Paragraphs>135</Paragraphs>
  <ScaleCrop>false</ScaleCrop>
  <Company>Author-it Software Corporation Ltd.</Company>
  <LinksUpToDate>false</LinksUpToDate>
  <CharactersWithSpaces>9479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ACMVET404A Perform clinic office procedures</dc:title>
  <dc:subject>Approved</dc:subject>
  <dc:creator>AgriFood Skills Australia</dc:creator>
  <cp:keywords>Revision Number:</cp:keywords>
  <dc:description>Copyright © 1996-2007 Author-it Software Corporation Ltd., all rights reserved.</dc:description>
  <cp:lastModifiedBy>TPCMS</cp:lastModifiedBy>
  <cp:revision>3</cp:revision>
  <dcterms:created xsi:type="dcterms:W3CDTF">2012-12-07T03:49:00Z</dcterms:created>
  <dcterms:modified xsi:type="dcterms:W3CDTF">2012-12-07T03:49:00Z</dcterms:modified>
</cp:coreProperties>
</file>