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682" w:rsidP="00820682">
      <w:pPr>
        <w:pStyle w:val="Title"/>
      </w:pPr>
      <w:r>
        <w:fldChar w:fldCharType="begin"/>
      </w:r>
      <w:r>
        <w:instrText xml:space="preserve"> TITLE   \* MERGEFORMAT </w:instrText>
      </w:r>
      <w:r>
        <w:fldChar w:fldCharType="separate"/>
      </w:r>
      <w:r>
        <w:t>ACMVET402A Apply imaging routines</w:t>
      </w:r>
      <w:r>
        <w:fldChar w:fldCharType="end"/>
      </w:r>
    </w:p>
    <w:p w:rsidR="00820682" w:rsidP="00820682">
      <w:pPr>
        <w:pStyle w:val="Version"/>
        <w:sectPr w:rsidSect="001873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73A6" w:rsidP="001873A6">
      <w:pPr>
        <w:pStyle w:val="SuperHeading"/>
      </w:pPr>
      <w:r w:rsidRPr="001873A6">
        <w:t>ACMVET402A Apply imaging routines</w:t>
      </w:r>
    </w:p>
    <w:p w:rsidR="00000000" w:rsidRPr="001873A6" w:rsidP="001873A6">
      <w:pPr>
        <w:pStyle w:val="SuperHeading"/>
      </w:pPr>
    </w:p>
    <w:p w:rsidR="00000000" w:rsidRPr="001873A6" w:rsidP="001873A6">
      <w:pPr>
        <w:pStyle w:val="Heading1"/>
      </w:pPr>
      <w:bookmarkStart w:id="1" w:name="O_508066"/>
      <w:bookmarkEnd w:id="1"/>
      <w:r w:rsidRPr="001873A6">
        <w:t>Modification History</w:t>
      </w:r>
    </w:p>
    <w:tbl>
      <w:tblPr>
        <w:tblW w:w="0" w:type="auto"/>
        <w:tblLayout w:type="fixed"/>
        <w:tblCellMar>
          <w:left w:w="62" w:type="dxa"/>
          <w:right w:w="62" w:type="dxa"/>
        </w:tblCellMar>
        <w:tblLook w:val="0000"/>
      </w:tblPr>
      <w:tblGrid>
        <w:gridCol w:w="1741"/>
        <w:gridCol w:w="2247"/>
        <w:gridCol w:w="5084"/>
      </w:tblGrid>
      <w:tr w:rsidTr="001873A6">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A6" w:rsidP="001873A6">
            <w:pPr>
              <w:pStyle w:val="BodyText"/>
            </w:pPr>
            <w:r w:rsidRPr="001873A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A6" w:rsidP="001873A6">
            <w:pPr>
              <w:pStyle w:val="BodyText"/>
            </w:pPr>
            <w:r w:rsidRPr="001873A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6">
            <w:pPr>
              <w:pStyle w:val="BodyText"/>
              <w:rPr>
                <w:lang w:val="en-NZ"/>
              </w:rPr>
            </w:pPr>
            <w:r w:rsidRPr="001873A6">
              <w:rPr>
                <w:rStyle w:val="SpecialBold"/>
              </w:rPr>
              <w:t>Comments</w:t>
            </w:r>
          </w:p>
        </w:tc>
      </w:tr>
      <w:tr w:rsidTr="001873A6">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6">
            <w:pPr>
              <w:pStyle w:val="BodyText"/>
              <w:rPr>
                <w:lang w:val="en-NZ"/>
              </w:rPr>
            </w:pPr>
            <w:r w:rsidRPr="001873A6">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6">
            <w:pPr>
              <w:pStyle w:val="BodyText"/>
              <w:rPr>
                <w:lang w:val="en-NZ"/>
              </w:rPr>
            </w:pPr>
            <w:r w:rsidRPr="001873A6">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6">
            <w:pPr>
              <w:pStyle w:val="BodyText"/>
              <w:rPr>
                <w:lang w:val="en-NZ"/>
              </w:rPr>
            </w:pPr>
            <w:r w:rsidRPr="001873A6">
              <w:t>Reference to OHS legislation replaced with generic terminology</w:t>
            </w:r>
          </w:p>
        </w:tc>
      </w:tr>
      <w:tr w:rsidTr="001873A6">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6">
            <w:pPr>
              <w:pStyle w:val="BodyText"/>
              <w:rPr>
                <w:lang w:val="en-NZ"/>
              </w:rPr>
            </w:pPr>
            <w:r w:rsidRPr="001873A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6">
            <w:pPr>
              <w:pStyle w:val="BodyText"/>
              <w:rPr>
                <w:lang w:val="en-NZ"/>
              </w:rPr>
            </w:pPr>
            <w:r w:rsidRPr="001873A6">
              <w:t>ACM10v1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A6" w:rsidP="001873A6">
            <w:pPr>
              <w:pStyle w:val="BodyText"/>
            </w:pPr>
            <w:r w:rsidRPr="001873A6">
              <w:t>Initial release. Supersedes and is not equivalent to RUV4602A</w:t>
            </w:r>
          </w:p>
        </w:tc>
      </w:tr>
    </w:tbl>
    <w:p w:rsidR="00000000" w:rsidRPr="001873A6" w:rsidP="001873A6">
      <w:pPr>
        <w:pStyle w:val="BodyText"/>
      </w:pPr>
    </w:p>
    <w:p w:rsidR="00000000" w:rsidRPr="001873A6" w:rsidP="001873A6">
      <w:pPr>
        <w:pStyle w:val="AllowPageBreak"/>
      </w:pPr>
    </w:p>
    <w:p w:rsidR="00000000" w:rsidRPr="001873A6" w:rsidP="001873A6">
      <w:pPr>
        <w:pStyle w:val="Heading1"/>
      </w:pPr>
      <w:bookmarkStart w:id="2" w:name="O_508064"/>
      <w:bookmarkEnd w:id="2"/>
      <w:r w:rsidRPr="001873A6">
        <w:t>Unit Descriptor</w:t>
      </w:r>
    </w:p>
    <w:p w:rsidR="00000000" w:rsidRPr="001873A6" w:rsidP="001873A6">
      <w:pPr>
        <w:pStyle w:val="BodyText"/>
      </w:pPr>
      <w:r w:rsidRPr="001873A6">
        <w:t>This Unit of Competency covers the process of implementing and completing imaging routines, in accordance with established industry sequences and clinic policies and procedures, and follow specific instructions from the veterinarian.</w:t>
      </w:r>
    </w:p>
    <w:p w:rsidR="00000000" w:rsidRPr="001873A6" w:rsidP="001873A6">
      <w:pPr>
        <w:pStyle w:val="AllowPageBreak"/>
      </w:pPr>
    </w:p>
    <w:p w:rsidR="00000000" w:rsidRPr="001873A6" w:rsidP="001873A6">
      <w:pPr>
        <w:pStyle w:val="Heading1"/>
      </w:pPr>
      <w:bookmarkStart w:id="3" w:name="O_508078"/>
      <w:bookmarkEnd w:id="3"/>
      <w:r w:rsidRPr="001873A6">
        <w:t>Appli</w:t>
      </w:r>
      <w:r w:rsidRPr="001873A6">
        <w:t>cation of the Unit</w:t>
      </w:r>
    </w:p>
    <w:p w:rsidR="00000000" w:rsidRPr="001873A6" w:rsidP="001873A6">
      <w:pPr>
        <w:pStyle w:val="BodyText"/>
      </w:pPr>
      <w:r w:rsidRPr="001873A6">
        <w:t>This Unit applies to a veterinary nurse working under supervision of a veterinarian in a veterinary clinic or similar practice. In addition to legal and ethical responsibilities, all Units of Competency in the ACM10 Animal Care and Manag</w:t>
      </w:r>
      <w:r w:rsidRPr="001873A6">
        <w:t>ement Training Package have the requirement for animals to be handled gently and calmly. The individual is required to exhibit appropriate care for animals so that stress and discomfort is minimised.</w:t>
      </w:r>
    </w:p>
    <w:p w:rsidR="00000000" w:rsidRPr="001873A6" w:rsidP="001873A6">
      <w:pPr>
        <w:pStyle w:val="AllowPageBreak"/>
      </w:pPr>
    </w:p>
    <w:p w:rsidR="00000000" w:rsidRPr="001873A6" w:rsidP="001873A6">
      <w:pPr>
        <w:pStyle w:val="Heading1"/>
      </w:pPr>
      <w:bookmarkStart w:id="4" w:name="O_508072"/>
      <w:bookmarkEnd w:id="4"/>
      <w:r w:rsidRPr="001873A6">
        <w:t>Licensing/Regulatory Information</w:t>
      </w:r>
    </w:p>
    <w:p w:rsidR="00000000" w:rsidRPr="001873A6" w:rsidP="001873A6">
      <w:pPr>
        <w:pStyle w:val="BodyText"/>
      </w:pPr>
      <w:r w:rsidRPr="001873A6">
        <w:t>Licens</w:t>
      </w:r>
      <w:r w:rsidRPr="001873A6">
        <w:t>ing, legislative, regulatory or certification requirements may apply to this Unit. Therefore, it will be necessary to check with the relevant state or territory regulators for current licensing, legislative or regulatory requirements before undertaking thi</w:t>
      </w:r>
      <w:r w:rsidRPr="001873A6">
        <w:t>s Unit.</w:t>
      </w:r>
    </w:p>
    <w:p w:rsidR="00000000" w:rsidRPr="001873A6" w:rsidP="001873A6">
      <w:pPr>
        <w:pStyle w:val="AllowPageBreak"/>
      </w:pPr>
    </w:p>
    <w:p w:rsidR="00000000" w:rsidRPr="001873A6" w:rsidP="001873A6">
      <w:pPr>
        <w:pStyle w:val="Heading1"/>
      </w:pPr>
      <w:bookmarkStart w:id="5" w:name="O_508065"/>
      <w:bookmarkEnd w:id="5"/>
      <w:r w:rsidRPr="001873A6">
        <w:t>Pre-Requisites</w:t>
      </w:r>
    </w:p>
    <w:p w:rsidR="00000000" w:rsidRPr="001873A6" w:rsidP="001873A6">
      <w:pPr>
        <w:pStyle w:val="BodyText"/>
      </w:pPr>
      <w:r w:rsidRPr="001873A6">
        <w:t>Nil.</w:t>
      </w:r>
    </w:p>
    <w:p w:rsidR="00000000" w:rsidRPr="001873A6" w:rsidP="001873A6">
      <w:pPr>
        <w:pStyle w:val="AllowPageBreak"/>
      </w:pPr>
    </w:p>
    <w:p w:rsidR="00000000" w:rsidRPr="001873A6" w:rsidP="001873A6">
      <w:pPr>
        <w:pStyle w:val="Heading1"/>
      </w:pPr>
      <w:bookmarkStart w:id="6" w:name="O_508073"/>
      <w:bookmarkEnd w:id="6"/>
      <w:r w:rsidRPr="001873A6">
        <w:t>Employability Skills Information</w:t>
      </w:r>
    </w:p>
    <w:p w:rsidR="00000000" w:rsidRPr="001873A6" w:rsidP="001873A6">
      <w:pPr>
        <w:pStyle w:val="BodyText"/>
      </w:pPr>
      <w:r w:rsidRPr="001873A6">
        <w:t>This Unit contains employability skills.</w:t>
      </w:r>
    </w:p>
    <w:p w:rsidR="00000000" w:rsidRPr="001873A6" w:rsidP="001873A6">
      <w:pPr>
        <w:pStyle w:val="AllowPageBreak"/>
      </w:pPr>
    </w:p>
    <w:p w:rsidR="00000000" w:rsidRPr="001873A6" w:rsidP="001873A6">
      <w:pPr>
        <w:pStyle w:val="Heading1"/>
      </w:pPr>
      <w:bookmarkStart w:id="7" w:name="O_508074"/>
      <w:bookmarkEnd w:id="7"/>
      <w:r w:rsidRPr="001873A6">
        <w:t>Elements and Performance Criteria Pre-Content</w:t>
      </w:r>
    </w:p>
    <w:tbl>
      <w:tblPr>
        <w:tblW w:w="0" w:type="auto"/>
        <w:tblLayout w:type="fixed"/>
        <w:tblCellMar>
          <w:left w:w="62" w:type="dxa"/>
          <w:right w:w="62" w:type="dxa"/>
        </w:tblCellMar>
        <w:tblLook w:val="0000"/>
      </w:tblPr>
      <w:tblGrid>
        <w:gridCol w:w="2576"/>
        <w:gridCol w:w="5946"/>
      </w:tblGrid>
      <w:tr w:rsidTr="0082068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1873A6">
            <w:pPr>
              <w:pStyle w:val="BodyText"/>
              <w:rPr>
                <w:lang w:val="en-NZ"/>
              </w:rPr>
            </w:pPr>
            <w:r w:rsidRPr="001873A6">
              <w:t>Elements describe the essential outcomes of a Unit of Com</w:t>
            </w:r>
            <w:r w:rsidRPr="001873A6">
              <w:t>petency.</w:t>
            </w:r>
          </w:p>
        </w:tc>
        <w:tc>
          <w:tcPr>
            <w:tcW w:w="5946" w:type="dxa"/>
            <w:tcBorders>
              <w:top w:val="nil"/>
              <w:left w:val="nil"/>
              <w:bottom w:val="nil"/>
              <w:right w:val="nil"/>
            </w:tcBorders>
            <w:tcMar>
              <w:top w:w="0" w:type="dxa"/>
              <w:left w:w="62" w:type="dxa"/>
              <w:bottom w:w="0" w:type="dxa"/>
              <w:right w:w="62" w:type="dxa"/>
            </w:tcMar>
          </w:tcPr>
          <w:p w:rsidR="00000000" w:rsidRPr="001873A6" w:rsidP="001873A6">
            <w:pPr>
              <w:pStyle w:val="BodyText"/>
            </w:pPr>
            <w:r w:rsidRPr="001873A6">
              <w:t>Performance criteria describe the performance needed to demonstrate achievement of the element. Where bold italicised text is used, further information is detailed in the required skills and knowledge section and the range statement. Assessment of</w:t>
            </w:r>
            <w:r w:rsidRPr="001873A6">
              <w:t xml:space="preserve"> performance is to be consistent with the evidence guide.</w:t>
            </w:r>
          </w:p>
        </w:tc>
      </w:tr>
    </w:tbl>
    <w:p w:rsidR="00000000" w:rsidRPr="001873A6" w:rsidP="001873A6">
      <w:pPr>
        <w:pStyle w:val="BodyText"/>
      </w:pPr>
    </w:p>
    <w:p w:rsidR="00000000" w:rsidRPr="001873A6" w:rsidP="001873A6">
      <w:pPr>
        <w:pStyle w:val="AllowPageBreak"/>
      </w:pPr>
    </w:p>
    <w:p w:rsidR="00000000" w:rsidRPr="001873A6" w:rsidP="001873A6">
      <w:pPr>
        <w:pStyle w:val="Heading1"/>
      </w:pPr>
      <w:bookmarkStart w:id="8" w:name="O_508075"/>
      <w:bookmarkEnd w:id="8"/>
      <w:r w:rsidRPr="001873A6">
        <w:t>Elements and Performance Criteria</w:t>
      </w:r>
    </w:p>
    <w:tbl>
      <w:tblPr>
        <w:tblW w:w="0" w:type="auto"/>
        <w:tblLayout w:type="fixed"/>
        <w:tblCellMar>
          <w:left w:w="62" w:type="dxa"/>
          <w:right w:w="62" w:type="dxa"/>
        </w:tblCellMar>
        <w:tblLook w:val="0000"/>
      </w:tblPr>
      <w:tblGrid>
        <w:gridCol w:w="2576"/>
        <w:gridCol w:w="5946"/>
      </w:tblGrid>
      <w:tr w:rsidTr="00820682">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1873A6">
            <w:pPr>
              <w:pStyle w:val="TableHeading"/>
              <w:rPr>
                <w:lang w:val="en-NZ"/>
              </w:rPr>
            </w:pPr>
            <w:r w:rsidRPr="001873A6">
              <w:t>ELEMENT</w:t>
            </w:r>
          </w:p>
        </w:tc>
        <w:tc>
          <w:tcPr>
            <w:tcW w:w="5946" w:type="dxa"/>
            <w:tcBorders>
              <w:top w:val="nil"/>
              <w:left w:val="nil"/>
              <w:bottom w:val="nil"/>
              <w:right w:val="nil"/>
            </w:tcBorders>
            <w:tcMar>
              <w:top w:w="0" w:type="dxa"/>
              <w:left w:w="62" w:type="dxa"/>
              <w:bottom w:w="0" w:type="dxa"/>
              <w:right w:w="62" w:type="dxa"/>
            </w:tcMar>
          </w:tcPr>
          <w:p w:rsidR="00000000" w:rsidP="001873A6">
            <w:pPr>
              <w:pStyle w:val="TableHeading"/>
              <w:rPr>
                <w:lang w:val="en-NZ"/>
              </w:rPr>
            </w:pPr>
            <w:r w:rsidRPr="001873A6">
              <w:t>PERFORMANCE CRITERIA</w:t>
            </w:r>
          </w:p>
        </w:tc>
      </w:tr>
      <w:tr w:rsidTr="0082068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1873A6">
            <w:pPr>
              <w:pStyle w:val="List"/>
              <w:rPr>
                <w:lang w:val="en-NZ"/>
              </w:rPr>
            </w:pPr>
            <w:r w:rsidRPr="001873A6">
              <w:t>1.</w:t>
            </w:r>
            <w:r w:rsidRPr="001873A6">
              <w:tab/>
              <w:t xml:space="preserve">Prepare </w:t>
            </w:r>
            <w:r w:rsidRPr="001873A6">
              <w:rPr>
                <w:rStyle w:val="BoldandItalics"/>
              </w:rPr>
              <w:t>imaging environment</w:t>
            </w:r>
          </w:p>
        </w:tc>
        <w:tc>
          <w:tcPr>
            <w:tcW w:w="5946" w:type="dxa"/>
            <w:tcBorders>
              <w:top w:val="nil"/>
              <w:left w:val="nil"/>
              <w:bottom w:val="nil"/>
              <w:right w:val="nil"/>
            </w:tcBorders>
            <w:tcMar>
              <w:top w:w="0" w:type="dxa"/>
              <w:left w:w="62" w:type="dxa"/>
              <w:bottom w:w="0" w:type="dxa"/>
              <w:right w:w="62" w:type="dxa"/>
            </w:tcMar>
          </w:tcPr>
          <w:p w:rsidR="00000000" w:rsidRPr="001873A6" w:rsidP="001873A6">
            <w:pPr>
              <w:pStyle w:val="List2"/>
            </w:pPr>
            <w:r w:rsidRPr="001873A6">
              <w:t>1.1.</w:t>
            </w:r>
            <w:r w:rsidRPr="001873A6">
              <w:tab/>
              <w:t>Machine is positioned for the required procedure as instructed.</w:t>
            </w:r>
          </w:p>
          <w:p w:rsidR="00000000" w:rsidRPr="001873A6" w:rsidP="001873A6">
            <w:pPr>
              <w:pStyle w:val="List2"/>
            </w:pPr>
            <w:r w:rsidRPr="001873A6">
              <w:t>1.2.</w:t>
            </w:r>
            <w:r w:rsidRPr="001873A6">
              <w:tab/>
            </w:r>
            <w:r w:rsidRPr="001873A6">
              <w:t>Image development equipment is prepared for use.</w:t>
            </w:r>
          </w:p>
          <w:p w:rsidR="00000000" w:rsidRPr="001873A6" w:rsidP="001873A6">
            <w:pPr>
              <w:pStyle w:val="List2"/>
            </w:pPr>
            <w:r w:rsidRPr="001873A6">
              <w:t>1.3.</w:t>
            </w:r>
            <w:r w:rsidRPr="001873A6">
              <w:tab/>
              <w:t xml:space="preserve">Support staff are rostered for the required procedure. </w:t>
            </w:r>
          </w:p>
          <w:p w:rsidR="00000000" w:rsidP="001873A6">
            <w:pPr>
              <w:pStyle w:val="List2"/>
              <w:rPr>
                <w:lang w:val="en-NZ"/>
              </w:rPr>
            </w:pPr>
            <w:r w:rsidRPr="001873A6">
              <w:t>1.4.</w:t>
            </w:r>
            <w:r w:rsidRPr="001873A6">
              <w:tab/>
              <w:t xml:space="preserve">Radiation safety and </w:t>
            </w:r>
            <w:r w:rsidRPr="001873A6">
              <w:rPr>
                <w:rStyle w:val="BoldandItalics"/>
              </w:rPr>
              <w:t>workplace health and safety</w:t>
            </w:r>
            <w:r w:rsidRPr="001873A6">
              <w:t xml:space="preserve"> are followed throughout the procedure.</w:t>
            </w:r>
          </w:p>
        </w:tc>
      </w:tr>
      <w:tr w:rsidTr="0082068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1873A6">
            <w:pPr>
              <w:pStyle w:val="List"/>
              <w:rPr>
                <w:lang w:val="en-NZ"/>
              </w:rPr>
            </w:pPr>
            <w:r w:rsidRPr="001873A6">
              <w:t>2.</w:t>
            </w:r>
            <w:r w:rsidRPr="001873A6">
              <w:tab/>
              <w:t xml:space="preserve">Prepare </w:t>
            </w:r>
            <w:r w:rsidRPr="001873A6">
              <w:rPr>
                <w:rStyle w:val="BoldandItalics"/>
              </w:rPr>
              <w:t>imaging equipment</w:t>
            </w:r>
          </w:p>
        </w:tc>
        <w:tc>
          <w:tcPr>
            <w:tcW w:w="5946" w:type="dxa"/>
            <w:tcBorders>
              <w:top w:val="nil"/>
              <w:left w:val="nil"/>
              <w:bottom w:val="nil"/>
              <w:right w:val="nil"/>
            </w:tcBorders>
            <w:tcMar>
              <w:top w:w="0" w:type="dxa"/>
              <w:left w:w="62" w:type="dxa"/>
              <w:bottom w:w="0" w:type="dxa"/>
              <w:right w:w="62" w:type="dxa"/>
            </w:tcMar>
          </w:tcPr>
          <w:p w:rsidR="00000000" w:rsidRPr="001873A6" w:rsidP="001873A6">
            <w:pPr>
              <w:pStyle w:val="List2"/>
            </w:pPr>
            <w:r w:rsidRPr="001873A6">
              <w:t>2.1.</w:t>
            </w:r>
            <w:r w:rsidRPr="001873A6">
              <w:tab/>
            </w:r>
            <w:r w:rsidRPr="001873A6">
              <w:t xml:space="preserve">Imaging equipment, factors, film and other required materials are prepared for use under direction and in accordance with clinic technique charts. </w:t>
            </w:r>
          </w:p>
          <w:p w:rsidR="00000000" w:rsidRPr="001873A6" w:rsidP="001873A6">
            <w:pPr>
              <w:pStyle w:val="List2"/>
            </w:pPr>
            <w:r w:rsidRPr="001873A6">
              <w:t>2.2.</w:t>
            </w:r>
            <w:r w:rsidRPr="001873A6">
              <w:tab/>
              <w:t xml:space="preserve">Appropriate </w:t>
            </w:r>
            <w:r w:rsidRPr="001873A6">
              <w:rPr>
                <w:rStyle w:val="BoldandItalics"/>
              </w:rPr>
              <w:t>chemicals</w:t>
            </w:r>
            <w:r w:rsidRPr="001873A6">
              <w:t xml:space="preserve"> and materials are prepared according to label instructions. </w:t>
            </w:r>
          </w:p>
          <w:p w:rsidR="00000000" w:rsidRPr="001873A6" w:rsidP="001873A6">
            <w:pPr>
              <w:pStyle w:val="List2"/>
            </w:pPr>
            <w:r w:rsidRPr="001873A6">
              <w:t>2.3.</w:t>
            </w:r>
            <w:r w:rsidRPr="001873A6">
              <w:tab/>
            </w:r>
            <w:r w:rsidRPr="001873A6">
              <w:rPr>
                <w:rStyle w:val="BoldandItalics"/>
              </w:rPr>
              <w:t>Contrast media</w:t>
            </w:r>
            <w:r w:rsidRPr="001873A6">
              <w:t xml:space="preserve"> </w:t>
            </w:r>
            <w:r w:rsidRPr="001873A6">
              <w:t xml:space="preserve">are prepared in accordance with the veterinarian's instructions. </w:t>
            </w:r>
          </w:p>
          <w:p w:rsidR="00000000" w:rsidP="001873A6">
            <w:pPr>
              <w:pStyle w:val="List2"/>
              <w:rPr>
                <w:lang w:val="en-NZ"/>
              </w:rPr>
            </w:pPr>
            <w:r w:rsidRPr="001873A6">
              <w:t>2.4.</w:t>
            </w:r>
            <w:r w:rsidRPr="001873A6">
              <w:tab/>
            </w:r>
            <w:r w:rsidRPr="001873A6">
              <w:rPr>
                <w:rStyle w:val="BoldandItalics"/>
              </w:rPr>
              <w:t>Personal protective equipment</w:t>
            </w:r>
            <w:r w:rsidRPr="001873A6">
              <w:t xml:space="preserve"> is prepared and fitted for all staff.</w:t>
            </w:r>
          </w:p>
        </w:tc>
      </w:tr>
      <w:tr w:rsidTr="0082068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1873A6">
            <w:pPr>
              <w:pStyle w:val="List"/>
              <w:rPr>
                <w:lang w:val="en-NZ"/>
              </w:rPr>
            </w:pPr>
            <w:r w:rsidRPr="001873A6">
              <w:t>3.</w:t>
            </w:r>
            <w:r w:rsidRPr="001873A6">
              <w:tab/>
              <w:t>Implement imaging procedures</w:t>
            </w:r>
          </w:p>
        </w:tc>
        <w:tc>
          <w:tcPr>
            <w:tcW w:w="5946" w:type="dxa"/>
            <w:tcBorders>
              <w:top w:val="nil"/>
              <w:left w:val="nil"/>
              <w:bottom w:val="nil"/>
              <w:right w:val="nil"/>
            </w:tcBorders>
            <w:tcMar>
              <w:top w:w="0" w:type="dxa"/>
              <w:left w:w="62" w:type="dxa"/>
              <w:bottom w:w="0" w:type="dxa"/>
              <w:right w:w="62" w:type="dxa"/>
            </w:tcMar>
          </w:tcPr>
          <w:p w:rsidR="00000000" w:rsidRPr="001873A6" w:rsidP="001873A6">
            <w:pPr>
              <w:pStyle w:val="List2"/>
            </w:pPr>
            <w:r w:rsidRPr="001873A6">
              <w:t>3.1.</w:t>
            </w:r>
            <w:r w:rsidRPr="001873A6">
              <w:tab/>
              <w:t xml:space="preserve">Thickness of the area to be imaged is measured. </w:t>
            </w:r>
          </w:p>
          <w:p w:rsidR="00000000" w:rsidRPr="001873A6" w:rsidP="001873A6">
            <w:pPr>
              <w:pStyle w:val="List2"/>
            </w:pPr>
            <w:r w:rsidRPr="001873A6">
              <w:t>3.2.</w:t>
            </w:r>
            <w:r w:rsidRPr="001873A6">
              <w:tab/>
            </w:r>
            <w:r w:rsidRPr="001873A6">
              <w:t xml:space="preserve">Patient is prepared for imaging and protective and </w:t>
            </w:r>
            <w:r w:rsidRPr="001873A6">
              <w:rPr>
                <w:rStyle w:val="BoldandItalics"/>
              </w:rPr>
              <w:t>positioning aids</w:t>
            </w:r>
            <w:r w:rsidRPr="001873A6">
              <w:t xml:space="preserve"> are applied as instructed.</w:t>
            </w:r>
          </w:p>
          <w:p w:rsidR="00000000" w:rsidRPr="001873A6" w:rsidP="001873A6">
            <w:pPr>
              <w:pStyle w:val="List2"/>
            </w:pPr>
            <w:r w:rsidRPr="001873A6">
              <w:t>3.3.</w:t>
            </w:r>
            <w:r w:rsidRPr="001873A6">
              <w:tab/>
              <w:t>Image is produced in accordance with veterinary instructions subject to state or territory licensing.</w:t>
            </w:r>
          </w:p>
          <w:p w:rsidR="00000000" w:rsidRPr="001873A6" w:rsidP="001873A6">
            <w:pPr>
              <w:pStyle w:val="List2"/>
            </w:pPr>
            <w:r w:rsidRPr="001873A6">
              <w:t>3.4.</w:t>
            </w:r>
            <w:r w:rsidRPr="001873A6">
              <w:tab/>
              <w:t>Patient is monitored throughout the procedure and</w:t>
            </w:r>
            <w:r w:rsidRPr="001873A6">
              <w:t xml:space="preserve"> observations are recorded.</w:t>
            </w:r>
          </w:p>
          <w:p w:rsidR="00000000" w:rsidRPr="001873A6" w:rsidP="001873A6">
            <w:pPr>
              <w:pStyle w:val="List2"/>
            </w:pPr>
            <w:r w:rsidRPr="001873A6">
              <w:t>3.5.</w:t>
            </w:r>
            <w:r w:rsidRPr="001873A6">
              <w:tab/>
              <w:t>Patient is returned to housing or owner as instructed.</w:t>
            </w:r>
          </w:p>
          <w:p w:rsidR="00000000" w:rsidP="001873A6">
            <w:pPr>
              <w:pStyle w:val="List2"/>
              <w:rPr>
                <w:lang w:val="en-NZ"/>
              </w:rPr>
            </w:pPr>
            <w:r w:rsidRPr="001873A6">
              <w:t>3.6.</w:t>
            </w:r>
            <w:r w:rsidRPr="001873A6">
              <w:tab/>
            </w:r>
            <w:r w:rsidRPr="001873A6">
              <w:rPr>
                <w:rStyle w:val="BoldandItalics"/>
              </w:rPr>
              <w:t>Common imaging faults</w:t>
            </w:r>
            <w:r w:rsidRPr="001873A6">
              <w:t xml:space="preserve"> are recognised and corrected.</w:t>
            </w:r>
          </w:p>
        </w:tc>
      </w:tr>
      <w:tr w:rsidTr="0082068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1873A6">
            <w:pPr>
              <w:pStyle w:val="List"/>
              <w:rPr>
                <w:lang w:val="en-NZ"/>
              </w:rPr>
            </w:pPr>
            <w:r w:rsidRPr="001873A6">
              <w:t>4.</w:t>
            </w:r>
            <w:r w:rsidRPr="001873A6">
              <w:tab/>
              <w:t>Carry out post-imaging procedures</w:t>
            </w:r>
          </w:p>
        </w:tc>
        <w:tc>
          <w:tcPr>
            <w:tcW w:w="5946" w:type="dxa"/>
            <w:tcBorders>
              <w:top w:val="nil"/>
              <w:left w:val="nil"/>
              <w:bottom w:val="nil"/>
              <w:right w:val="nil"/>
            </w:tcBorders>
            <w:tcMar>
              <w:top w:w="0" w:type="dxa"/>
              <w:left w:w="62" w:type="dxa"/>
              <w:bottom w:w="0" w:type="dxa"/>
              <w:right w:w="62" w:type="dxa"/>
            </w:tcMar>
          </w:tcPr>
          <w:p w:rsidR="00000000" w:rsidRPr="001873A6" w:rsidP="001873A6">
            <w:pPr>
              <w:pStyle w:val="List2"/>
            </w:pPr>
            <w:r w:rsidRPr="001873A6">
              <w:t>4.1.</w:t>
            </w:r>
            <w:r w:rsidRPr="001873A6">
              <w:tab/>
              <w:t>Images and outcomes are recorded and stored, which may include digit</w:t>
            </w:r>
            <w:r w:rsidRPr="001873A6">
              <w:t xml:space="preserve">al filing to computer records. </w:t>
            </w:r>
          </w:p>
          <w:p w:rsidR="00000000" w:rsidRPr="001873A6" w:rsidP="001873A6">
            <w:pPr>
              <w:pStyle w:val="List2"/>
            </w:pPr>
            <w:r w:rsidRPr="001873A6">
              <w:t>4.2.</w:t>
            </w:r>
            <w:r w:rsidRPr="001873A6">
              <w:tab/>
              <w:t xml:space="preserve">Used chemicals and debris are safely disposed of in accordance with clinic policy and legislative requirements. </w:t>
            </w:r>
          </w:p>
          <w:p w:rsidR="00000000" w:rsidRPr="001873A6" w:rsidP="001873A6">
            <w:pPr>
              <w:pStyle w:val="List2"/>
            </w:pPr>
            <w:r w:rsidRPr="001873A6">
              <w:t>4.3.</w:t>
            </w:r>
            <w:r w:rsidRPr="001873A6">
              <w:tab/>
              <w:t>Adequate fresh processing chemicals and other stock are maintained.</w:t>
            </w:r>
          </w:p>
          <w:p w:rsidR="00000000" w:rsidRPr="001873A6" w:rsidP="001873A6">
            <w:pPr>
              <w:pStyle w:val="List2"/>
            </w:pPr>
            <w:r w:rsidRPr="001873A6">
              <w:t>4.4.</w:t>
            </w:r>
            <w:r w:rsidRPr="001873A6">
              <w:tab/>
              <w:t>Imaging equipment is cleaned</w:t>
            </w:r>
            <w:r w:rsidRPr="001873A6">
              <w:t xml:space="preserve"> and maintained in accordance with manufacturers' specifications and clinic policies and procedures.</w:t>
            </w:r>
          </w:p>
        </w:tc>
      </w:tr>
    </w:tbl>
    <w:p w:rsidR="00000000" w:rsidRPr="001873A6" w:rsidP="001873A6">
      <w:pPr>
        <w:pStyle w:val="BodyText"/>
      </w:pPr>
    </w:p>
    <w:p w:rsidR="00000000" w:rsidRPr="001873A6" w:rsidP="001873A6">
      <w:pPr>
        <w:pStyle w:val="AllowPageBreak"/>
      </w:pPr>
    </w:p>
    <w:p w:rsidR="00000000" w:rsidRPr="001873A6" w:rsidP="001873A6">
      <w:pPr>
        <w:pStyle w:val="Heading1"/>
      </w:pPr>
      <w:bookmarkStart w:id="9" w:name="O_508071"/>
      <w:bookmarkEnd w:id="9"/>
      <w:r w:rsidRPr="001873A6">
        <w:t>Required Skills and Knowledge</w:t>
      </w:r>
    </w:p>
    <w:tbl>
      <w:tblPr>
        <w:tblW w:w="0" w:type="auto"/>
        <w:tblLayout w:type="fixed"/>
        <w:tblCellMar>
          <w:left w:w="62" w:type="dxa"/>
          <w:right w:w="62" w:type="dxa"/>
        </w:tblCellMar>
        <w:tblLook w:val="0000"/>
      </w:tblPr>
      <w:tblGrid>
        <w:gridCol w:w="8522"/>
      </w:tblGrid>
      <w:tr w:rsidTr="008206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73A6">
            <w:pPr>
              <w:pStyle w:val="BodyText"/>
              <w:rPr>
                <w:lang w:val="en-NZ"/>
              </w:rPr>
            </w:pPr>
            <w:r w:rsidRPr="001873A6">
              <w:t>This section describes the skills and knowledge required for this Unit.</w:t>
            </w:r>
          </w:p>
        </w:tc>
      </w:tr>
      <w:tr w:rsidTr="008206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73A6">
            <w:pPr>
              <w:pStyle w:val="TableHeading"/>
              <w:rPr>
                <w:lang w:val="en-NZ"/>
              </w:rPr>
            </w:pPr>
            <w:r w:rsidRPr="001873A6">
              <w:t>Required skills</w:t>
            </w:r>
          </w:p>
        </w:tc>
      </w:tr>
      <w:tr w:rsidTr="008206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73A6" w:rsidP="001873A6">
            <w:pPr>
              <w:pStyle w:val="BodyText"/>
            </w:pPr>
            <w:r w:rsidRPr="001873A6">
              <w:rPr>
                <w:rStyle w:val="SpecialBold"/>
              </w:rPr>
              <w:t>Ability to:</w:t>
            </w:r>
          </w:p>
          <w:p w:rsidR="00000000" w:rsidRPr="001873A6" w:rsidP="001873A6">
            <w:pPr>
              <w:pStyle w:val="ListBullet"/>
            </w:pPr>
            <w:r w:rsidRPr="001873A6">
              <w:t>apply safe work practices in the use of radiography and other imaging equipment</w:t>
            </w:r>
          </w:p>
          <w:p w:rsidR="00000000" w:rsidRPr="001873A6" w:rsidP="001873A6">
            <w:pPr>
              <w:pStyle w:val="ListBullet"/>
            </w:pPr>
            <w:r w:rsidRPr="001873A6">
              <w:t>comply with relevant state or territory radiation safety Acts and regulations with regard to licensing, personal monitoring and recordkeeping</w:t>
            </w:r>
          </w:p>
          <w:p w:rsidR="00000000" w:rsidRPr="001873A6" w:rsidP="001873A6">
            <w:pPr>
              <w:pStyle w:val="ListBullet"/>
            </w:pPr>
            <w:r w:rsidRPr="001873A6">
              <w:t xml:space="preserve">employ safe, humane and </w:t>
            </w:r>
            <w:r w:rsidRPr="001873A6">
              <w:t>environmentally responsible organisational systems and procedures when working with animals</w:t>
            </w:r>
          </w:p>
          <w:p w:rsidR="00000000" w:rsidRPr="001873A6" w:rsidP="001873A6">
            <w:pPr>
              <w:pStyle w:val="ListBullet"/>
            </w:pPr>
            <w:r w:rsidRPr="001873A6">
              <w:t>position animals appropriately</w:t>
            </w:r>
          </w:p>
          <w:p w:rsidR="00000000" w:rsidRPr="001873A6" w:rsidP="001873A6">
            <w:pPr>
              <w:pStyle w:val="ListBullet"/>
            </w:pPr>
            <w:r w:rsidRPr="001873A6">
              <w:t>read imaging technique charts</w:t>
            </w:r>
          </w:p>
          <w:p w:rsidR="00000000" w:rsidRPr="001873A6" w:rsidP="001873A6">
            <w:pPr>
              <w:pStyle w:val="ListBullet"/>
            </w:pPr>
            <w:r w:rsidRPr="001873A6">
              <w:t>use literacy skills to read, select and implement policies and procedures, including workplace health a</w:t>
            </w:r>
            <w:r w:rsidRPr="001873A6">
              <w:t>nd safety, infection control and other clinic policies and procedures; implement sequenced written instructions; and record patient details accurately and legibly</w:t>
            </w:r>
          </w:p>
          <w:p w:rsidR="00000000" w:rsidRPr="001873A6" w:rsidP="001873A6">
            <w:pPr>
              <w:pStyle w:val="ListBullet"/>
            </w:pPr>
            <w:r w:rsidRPr="001873A6">
              <w:t>use oral communication skills/language required to fulfil the job role as specified by the cl</w:t>
            </w:r>
            <w:r w:rsidRPr="001873A6">
              <w:t>inic, including negotiating and questioning techniques, active listening, asking for clarification from the veterinarian, acknowledging and responding to a range of views</w:t>
            </w:r>
          </w:p>
          <w:p w:rsidR="00000000" w:rsidRPr="001873A6" w:rsidP="001873A6">
            <w:pPr>
              <w:pStyle w:val="ListBullet"/>
            </w:pPr>
            <w:r w:rsidRPr="001873A6">
              <w:t>use numeracy skills to complete basic arithmetic calculations and measure volumes</w:t>
            </w:r>
          </w:p>
          <w:p w:rsidR="00000000" w:rsidRPr="001873A6" w:rsidP="001873A6">
            <w:pPr>
              <w:pStyle w:val="ListBullet"/>
            </w:pPr>
            <w:r w:rsidRPr="001873A6">
              <w:t>use</w:t>
            </w:r>
            <w:r w:rsidRPr="001873A6">
              <w:t xml:space="preserve"> interpersonal skills to work with others and relate to people from a range of cultural, social and religious backgrounds and with a range of physical and mental abilities</w:t>
            </w:r>
          </w:p>
          <w:p w:rsidR="00000000" w:rsidRPr="001873A6" w:rsidP="001873A6">
            <w:pPr>
              <w:pStyle w:val="ListBullet"/>
            </w:pPr>
            <w:r w:rsidRPr="001873A6">
              <w:t>use problem-solving skills to use available resources and prioritise daily tasks</w:t>
            </w:r>
          </w:p>
          <w:p w:rsidR="00000000" w:rsidRPr="001873A6" w:rsidP="001873A6">
            <w:pPr>
              <w:pStyle w:val="ListBullet"/>
            </w:pPr>
            <w:r w:rsidRPr="001873A6">
              <w:t>use</w:t>
            </w:r>
            <w:r w:rsidRPr="001873A6">
              <w:t xml:space="preserve"> safe waste disposal procedures</w:t>
            </w:r>
          </w:p>
          <w:p w:rsidR="00000000" w:rsidP="001873A6">
            <w:pPr>
              <w:pStyle w:val="ListBullet"/>
              <w:rPr>
                <w:lang w:val="en-NZ"/>
              </w:rPr>
            </w:pPr>
            <w:r w:rsidRPr="001873A6">
              <w:t>work as part of a team and in close working arrangements with the supervising veterinarian.</w:t>
            </w:r>
          </w:p>
        </w:tc>
      </w:tr>
      <w:tr w:rsidTr="008206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73A6">
            <w:pPr>
              <w:pStyle w:val="TableHeading"/>
              <w:rPr>
                <w:lang w:val="en-NZ"/>
              </w:rPr>
            </w:pPr>
            <w:r w:rsidRPr="001873A6">
              <w:t>Required knowledge</w:t>
            </w:r>
          </w:p>
        </w:tc>
      </w:tr>
      <w:tr w:rsidTr="008206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73A6" w:rsidP="001873A6">
            <w:pPr>
              <w:pStyle w:val="BodyText"/>
            </w:pPr>
            <w:r w:rsidRPr="001873A6">
              <w:rPr>
                <w:rStyle w:val="SpecialBold"/>
              </w:rPr>
              <w:t>Knowledge of:</w:t>
            </w:r>
          </w:p>
          <w:p w:rsidR="00000000" w:rsidRPr="001873A6" w:rsidP="001873A6">
            <w:pPr>
              <w:pStyle w:val="ListBullet"/>
            </w:pPr>
            <w:r w:rsidRPr="001873A6">
              <w:t>animal anatomy and physiology related to radiography and other imaging procedures</w:t>
            </w:r>
          </w:p>
          <w:p w:rsidR="00000000" w:rsidRPr="001873A6" w:rsidP="001873A6">
            <w:pPr>
              <w:pStyle w:val="ListBullet"/>
            </w:pPr>
            <w:r w:rsidRPr="001873A6">
              <w:t>animal anaesthetic monitoring and recording procedures</w:t>
            </w:r>
          </w:p>
          <w:p w:rsidR="00000000" w:rsidRPr="001873A6" w:rsidP="001873A6">
            <w:pPr>
              <w:pStyle w:val="ListBullet"/>
            </w:pPr>
            <w:r w:rsidRPr="001873A6">
              <w:t>common positioning techniques</w:t>
            </w:r>
          </w:p>
          <w:p w:rsidR="00000000" w:rsidRPr="001873A6" w:rsidP="001873A6">
            <w:pPr>
              <w:pStyle w:val="ListBullet"/>
            </w:pPr>
            <w:r w:rsidRPr="001873A6">
              <w:t>medical terminology in relation to directional and positioning terms</w:t>
            </w:r>
          </w:p>
          <w:p w:rsidR="00000000" w:rsidRPr="001873A6" w:rsidP="001873A6">
            <w:pPr>
              <w:pStyle w:val="ListBullet"/>
            </w:pPr>
            <w:r w:rsidRPr="001873A6">
              <w:t>radiography and other imaging equipment</w:t>
            </w:r>
          </w:p>
          <w:p w:rsidR="00000000" w:rsidRPr="001873A6" w:rsidP="001873A6">
            <w:pPr>
              <w:pStyle w:val="ListBullet"/>
            </w:pPr>
            <w:r w:rsidRPr="001873A6">
              <w:t>relevant state or territory legislation and regulations relati</w:t>
            </w:r>
            <w:r w:rsidRPr="001873A6">
              <w:t>ng to radiation safety, workplace health and safety and animal welfare</w:t>
            </w:r>
          </w:p>
          <w:p w:rsidR="00000000" w:rsidRPr="001873A6" w:rsidP="001873A6">
            <w:pPr>
              <w:pStyle w:val="ListBullet"/>
            </w:pPr>
            <w:r w:rsidRPr="001873A6">
              <w:t>safe work practices in the use of radiography and other imaging equipment.</w:t>
            </w:r>
          </w:p>
        </w:tc>
      </w:tr>
    </w:tbl>
    <w:p w:rsidR="00000000" w:rsidRPr="001873A6" w:rsidP="001873A6">
      <w:pPr>
        <w:pStyle w:val="BodyText"/>
      </w:pPr>
    </w:p>
    <w:p w:rsidR="00000000" w:rsidRPr="001873A6" w:rsidP="001873A6">
      <w:pPr>
        <w:pStyle w:val="AllowPageBreak"/>
      </w:pPr>
    </w:p>
    <w:p w:rsidR="00000000" w:rsidRPr="001873A6" w:rsidP="001873A6">
      <w:pPr>
        <w:pStyle w:val="Heading1"/>
      </w:pPr>
      <w:bookmarkStart w:id="10" w:name="O_508068"/>
      <w:bookmarkEnd w:id="10"/>
      <w:r w:rsidRPr="001873A6">
        <w:t>Evidence Guide</w:t>
      </w:r>
    </w:p>
    <w:tbl>
      <w:tblPr>
        <w:tblW w:w="9570" w:type="dxa"/>
        <w:tblLayout w:type="fixed"/>
        <w:tblCellMar>
          <w:left w:w="62" w:type="dxa"/>
          <w:right w:w="62" w:type="dxa"/>
        </w:tblCellMar>
        <w:tblLook w:val="0000"/>
      </w:tblPr>
      <w:tblGrid>
        <w:gridCol w:w="3908"/>
        <w:gridCol w:w="5662"/>
      </w:tblGrid>
      <w:tr w:rsidTr="008206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BodyText"/>
              <w:rPr>
                <w:lang w:val="en-NZ"/>
              </w:rPr>
            </w:pPr>
            <w:r w:rsidRPr="001873A6">
              <w:t>The Evidence Guide provides advice on assessment and must be read in conjunc</w:t>
            </w:r>
            <w:r w:rsidRPr="001873A6">
              <w:t>tion with the performance criteria, required skills and knowledge, range statement and the Assessment Guidelines for the Training Package.</w:t>
            </w:r>
          </w:p>
        </w:tc>
      </w:tr>
      <w:tr w:rsidTr="008206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BodyText"/>
              <w:rPr>
                <w:lang w:val="en-NZ"/>
              </w:rPr>
            </w:pPr>
            <w:r w:rsidRPr="001873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BodyText"/>
              <w:rPr>
                <w:lang w:val="en-NZ"/>
              </w:rPr>
            </w:pPr>
          </w:p>
        </w:tc>
      </w:tr>
      <w:tr w:rsidTr="008206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BodyText"/>
              <w:rPr>
                <w:lang w:val="en-NZ"/>
              </w:rPr>
            </w:pPr>
            <w:r w:rsidRPr="001873A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3A6" w:rsidP="001873A6">
            <w:pPr>
              <w:pStyle w:val="BodyText"/>
            </w:pPr>
            <w:r w:rsidRPr="001873A6">
              <w:t>The evidence required to demonstrate competency in this Unit must be relevant to workplace operations and satisfy all of the requirements of the performance criter</w:t>
            </w:r>
            <w:r w:rsidRPr="001873A6">
              <w:t>ia, required skills and knowledge and the range statement of this Unit. Assessors should ensure that candidates can:</w:t>
            </w:r>
          </w:p>
          <w:p w:rsidR="00000000" w:rsidRPr="001873A6" w:rsidP="001873A6">
            <w:pPr>
              <w:pStyle w:val="ListBullet"/>
            </w:pPr>
            <w:r w:rsidRPr="001873A6">
              <w:t>comply with relevant radiation safety Acts and regulations in regards to licensing, personal monitoring and recordkeeping</w:t>
            </w:r>
          </w:p>
          <w:p w:rsidR="00000000" w:rsidRPr="001873A6" w:rsidP="001873A6">
            <w:pPr>
              <w:pStyle w:val="ListBullet"/>
            </w:pPr>
            <w:r w:rsidRPr="001873A6">
              <w:t>prepare equipmen</w:t>
            </w:r>
            <w:r w:rsidRPr="001873A6">
              <w:t>t, chemicals and environment in a safe manner for scheduled routines</w:t>
            </w:r>
          </w:p>
          <w:p w:rsidR="00000000" w:rsidRPr="001873A6" w:rsidP="001873A6">
            <w:pPr>
              <w:pStyle w:val="ListBullet"/>
            </w:pPr>
            <w:r w:rsidRPr="001873A6">
              <w:t>prepare personal protective equipment for all staff, including self</w:t>
            </w:r>
          </w:p>
          <w:p w:rsidR="00000000" w:rsidRPr="001873A6" w:rsidP="001873A6">
            <w:pPr>
              <w:pStyle w:val="ListBullet"/>
            </w:pPr>
            <w:r w:rsidRPr="001873A6">
              <w:t>prepare patients for routines and then position them according to the veterinarian's instructions and the clinic technique chart</w:t>
            </w:r>
          </w:p>
          <w:p w:rsidR="00000000" w:rsidRPr="001873A6" w:rsidP="001873A6">
            <w:pPr>
              <w:pStyle w:val="ListBullet"/>
            </w:pPr>
            <w:r w:rsidRPr="001873A6">
              <w:t>develop images</w:t>
            </w:r>
          </w:p>
          <w:p w:rsidR="00000000" w:rsidRPr="001873A6" w:rsidP="001873A6">
            <w:pPr>
              <w:pStyle w:val="ListBullet"/>
            </w:pPr>
            <w:r w:rsidRPr="001873A6">
              <w:t>handle animals in a safe and ethical manner during examinations</w:t>
            </w:r>
          </w:p>
          <w:p w:rsidR="00000000" w:rsidRPr="001873A6" w:rsidP="001873A6">
            <w:pPr>
              <w:pStyle w:val="ListBullet"/>
            </w:pPr>
            <w:r w:rsidRPr="001873A6">
              <w:t>communicate effectively with the veterinarian an</w:t>
            </w:r>
            <w:r w:rsidRPr="001873A6">
              <w:t>d clients</w:t>
            </w:r>
          </w:p>
          <w:p w:rsidR="00000000" w:rsidRPr="001873A6" w:rsidP="001873A6">
            <w:pPr>
              <w:pStyle w:val="ListBullet"/>
            </w:pPr>
            <w:r w:rsidRPr="001873A6">
              <w:t>complete post-imaging routines and maintain accurate records.</w:t>
            </w:r>
          </w:p>
          <w:p w:rsidR="00000000" w:rsidP="001873A6">
            <w:pPr>
              <w:pStyle w:val="BodyText"/>
              <w:rPr>
                <w:lang w:val="en-NZ"/>
              </w:rPr>
            </w:pPr>
            <w:r w:rsidRPr="001873A6">
              <w:t>The skills and knowledge required to apply imaging routines must be transferable to a range of work environments and contexts and include the ability to deal with unplanned events.</w:t>
            </w:r>
          </w:p>
        </w:tc>
      </w:tr>
      <w:tr w:rsidTr="008206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BodyText"/>
              <w:rPr>
                <w:lang w:val="en-NZ"/>
              </w:rPr>
            </w:pPr>
            <w:r w:rsidRPr="001873A6">
              <w:rPr>
                <w:rStyle w:val="SpecialBold"/>
              </w:rPr>
              <w:t>Co</w:t>
            </w:r>
            <w:r w:rsidRPr="001873A6">
              <w:rPr>
                <w:rStyle w:val="SpecialBold"/>
              </w:rPr>
              <w:t>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3A6" w:rsidP="001873A6">
            <w:pPr>
              <w:pStyle w:val="BodyText"/>
            </w:pPr>
            <w:r w:rsidRPr="001873A6">
              <w:t>Assessment of this Unit is to be practical in nature and will be most appropriately assessed in a veterinary practice or in a situation that reproduces normal work conditions.</w:t>
            </w:r>
          </w:p>
          <w:p w:rsidR="00000000" w:rsidP="001873A6">
            <w:pPr>
              <w:pStyle w:val="BodyText"/>
              <w:rPr>
                <w:lang w:val="en-NZ"/>
              </w:rPr>
            </w:pPr>
            <w:r w:rsidRPr="001873A6">
              <w:t>There must be access to the appro</w:t>
            </w:r>
            <w:r w:rsidRPr="001873A6">
              <w:t>priate equipment and/or resources to enable one to demonstrate competence.</w:t>
            </w:r>
          </w:p>
        </w:tc>
      </w:tr>
      <w:tr w:rsidTr="008206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BodyText"/>
              <w:rPr>
                <w:lang w:val="en-NZ"/>
              </w:rPr>
            </w:pPr>
            <w:r w:rsidRPr="001873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3A6" w:rsidP="001873A6">
            <w:pPr>
              <w:pStyle w:val="BodyText"/>
            </w:pPr>
            <w:r w:rsidRPr="001873A6">
              <w:t>To ensure consistency of performance, competency should be demonstrated, to industry defined standards, on more than two occasions over a period of time in ord</w:t>
            </w:r>
            <w:r w:rsidRPr="001873A6">
              <w:t>er to cover a variety of circumstances, patients, cases and responsibilities and over a number of assessment activities.</w:t>
            </w:r>
          </w:p>
          <w:p w:rsidR="00000000" w:rsidRPr="001873A6" w:rsidP="001873A6">
            <w:pPr>
              <w:pStyle w:val="BodyText"/>
            </w:pPr>
            <w:r w:rsidRPr="001873A6">
              <w:t>The assessment strategy must include practical skills assessment. Suggested strategies for this Unit are:</w:t>
            </w:r>
          </w:p>
          <w:p w:rsidR="00000000" w:rsidRPr="001873A6" w:rsidP="001873A6">
            <w:pPr>
              <w:pStyle w:val="ListBullet"/>
            </w:pPr>
            <w:r w:rsidRPr="001873A6">
              <w:t>written and/or oral assessme</w:t>
            </w:r>
            <w:r w:rsidRPr="001873A6">
              <w:t>nt of candidate's required knowledge</w:t>
            </w:r>
          </w:p>
          <w:p w:rsidR="00000000" w:rsidRPr="001873A6" w:rsidP="001873A6">
            <w:pPr>
              <w:pStyle w:val="ListBullet"/>
            </w:pPr>
            <w:r w:rsidRPr="001873A6">
              <w:t>observed, documented and first-hand testimonial evidence of candidate's application of practical tasks</w:t>
            </w:r>
          </w:p>
          <w:p w:rsidR="00000000" w:rsidRPr="001873A6" w:rsidP="001873A6">
            <w:pPr>
              <w:pStyle w:val="ListBullet"/>
            </w:pPr>
            <w:r w:rsidRPr="001873A6">
              <w:t>simulation exercises that reproduce normal work conditions</w:t>
            </w:r>
          </w:p>
          <w:p w:rsidR="00000000" w:rsidRPr="001873A6" w:rsidP="001873A6">
            <w:pPr>
              <w:pStyle w:val="ListBullet"/>
            </w:pPr>
            <w:r w:rsidRPr="001873A6">
              <w:t>third-party evidence</w:t>
            </w:r>
          </w:p>
          <w:p w:rsidR="00000000" w:rsidRPr="001873A6" w:rsidP="001873A6">
            <w:pPr>
              <w:pStyle w:val="ListBullet"/>
            </w:pPr>
            <w:r w:rsidRPr="001873A6">
              <w:t>workplace documentation</w:t>
            </w:r>
          </w:p>
          <w:p w:rsidR="00000000" w:rsidRPr="001873A6" w:rsidP="001873A6">
            <w:pPr>
              <w:pStyle w:val="ListBullet"/>
            </w:pPr>
            <w:r w:rsidRPr="001873A6">
              <w:t>portfolio.</w:t>
            </w:r>
          </w:p>
          <w:p w:rsidR="00000000" w:rsidP="001873A6">
            <w:pPr>
              <w:pStyle w:val="BodyText"/>
              <w:rPr>
                <w:lang w:val="en-NZ"/>
              </w:rPr>
            </w:pPr>
            <w:r w:rsidRPr="001873A6">
              <w:t>This Unit may be assessed in a holistic way with other Units of Competency relevant to the industry sector, workplace and job role.</w:t>
            </w:r>
          </w:p>
        </w:tc>
      </w:tr>
      <w:tr w:rsidTr="008206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BodyText"/>
              <w:rPr>
                <w:lang w:val="en-NZ"/>
              </w:rPr>
            </w:pPr>
            <w:r w:rsidRPr="001873A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3A6" w:rsidP="001873A6">
            <w:pPr>
              <w:pStyle w:val="BodyText"/>
            </w:pPr>
            <w:r w:rsidRPr="001873A6">
              <w:t>Assessment methods should reflect workplace demands (e.g. literacy and numeracy demands</w:t>
            </w:r>
            <w:r w:rsidRPr="001873A6">
              <w:t>) and the needs of particular target groups (e.g. people with disabilities, Aboriginal and Torres Strait Islander people, women, people with a language background other than English, youth and people from low socioeconomic backgrounds).</w:t>
            </w:r>
          </w:p>
        </w:tc>
      </w:tr>
    </w:tbl>
    <w:p w:rsidR="00000000" w:rsidRPr="001873A6" w:rsidP="001873A6">
      <w:pPr>
        <w:pStyle w:val="BodyText"/>
      </w:pPr>
    </w:p>
    <w:p w:rsidR="00000000" w:rsidRPr="001873A6" w:rsidP="001873A6">
      <w:pPr>
        <w:pStyle w:val="AllowPageBreak"/>
      </w:pPr>
    </w:p>
    <w:p w:rsidR="00000000" w:rsidRPr="001873A6" w:rsidP="001873A6">
      <w:pPr>
        <w:pStyle w:val="Heading1"/>
      </w:pPr>
      <w:bookmarkStart w:id="11" w:name="O_508070"/>
      <w:bookmarkEnd w:id="11"/>
      <w:r w:rsidRPr="001873A6">
        <w:t>Range Statement</w:t>
      </w:r>
    </w:p>
    <w:tbl>
      <w:tblPr>
        <w:tblW w:w="0" w:type="auto"/>
        <w:tblLayout w:type="fixed"/>
        <w:tblCellMar>
          <w:left w:w="62" w:type="dxa"/>
          <w:right w:w="62" w:type="dxa"/>
        </w:tblCellMar>
        <w:tblLook w:val="0000"/>
      </w:tblPr>
      <w:tblGrid>
        <w:gridCol w:w="3461"/>
        <w:gridCol w:w="5061"/>
      </w:tblGrid>
      <w:tr w:rsidTr="008206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BodyText"/>
              <w:rPr>
                <w:lang w:val="en-NZ"/>
              </w:rPr>
            </w:pPr>
            <w:r w:rsidRPr="001873A6">
              <w:t xml:space="preserve">The range statement relates to the Unit of Competency as a whole. It allows for different work environments and situations that may affect </w:t>
            </w:r>
            <w:r w:rsidRPr="001873A6">
              <w:t>performance. Bold italicised wording, if used in the performance criteria, is detailed below. Essential operating conditions that may be present with training and assessment (depending on the work situation, needs of the candidate, accessibility of the ite</w:t>
            </w:r>
            <w:r w:rsidRPr="001873A6">
              <w:t>m, and local industry and regional contexts) may also be included.</w:t>
            </w:r>
          </w:p>
        </w:tc>
      </w:tr>
      <w:tr w:rsidTr="00820682">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BodyText"/>
              <w:rPr>
                <w:lang w:val="en-NZ"/>
              </w:rPr>
            </w:pPr>
            <w:r w:rsidRPr="001873A6">
              <w:rPr>
                <w:rStyle w:val="BoldandItalics"/>
              </w:rPr>
              <w:t>Imaging environment</w:t>
            </w:r>
            <w:r w:rsidRPr="001873A6">
              <w:t xml:space="preserve"> preparation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3A6" w:rsidP="001873A6">
            <w:pPr>
              <w:pStyle w:val="ListBullet"/>
            </w:pPr>
            <w:r w:rsidRPr="001873A6">
              <w:t>cleaning the facilities and equipment</w:t>
            </w:r>
          </w:p>
          <w:p w:rsidR="00000000" w:rsidP="001873A6">
            <w:pPr>
              <w:pStyle w:val="ListBullet"/>
              <w:rPr>
                <w:lang w:val="en-NZ"/>
              </w:rPr>
            </w:pPr>
            <w:r w:rsidRPr="001873A6">
              <w:t>ensuring required machine or equipment is available and in good working order.</w:t>
            </w:r>
          </w:p>
        </w:tc>
      </w:tr>
      <w:tr w:rsidTr="00820682">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BodyText"/>
              <w:rPr>
                <w:lang w:val="en-NZ"/>
              </w:rPr>
            </w:pPr>
            <w:r w:rsidRPr="001873A6">
              <w:rPr>
                <w:rStyle w:val="BoldandItalics"/>
              </w:rPr>
              <w:t>Workplace health and sa</w:t>
            </w:r>
            <w:r w:rsidRPr="001873A6">
              <w:rPr>
                <w:rStyle w:val="BoldandItalics"/>
              </w:rPr>
              <w:t xml:space="preserve">fety </w:t>
            </w:r>
            <w:r w:rsidRPr="001873A6">
              <w:t>risks when working with animals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3A6" w:rsidP="001873A6">
            <w:pPr>
              <w:pStyle w:val="ListBullet"/>
            </w:pPr>
            <w:r w:rsidRPr="001873A6">
              <w:t>animal bites, kicks, scratches and crush injuries</w:t>
            </w:r>
          </w:p>
          <w:p w:rsidR="00000000" w:rsidRPr="001873A6" w:rsidP="001873A6">
            <w:pPr>
              <w:pStyle w:val="ListBullet"/>
            </w:pPr>
            <w:r w:rsidRPr="001873A6">
              <w:t>biological hazardous waste and sharps disposal</w:t>
            </w:r>
          </w:p>
          <w:p w:rsidR="00000000" w:rsidRPr="001873A6" w:rsidP="001873A6">
            <w:pPr>
              <w:pStyle w:val="ListBullet"/>
            </w:pPr>
            <w:r w:rsidRPr="001873A6">
              <w:t>handling of chemicals and medicines</w:t>
            </w:r>
          </w:p>
          <w:p w:rsidR="00000000" w:rsidRPr="001873A6" w:rsidP="001873A6">
            <w:pPr>
              <w:pStyle w:val="ListBullet"/>
            </w:pPr>
            <w:r w:rsidRPr="001873A6">
              <w:t>gas leakage</w:t>
            </w:r>
          </w:p>
          <w:p w:rsidR="00000000" w:rsidRPr="001873A6" w:rsidP="001873A6">
            <w:pPr>
              <w:pStyle w:val="ListBullet"/>
            </w:pPr>
            <w:r w:rsidRPr="001873A6">
              <w:t>inhalation of aerosol particles</w:t>
            </w:r>
          </w:p>
          <w:p w:rsidR="00000000" w:rsidRPr="001873A6" w:rsidP="001873A6">
            <w:pPr>
              <w:pStyle w:val="ListBullet"/>
            </w:pPr>
            <w:r w:rsidRPr="001873A6">
              <w:t>intraocular contamination</w:t>
            </w:r>
          </w:p>
          <w:p w:rsidR="00000000" w:rsidRPr="001873A6" w:rsidP="001873A6">
            <w:pPr>
              <w:pStyle w:val="ListBullet"/>
            </w:pPr>
            <w:r w:rsidRPr="001873A6">
              <w:t>manual handling, including carrying, lifting and shifting</w:t>
            </w:r>
          </w:p>
          <w:p w:rsidR="00000000" w:rsidRPr="001873A6" w:rsidP="001873A6">
            <w:pPr>
              <w:pStyle w:val="ListBullet"/>
            </w:pPr>
            <w:r w:rsidRPr="001873A6">
              <w:t>needle pricks and cuts from other sharps</w:t>
            </w:r>
          </w:p>
          <w:p w:rsidR="00000000" w:rsidRPr="001873A6" w:rsidP="001873A6">
            <w:pPr>
              <w:pStyle w:val="ListBullet"/>
            </w:pPr>
            <w:r w:rsidRPr="001873A6">
              <w:t>radiation exposure</w:t>
            </w:r>
          </w:p>
          <w:p w:rsidR="00000000" w:rsidRPr="001873A6" w:rsidP="001873A6">
            <w:pPr>
              <w:pStyle w:val="ListBullet"/>
            </w:pPr>
            <w:r w:rsidRPr="001873A6">
              <w:t>release of infective agents (animal and human)</w:t>
            </w:r>
          </w:p>
          <w:p w:rsidR="00000000" w:rsidRPr="001873A6" w:rsidP="001873A6">
            <w:pPr>
              <w:pStyle w:val="ListBullet"/>
            </w:pPr>
            <w:r w:rsidRPr="001873A6">
              <w:t>slippery or uneven work surfaces</w:t>
            </w:r>
          </w:p>
          <w:p w:rsidR="00000000" w:rsidP="001873A6">
            <w:pPr>
              <w:pStyle w:val="ListBullet"/>
              <w:rPr>
                <w:lang w:val="en-NZ"/>
              </w:rPr>
            </w:pPr>
            <w:r w:rsidRPr="001873A6">
              <w:t>zoonoses.</w:t>
            </w:r>
          </w:p>
        </w:tc>
      </w:tr>
      <w:tr w:rsidTr="00820682">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BodyText"/>
              <w:rPr>
                <w:lang w:val="en-NZ"/>
              </w:rPr>
            </w:pPr>
            <w:r w:rsidRPr="001873A6">
              <w:rPr>
                <w:rStyle w:val="BoldandItalics"/>
              </w:rPr>
              <w:t>Imaging equipment</w:t>
            </w:r>
            <w:r w:rsidRPr="001873A6">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3A6" w:rsidP="001873A6">
            <w:pPr>
              <w:pStyle w:val="ListBullet"/>
            </w:pPr>
            <w:r w:rsidRPr="001873A6">
              <w:t>radiographic eq</w:t>
            </w:r>
            <w:r w:rsidRPr="001873A6">
              <w:t>uipment:</w:t>
            </w:r>
          </w:p>
          <w:p w:rsidR="00000000" w:rsidRPr="001873A6" w:rsidP="001873A6">
            <w:pPr>
              <w:pStyle w:val="ListBullet2"/>
            </w:pPr>
            <w:r w:rsidRPr="001873A6">
              <w:t>X-ray machine</w:t>
            </w:r>
          </w:p>
          <w:p w:rsidR="00000000" w:rsidRPr="001873A6" w:rsidP="001873A6">
            <w:pPr>
              <w:pStyle w:val="ListBullet2"/>
            </w:pPr>
            <w:r w:rsidRPr="001873A6">
              <w:t>cassettes</w:t>
            </w:r>
          </w:p>
          <w:p w:rsidR="00000000" w:rsidRPr="001873A6" w:rsidP="001873A6">
            <w:pPr>
              <w:pStyle w:val="ListBullet2"/>
            </w:pPr>
            <w:r w:rsidRPr="001873A6">
              <w:t>films</w:t>
            </w:r>
          </w:p>
          <w:p w:rsidR="00000000" w:rsidRPr="001873A6" w:rsidP="001873A6">
            <w:pPr>
              <w:pStyle w:val="ListBullet2"/>
            </w:pPr>
            <w:r w:rsidRPr="001873A6">
              <w:t>table</w:t>
            </w:r>
          </w:p>
          <w:p w:rsidR="00000000" w:rsidRPr="001873A6" w:rsidP="001873A6">
            <w:pPr>
              <w:pStyle w:val="ListBullet2"/>
            </w:pPr>
            <w:r w:rsidRPr="001873A6">
              <w:t>darkroom chemicals</w:t>
            </w:r>
          </w:p>
          <w:p w:rsidR="00000000" w:rsidRPr="001873A6" w:rsidP="001873A6">
            <w:pPr>
              <w:pStyle w:val="ListBullet2"/>
            </w:pPr>
            <w:r w:rsidRPr="001873A6">
              <w:t>contract media, markers and labels</w:t>
            </w:r>
          </w:p>
          <w:p w:rsidR="00000000" w:rsidRPr="001873A6" w:rsidP="001873A6">
            <w:pPr>
              <w:pStyle w:val="ListBullet"/>
            </w:pPr>
            <w:r w:rsidRPr="001873A6">
              <w:t>other imaging equipment:</w:t>
            </w:r>
          </w:p>
          <w:p w:rsidR="00000000" w:rsidRPr="001873A6" w:rsidP="001873A6">
            <w:pPr>
              <w:pStyle w:val="ListBullet2"/>
            </w:pPr>
            <w:r w:rsidRPr="001873A6">
              <w:t>digital X-ray</w:t>
            </w:r>
          </w:p>
          <w:p w:rsidR="00000000" w:rsidRPr="001873A6" w:rsidP="001873A6">
            <w:pPr>
              <w:pStyle w:val="ListBullet2"/>
            </w:pPr>
            <w:r w:rsidRPr="001873A6">
              <w:t>scintigraphy</w:t>
            </w:r>
          </w:p>
          <w:p w:rsidR="00000000" w:rsidRPr="001873A6" w:rsidP="001873A6">
            <w:pPr>
              <w:pStyle w:val="ListBullet2"/>
            </w:pPr>
            <w:r w:rsidRPr="001873A6">
              <w:t>Computed Tomography (CT)</w:t>
            </w:r>
          </w:p>
          <w:p w:rsidR="00000000" w:rsidP="001873A6">
            <w:pPr>
              <w:pStyle w:val="ListBullet2"/>
              <w:rPr>
                <w:lang w:val="en-NZ"/>
              </w:rPr>
            </w:pPr>
            <w:r w:rsidRPr="001873A6">
              <w:t>Magnetic Resonance Imaging (MRI).</w:t>
            </w:r>
          </w:p>
        </w:tc>
      </w:tr>
      <w:tr w:rsidTr="00820682">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BodyText"/>
              <w:rPr>
                <w:lang w:val="en-NZ"/>
              </w:rPr>
            </w:pPr>
            <w:r w:rsidRPr="001873A6">
              <w:rPr>
                <w:rStyle w:val="BoldandItalics"/>
              </w:rPr>
              <w:t>Chemical</w:t>
            </w:r>
            <w:r w:rsidRPr="001873A6">
              <w:t xml:space="preserve"> preparation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3A6" w:rsidP="001873A6">
            <w:pPr>
              <w:pStyle w:val="ListBullet"/>
            </w:pPr>
            <w:r w:rsidRPr="001873A6">
              <w:t>the need for accurate dilutions</w:t>
            </w:r>
          </w:p>
          <w:p w:rsidR="00000000" w:rsidP="001873A6">
            <w:pPr>
              <w:pStyle w:val="ListBullet"/>
              <w:rPr>
                <w:lang w:val="en-NZ"/>
              </w:rPr>
            </w:pPr>
            <w:r w:rsidRPr="001873A6">
              <w:t>the need for correct temperatures of the developing and fixing solutions.</w:t>
            </w:r>
          </w:p>
        </w:tc>
      </w:tr>
      <w:tr w:rsidTr="00820682">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BodyText"/>
              <w:rPr>
                <w:lang w:val="en-NZ"/>
              </w:rPr>
            </w:pPr>
            <w:r w:rsidRPr="001873A6">
              <w:rPr>
                <w:rStyle w:val="BoldandItalics"/>
              </w:rPr>
              <w:t>Contrast media</w:t>
            </w:r>
            <w:r w:rsidRPr="001873A6">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ListBullet"/>
              <w:rPr>
                <w:lang w:val="en-NZ"/>
              </w:rPr>
            </w:pPr>
            <w:r w:rsidRPr="001873A6">
              <w:t>injectable and oral preparations.</w:t>
            </w:r>
          </w:p>
        </w:tc>
      </w:tr>
      <w:tr w:rsidTr="00820682">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BodyText"/>
              <w:rPr>
                <w:lang w:val="en-NZ"/>
              </w:rPr>
            </w:pPr>
            <w:r w:rsidRPr="001873A6">
              <w:rPr>
                <w:rStyle w:val="BoldandItalics"/>
              </w:rPr>
              <w:t>Personal protective equipment</w:t>
            </w:r>
            <w:r w:rsidRPr="001873A6">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3A6" w:rsidP="001873A6">
            <w:pPr>
              <w:pStyle w:val="ListBullet"/>
            </w:pPr>
            <w:r w:rsidRPr="001873A6">
              <w:t>lead aprons and gloves</w:t>
            </w:r>
          </w:p>
          <w:p w:rsidR="00000000" w:rsidRPr="001873A6" w:rsidP="001873A6">
            <w:pPr>
              <w:pStyle w:val="ListBullet"/>
            </w:pPr>
            <w:r w:rsidRPr="001873A6">
              <w:t>mobile shields</w:t>
            </w:r>
          </w:p>
          <w:p w:rsidR="00000000" w:rsidRPr="001873A6" w:rsidP="001873A6">
            <w:pPr>
              <w:pStyle w:val="ListBullet"/>
            </w:pPr>
            <w:r w:rsidRPr="001873A6">
              <w:t>per</w:t>
            </w:r>
            <w:r w:rsidRPr="001873A6">
              <w:t>sonal radiation monitors (subject to legislative provisions)</w:t>
            </w:r>
          </w:p>
          <w:p w:rsidR="00000000" w:rsidP="001873A6">
            <w:pPr>
              <w:pStyle w:val="ListBullet"/>
              <w:rPr>
                <w:lang w:val="en-NZ"/>
              </w:rPr>
            </w:pPr>
            <w:r w:rsidRPr="001873A6">
              <w:t>thyroid shields.</w:t>
            </w:r>
          </w:p>
        </w:tc>
      </w:tr>
      <w:tr w:rsidTr="00820682">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BodyText"/>
              <w:rPr>
                <w:lang w:val="en-NZ"/>
              </w:rPr>
            </w:pPr>
            <w:r w:rsidRPr="001873A6">
              <w:rPr>
                <w:rStyle w:val="BoldandItalics"/>
              </w:rPr>
              <w:t>Positioning aids</w:t>
            </w:r>
            <w:r w:rsidRPr="001873A6">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3A6" w:rsidP="001873A6">
            <w:pPr>
              <w:pStyle w:val="ListBullet"/>
            </w:pPr>
            <w:r w:rsidRPr="001873A6">
              <w:t>cradles</w:t>
            </w:r>
          </w:p>
          <w:p w:rsidR="00000000" w:rsidRPr="001873A6" w:rsidP="001873A6">
            <w:pPr>
              <w:pStyle w:val="ListBullet"/>
            </w:pPr>
            <w:r w:rsidRPr="001873A6">
              <w:t>gags</w:t>
            </w:r>
          </w:p>
          <w:p w:rsidR="00000000" w:rsidRPr="001873A6" w:rsidP="001873A6">
            <w:pPr>
              <w:pStyle w:val="ListBullet"/>
            </w:pPr>
            <w:r w:rsidRPr="001873A6">
              <w:t>ropes</w:t>
            </w:r>
          </w:p>
          <w:p w:rsidR="00000000" w:rsidRPr="001873A6" w:rsidP="001873A6">
            <w:pPr>
              <w:pStyle w:val="ListBullet"/>
            </w:pPr>
            <w:r w:rsidRPr="001873A6">
              <w:t>sand bags</w:t>
            </w:r>
          </w:p>
          <w:p w:rsidR="00000000" w:rsidP="001873A6">
            <w:pPr>
              <w:pStyle w:val="ListBullet"/>
              <w:rPr>
                <w:lang w:val="en-NZ"/>
              </w:rPr>
            </w:pPr>
            <w:r w:rsidRPr="001873A6">
              <w:t>sedation.</w:t>
            </w:r>
          </w:p>
        </w:tc>
      </w:tr>
      <w:tr w:rsidTr="00820682">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3A6">
            <w:pPr>
              <w:pStyle w:val="BodyText"/>
              <w:rPr>
                <w:lang w:val="en-NZ"/>
              </w:rPr>
            </w:pPr>
            <w:r w:rsidRPr="001873A6">
              <w:rPr>
                <w:rStyle w:val="BoldandItalics"/>
              </w:rPr>
              <w:t>Common imaging faults</w:t>
            </w:r>
            <w:r w:rsidRPr="001873A6">
              <w:t xml:space="preserve"> may occur due to:</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3A6" w:rsidP="001873A6">
            <w:pPr>
              <w:pStyle w:val="ListBullet"/>
            </w:pPr>
            <w:r w:rsidRPr="001873A6">
              <w:t>inappropriate restraint or movement of patient</w:t>
            </w:r>
          </w:p>
          <w:p w:rsidR="00000000" w:rsidRPr="001873A6" w:rsidP="001873A6">
            <w:pPr>
              <w:pStyle w:val="ListBullet"/>
            </w:pPr>
            <w:r w:rsidRPr="001873A6">
              <w:t>failure to adequately maintain machine or equipment</w:t>
            </w:r>
          </w:p>
          <w:p w:rsidR="00000000" w:rsidRPr="001873A6" w:rsidP="001873A6">
            <w:pPr>
              <w:pStyle w:val="ListBullet"/>
            </w:pPr>
            <w:r w:rsidRPr="001873A6">
              <w:t>problems with exposure settings or the development process.</w:t>
            </w:r>
          </w:p>
        </w:tc>
      </w:tr>
    </w:tbl>
    <w:p w:rsidR="00000000" w:rsidRPr="001873A6" w:rsidP="001873A6">
      <w:pPr>
        <w:pStyle w:val="BodyText"/>
      </w:pPr>
    </w:p>
    <w:p w:rsidR="00000000" w:rsidRPr="001873A6" w:rsidP="001873A6">
      <w:pPr>
        <w:pStyle w:val="AllowPageBreak"/>
      </w:pPr>
    </w:p>
    <w:p w:rsidR="00000000" w:rsidRPr="001873A6" w:rsidP="001873A6">
      <w:pPr>
        <w:pStyle w:val="Heading1"/>
      </w:pPr>
      <w:bookmarkStart w:id="12" w:name="O_508067"/>
      <w:bookmarkEnd w:id="12"/>
      <w:r w:rsidRPr="001873A6">
        <w:t>Unit Sector(s)</w:t>
      </w:r>
    </w:p>
    <w:p w:rsidR="00000000" w:rsidRPr="001873A6" w:rsidP="001873A6">
      <w:pPr>
        <w:pStyle w:val="BodyText"/>
      </w:pPr>
      <w:r w:rsidRPr="001873A6">
        <w:t>Veterinary nursing</w:t>
      </w:r>
    </w:p>
    <w:p w:rsidR="00000000" w:rsidRPr="001873A6" w:rsidP="001873A6"/>
    <w:sectPr w:rsidSect="001873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A6" w:rsidRPr="00820682" w:rsidP="00820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682" w:rsidP="001873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0682" w:rsidP="001873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20682" w:rsidP="001873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A6" w:rsidRPr="00820682" w:rsidP="008206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682" w:rsidRPr="002D2AF8" w:rsidP="001873A6">
    <w:pPr>
      <w:pStyle w:val="Header"/>
      <w:framePr w:wrap="around"/>
    </w:pPr>
    <w:r>
      <w:fldChar w:fldCharType="begin"/>
    </w:r>
    <w:r>
      <w:instrText xml:space="preserve"> TITLE   \* MERGEFORMAT </w:instrText>
    </w:r>
    <w:r>
      <w:fldChar w:fldCharType="separate"/>
    </w:r>
    <w:r>
      <w:t>ACMVET402A Apply imaging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820682" w:rsidP="001873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DAF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CE1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6054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3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3A6"/>
    <w:pPr>
      <w:spacing w:before="360" w:after="60"/>
      <w:outlineLvl w:val="0"/>
    </w:pPr>
    <w:rPr>
      <w:sz w:val="32"/>
    </w:rPr>
  </w:style>
  <w:style w:type="paragraph" w:styleId="Heading2">
    <w:name w:val="heading 2"/>
    <w:basedOn w:val="HeadingBase"/>
    <w:next w:val="BodyText"/>
    <w:link w:val="Heading2Char"/>
    <w:qFormat/>
    <w:rsid w:val="001873A6"/>
    <w:pPr>
      <w:keepLines/>
      <w:spacing w:before="240" w:after="120"/>
      <w:outlineLvl w:val="1"/>
    </w:pPr>
    <w:rPr>
      <w:sz w:val="28"/>
      <w:szCs w:val="40"/>
    </w:rPr>
  </w:style>
  <w:style w:type="paragraph" w:styleId="Heading3">
    <w:name w:val="heading 3"/>
    <w:basedOn w:val="HeadingBase"/>
    <w:next w:val="BodyText"/>
    <w:link w:val="Heading3Char"/>
    <w:qFormat/>
    <w:rsid w:val="001873A6"/>
    <w:pPr>
      <w:spacing w:before="180" w:after="120"/>
      <w:outlineLvl w:val="2"/>
    </w:pPr>
    <w:rPr>
      <w:spacing w:val="-10"/>
      <w:kern w:val="32"/>
    </w:rPr>
  </w:style>
  <w:style w:type="paragraph" w:styleId="Heading4">
    <w:name w:val="heading 4"/>
    <w:basedOn w:val="HeadingBase"/>
    <w:next w:val="BodyText"/>
    <w:link w:val="Heading4Char"/>
    <w:qFormat/>
    <w:rsid w:val="001873A6"/>
    <w:pPr>
      <w:spacing w:before="160" w:after="120"/>
      <w:outlineLvl w:val="3"/>
    </w:pPr>
    <w:rPr>
      <w:sz w:val="22"/>
    </w:rPr>
  </w:style>
  <w:style w:type="paragraph" w:styleId="Heading5">
    <w:name w:val="heading 5"/>
    <w:basedOn w:val="HeadingBase"/>
    <w:next w:val="Normal"/>
    <w:link w:val="Heading5Char"/>
    <w:qFormat/>
    <w:rsid w:val="001873A6"/>
    <w:pPr>
      <w:spacing w:before="80"/>
      <w:outlineLvl w:val="4"/>
    </w:pPr>
    <w:rPr>
      <w:color w:val="918585"/>
      <w:sz w:val="20"/>
    </w:rPr>
  </w:style>
  <w:style w:type="paragraph" w:styleId="Heading6">
    <w:name w:val="heading 6"/>
    <w:basedOn w:val="HeadingBase"/>
    <w:next w:val="Normal"/>
    <w:link w:val="Heading6Char"/>
    <w:qFormat/>
    <w:rsid w:val="001873A6"/>
    <w:pPr>
      <w:spacing w:before="60"/>
      <w:outlineLvl w:val="5"/>
    </w:pPr>
    <w:rPr>
      <w:color w:val="918585"/>
      <w:sz w:val="20"/>
    </w:rPr>
  </w:style>
  <w:style w:type="paragraph" w:styleId="Heading7">
    <w:name w:val="heading 7"/>
    <w:basedOn w:val="Normal"/>
    <w:next w:val="Normal"/>
    <w:link w:val="Heading7Char"/>
    <w:qFormat/>
    <w:rsid w:val="001873A6"/>
    <w:pPr>
      <w:ind w:left="720"/>
      <w:outlineLvl w:val="6"/>
    </w:pPr>
    <w:rPr>
      <w:i/>
    </w:rPr>
  </w:style>
  <w:style w:type="paragraph" w:styleId="Heading8">
    <w:name w:val="heading 8"/>
    <w:basedOn w:val="Normal"/>
    <w:next w:val="Normal"/>
    <w:link w:val="Heading8Char"/>
    <w:qFormat/>
    <w:rsid w:val="001873A6"/>
    <w:pPr>
      <w:ind w:left="720"/>
      <w:outlineLvl w:val="7"/>
    </w:pPr>
    <w:rPr>
      <w:i/>
    </w:rPr>
  </w:style>
  <w:style w:type="paragraph" w:styleId="Heading9">
    <w:name w:val="heading 9"/>
    <w:basedOn w:val="Normal"/>
    <w:next w:val="Normal"/>
    <w:link w:val="Heading9Char"/>
    <w:qFormat/>
    <w:rsid w:val="001873A6"/>
    <w:pPr>
      <w:ind w:left="720"/>
      <w:outlineLvl w:val="8"/>
    </w:pPr>
    <w:rPr>
      <w:i/>
    </w:rPr>
  </w:style>
  <w:style w:type="character" w:default="1" w:styleId="DefaultParagraphFont">
    <w:name w:val="Default Paragraph Font"/>
    <w:uiPriority w:val="1"/>
    <w:unhideWhenUsed/>
    <w:rsid w:val="001873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3A6"/>
  </w:style>
  <w:style w:type="character" w:customStyle="1" w:styleId="Heading1Char">
    <w:name w:val="Heading 1 Char"/>
    <w:basedOn w:val="DefaultParagraphFont"/>
    <w:link w:val="Heading1"/>
    <w:rsid w:val="001873A6"/>
    <w:rPr>
      <w:rFonts w:ascii="Times New Roman" w:eastAsia="Times New Roman" w:hAnsi="Times New Roman" w:cs="Times New Roman"/>
      <w:b/>
      <w:sz w:val="32"/>
      <w:szCs w:val="20"/>
      <w:lang w:eastAsia="en-US"/>
    </w:rPr>
  </w:style>
  <w:style w:type="paragraph" w:styleId="BodyText">
    <w:name w:val="Body Text"/>
    <w:basedOn w:val="Normal"/>
    <w:link w:val="BodyTextChar"/>
    <w:rsid w:val="001873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73A6"/>
    <w:rPr>
      <w:rFonts w:ascii="Times New Roman" w:eastAsia="Times New Roman" w:hAnsi="Times New Roman" w:cs="Times New Roman"/>
      <w:sz w:val="24"/>
      <w:lang w:eastAsia="en-US"/>
    </w:rPr>
  </w:style>
  <w:style w:type="paragraph" w:styleId="List">
    <w:name w:val="List"/>
    <w:basedOn w:val="BodyText"/>
    <w:next w:val="BodyText"/>
    <w:rsid w:val="001873A6"/>
    <w:pPr>
      <w:tabs>
        <w:tab w:val="left" w:pos="340"/>
      </w:tabs>
      <w:spacing w:before="60" w:after="60"/>
      <w:ind w:left="340" w:hanging="340"/>
    </w:pPr>
  </w:style>
  <w:style w:type="paragraph" w:styleId="ListBullet">
    <w:name w:val="List Bullet"/>
    <w:basedOn w:val="List"/>
    <w:rsid w:val="001873A6"/>
    <w:pPr>
      <w:numPr>
        <w:numId w:val="13"/>
      </w:numPr>
      <w:tabs>
        <w:tab w:val="clear" w:pos="340"/>
      </w:tabs>
      <w:spacing w:before="40" w:after="40"/>
    </w:pPr>
  </w:style>
  <w:style w:type="character" w:customStyle="1" w:styleId="SpecialBold">
    <w:name w:val="Special Bold"/>
    <w:basedOn w:val="DefaultParagraphFont"/>
    <w:rsid w:val="001873A6"/>
    <w:rPr>
      <w:b/>
      <w:spacing w:val="0"/>
    </w:rPr>
  </w:style>
  <w:style w:type="paragraph" w:styleId="ListBullet2">
    <w:name w:val="List Bullet 2"/>
    <w:basedOn w:val="List2"/>
    <w:rsid w:val="001873A6"/>
    <w:pPr>
      <w:numPr>
        <w:numId w:val="14"/>
      </w:numPr>
      <w:tabs>
        <w:tab w:val="clear" w:pos="680"/>
      </w:tabs>
    </w:pPr>
  </w:style>
  <w:style w:type="paragraph" w:customStyle="1" w:styleId="SuperHeading">
    <w:name w:val="SuperHeading"/>
    <w:basedOn w:val="Normal"/>
    <w:rsid w:val="001873A6"/>
    <w:pPr>
      <w:spacing w:before="240" w:after="120"/>
      <w:outlineLvl w:val="0"/>
    </w:pPr>
    <w:rPr>
      <w:rFonts w:ascii="Times New Roman" w:hAnsi="Times New Roman"/>
      <w:b/>
      <w:sz w:val="32"/>
    </w:rPr>
  </w:style>
  <w:style w:type="paragraph" w:customStyle="1" w:styleId="TableHeading">
    <w:name w:val="Table Heading"/>
    <w:basedOn w:val="HeadingBase"/>
    <w:rsid w:val="001873A6"/>
    <w:pPr>
      <w:keepLines/>
      <w:pBdr>
        <w:bottom w:val="single" w:sz="6" w:space="1" w:color="918585"/>
      </w:pBdr>
      <w:spacing w:before="240"/>
    </w:pPr>
  </w:style>
  <w:style w:type="paragraph" w:customStyle="1" w:styleId="AllowPageBreak">
    <w:name w:val="AllowPageBreak"/>
    <w:rsid w:val="001873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73A6"/>
    <w:pPr>
      <w:tabs>
        <w:tab w:val="left" w:pos="680"/>
      </w:tabs>
      <w:spacing w:before="60" w:after="60"/>
      <w:ind w:left="680" w:hanging="340"/>
    </w:pPr>
  </w:style>
  <w:style w:type="character" w:customStyle="1" w:styleId="BoldandItalics">
    <w:name w:val="Bold and Italics"/>
    <w:qFormat/>
    <w:rsid w:val="001873A6"/>
    <w:rPr>
      <w:b/>
      <w:i/>
      <w:u w:val="none"/>
    </w:rPr>
  </w:style>
  <w:style w:type="character" w:customStyle="1" w:styleId="Heading2Char">
    <w:name w:val="Heading 2 Char"/>
    <w:basedOn w:val="DefaultParagraphFont"/>
    <w:link w:val="Heading2"/>
    <w:rsid w:val="001873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3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3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3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3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3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3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3A6"/>
    <w:rPr>
      <w:rFonts w:ascii="Courier New" w:eastAsia="Times New Roman" w:hAnsi="Courier New" w:cs="Times New Roman"/>
      <w:i/>
      <w:szCs w:val="20"/>
      <w:lang w:eastAsia="en-US"/>
    </w:rPr>
  </w:style>
  <w:style w:type="paragraph" w:customStyle="1" w:styleId="HeadingBase">
    <w:name w:val="Heading Base"/>
    <w:rsid w:val="001873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3A6"/>
    <w:pPr>
      <w:tabs>
        <w:tab w:val="right" w:leader="dot" w:pos="9072"/>
      </w:tabs>
      <w:ind w:left="567"/>
    </w:pPr>
    <w:rPr>
      <w:szCs w:val="22"/>
    </w:rPr>
  </w:style>
  <w:style w:type="paragraph" w:customStyle="1" w:styleId="TOCBase">
    <w:name w:val="TOC Base"/>
    <w:rsid w:val="001873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3A6"/>
    <w:pPr>
      <w:tabs>
        <w:tab w:val="right" w:leader="dot" w:pos="9072"/>
      </w:tabs>
      <w:spacing w:before="40" w:after="40"/>
      <w:ind w:left="284"/>
    </w:pPr>
    <w:rPr>
      <w:rFonts w:ascii="Times New Roman" w:hAnsi="Times New Roman"/>
    </w:rPr>
  </w:style>
  <w:style w:type="paragraph" w:styleId="TOC1">
    <w:name w:val="toc 1"/>
    <w:basedOn w:val="TOCBase"/>
    <w:next w:val="Normal"/>
    <w:rsid w:val="001873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3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3A6"/>
    <w:rPr>
      <w:rFonts w:ascii="Times New Roman" w:eastAsia="Times New Roman" w:hAnsi="Times New Roman" w:cs="Times New Roman"/>
      <w:sz w:val="16"/>
      <w:lang w:eastAsia="en-US"/>
    </w:rPr>
  </w:style>
  <w:style w:type="paragraph" w:styleId="Title">
    <w:name w:val="Title"/>
    <w:basedOn w:val="HeadingBase"/>
    <w:link w:val="TitleChar"/>
    <w:qFormat/>
    <w:rsid w:val="001873A6"/>
    <w:pPr>
      <w:spacing w:before="5040"/>
      <w:jc w:val="center"/>
    </w:pPr>
    <w:rPr>
      <w:sz w:val="48"/>
      <w:szCs w:val="72"/>
      <w:lang w:val="en-US"/>
    </w:rPr>
  </w:style>
  <w:style w:type="character" w:customStyle="1" w:styleId="TitleChar">
    <w:name w:val="Title Char"/>
    <w:basedOn w:val="DefaultParagraphFont"/>
    <w:link w:val="Title"/>
    <w:rsid w:val="001873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3A6"/>
    <w:pPr>
      <w:tabs>
        <w:tab w:val="left" w:pos="3600"/>
        <w:tab w:val="left" w:pos="3958"/>
      </w:tabs>
    </w:pPr>
  </w:style>
  <w:style w:type="paragraph" w:customStyle="1" w:styleId="Note">
    <w:name w:val="Note"/>
    <w:basedOn w:val="BodyText"/>
    <w:rsid w:val="001873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3A6"/>
    <w:pPr>
      <w:framePr w:wrap="auto" w:hAnchor="text" w:y="6049"/>
    </w:pPr>
    <w:rPr>
      <w:color w:val="000000"/>
      <w:sz w:val="40"/>
    </w:rPr>
  </w:style>
  <w:style w:type="paragraph" w:customStyle="1" w:styleId="TOCTitle">
    <w:name w:val="TOCTitle"/>
    <w:basedOn w:val="Heading1"/>
    <w:rsid w:val="001873A6"/>
    <w:pPr>
      <w:spacing w:after="240"/>
      <w:jc w:val="center"/>
      <w:outlineLvl w:val="9"/>
    </w:pPr>
    <w:rPr>
      <w:caps/>
    </w:rPr>
  </w:style>
  <w:style w:type="paragraph" w:customStyle="1" w:styleId="Version">
    <w:name w:val="Version"/>
    <w:rsid w:val="001873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3A6"/>
    <w:pPr>
      <w:keepNext w:val="0"/>
      <w:tabs>
        <w:tab w:val="right" w:pos="4176"/>
      </w:tabs>
      <w:ind w:left="198" w:hanging="198"/>
    </w:pPr>
    <w:rPr>
      <w:rFonts w:ascii="Garamond" w:hAnsi="Garamond"/>
    </w:rPr>
  </w:style>
  <w:style w:type="paragraph" w:styleId="IndexHeading">
    <w:name w:val="index heading"/>
    <w:basedOn w:val="Normal"/>
    <w:next w:val="Index1"/>
    <w:semiHidden/>
    <w:rsid w:val="001873A6"/>
    <w:pPr>
      <w:spacing w:before="120" w:after="120"/>
    </w:pPr>
    <w:rPr>
      <w:rFonts w:ascii="Arial" w:hAnsi="Arial"/>
      <w:b/>
      <w:color w:val="918585"/>
      <w:sz w:val="24"/>
    </w:rPr>
  </w:style>
  <w:style w:type="paragraph" w:styleId="Header">
    <w:name w:val="header"/>
    <w:basedOn w:val="Normal"/>
    <w:link w:val="HeaderChar"/>
    <w:rsid w:val="001873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3A6"/>
    <w:rPr>
      <w:rFonts w:ascii="Times New Roman" w:eastAsia="Times New Roman" w:hAnsi="Times New Roman" w:cs="Times New Roman"/>
      <w:sz w:val="16"/>
      <w:szCs w:val="20"/>
      <w:lang w:val="en-GB" w:eastAsia="en-US"/>
    </w:rPr>
  </w:style>
  <w:style w:type="paragraph" w:customStyle="1" w:styleId="Chapter">
    <w:name w:val="Chapter"/>
    <w:basedOn w:val="Normal"/>
    <w:rsid w:val="001873A6"/>
    <w:pPr>
      <w:spacing w:before="240"/>
    </w:pPr>
    <w:rPr>
      <w:rFonts w:ascii="Times New Roman" w:hAnsi="Times New Roman"/>
      <w:smallCaps/>
      <w:spacing w:val="80"/>
      <w:sz w:val="28"/>
    </w:rPr>
  </w:style>
  <w:style w:type="paragraph" w:customStyle="1" w:styleId="InChapter">
    <w:name w:val="InChapter"/>
    <w:basedOn w:val="Heading3"/>
    <w:rsid w:val="001873A6"/>
    <w:pPr>
      <w:spacing w:after="240"/>
      <w:outlineLvl w:val="9"/>
    </w:pPr>
    <w:rPr>
      <w:noProof/>
    </w:rPr>
  </w:style>
  <w:style w:type="paragraph" w:styleId="Index2">
    <w:name w:val="index 2"/>
    <w:basedOn w:val="Normal"/>
    <w:next w:val="Normal"/>
    <w:semiHidden/>
    <w:rsid w:val="001873A6"/>
    <w:pPr>
      <w:tabs>
        <w:tab w:val="right" w:pos="4176"/>
      </w:tabs>
      <w:ind w:left="568" w:hanging="284"/>
    </w:pPr>
    <w:rPr>
      <w:rFonts w:ascii="Garamond" w:hAnsi="Garamond"/>
    </w:rPr>
  </w:style>
  <w:style w:type="paragraph" w:customStyle="1" w:styleId="Byline">
    <w:name w:val="Byline"/>
    <w:rsid w:val="001873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3A6"/>
    <w:pPr>
      <w:tabs>
        <w:tab w:val="clear" w:pos="3600"/>
        <w:tab w:val="clear" w:pos="3958"/>
      </w:tabs>
      <w:jc w:val="right"/>
    </w:pPr>
  </w:style>
  <w:style w:type="character" w:styleId="Emphasis">
    <w:name w:val="Emphasis"/>
    <w:basedOn w:val="DefaultParagraphFont"/>
    <w:qFormat/>
    <w:rsid w:val="001873A6"/>
    <w:rPr>
      <w:i/>
    </w:rPr>
  </w:style>
  <w:style w:type="paragraph" w:styleId="Caption">
    <w:name w:val="caption"/>
    <w:basedOn w:val="BodyText"/>
    <w:next w:val="Normal"/>
    <w:qFormat/>
    <w:rsid w:val="001873A6"/>
    <w:pPr>
      <w:framePr w:w="2268" w:hSpace="181" w:vSpace="181" w:wrap="around" w:vAnchor="text" w:hAnchor="page" w:x="1135" w:y="285" w:anchorLock="1"/>
    </w:pPr>
    <w:rPr>
      <w:i/>
    </w:rPr>
  </w:style>
  <w:style w:type="paragraph" w:customStyle="1" w:styleId="MiniTOCTitle">
    <w:name w:val="MiniTOCTitle"/>
    <w:basedOn w:val="Heading4"/>
    <w:rsid w:val="001873A6"/>
    <w:pPr>
      <w:spacing w:before="240"/>
      <w:outlineLvl w:val="9"/>
    </w:pPr>
    <w:rPr>
      <w:noProof/>
      <w:sz w:val="24"/>
    </w:rPr>
  </w:style>
  <w:style w:type="paragraph" w:customStyle="1" w:styleId="MiniTOCItem">
    <w:name w:val="MiniTOCItem"/>
    <w:basedOn w:val="ListBullet"/>
    <w:rsid w:val="001873A6"/>
    <w:pPr>
      <w:numPr>
        <w:numId w:val="0"/>
      </w:numPr>
      <w:tabs>
        <w:tab w:val="right" w:leader="dot" w:pos="6521"/>
      </w:tabs>
      <w:spacing w:before="0" w:after="0"/>
    </w:pPr>
  </w:style>
  <w:style w:type="paragraph" w:customStyle="1" w:styleId="TOFTitle">
    <w:name w:val="TOFTitle"/>
    <w:basedOn w:val="TOCTitle"/>
    <w:rsid w:val="001873A6"/>
  </w:style>
  <w:style w:type="paragraph" w:styleId="TableofFigures">
    <w:name w:val="table of figures"/>
    <w:basedOn w:val="Normal"/>
    <w:next w:val="Normal"/>
    <w:semiHidden/>
    <w:rsid w:val="001873A6"/>
    <w:pPr>
      <w:tabs>
        <w:tab w:val="right" w:leader="dot" w:pos="9072"/>
      </w:tabs>
      <w:ind w:left="970" w:hanging="403"/>
    </w:pPr>
    <w:rPr>
      <w:rFonts w:ascii="Times New Roman" w:hAnsi="Times New Roman"/>
      <w:b/>
    </w:rPr>
  </w:style>
  <w:style w:type="paragraph" w:styleId="ListNumber">
    <w:name w:val="List Number"/>
    <w:basedOn w:val="List"/>
    <w:rsid w:val="001873A6"/>
    <w:pPr>
      <w:numPr>
        <w:numId w:val="11"/>
      </w:numPr>
    </w:pPr>
  </w:style>
  <w:style w:type="character" w:customStyle="1" w:styleId="WingdingSymbols">
    <w:name w:val="Wingding Symbols"/>
    <w:rsid w:val="001873A6"/>
    <w:rPr>
      <w:rFonts w:ascii="Wingdings" w:hAnsi="Wingdings"/>
    </w:rPr>
  </w:style>
  <w:style w:type="character" w:customStyle="1" w:styleId="HotSpot">
    <w:name w:val="HotSpot"/>
    <w:rsid w:val="001873A6"/>
    <w:rPr>
      <w:color w:val="0033CC"/>
      <w:u w:val="none"/>
    </w:rPr>
  </w:style>
  <w:style w:type="paragraph" w:customStyle="1" w:styleId="BodyTextRight">
    <w:name w:val="Body Text Right"/>
    <w:basedOn w:val="BodyText"/>
    <w:rsid w:val="001873A6"/>
    <w:pPr>
      <w:spacing w:before="0" w:after="0"/>
      <w:jc w:val="right"/>
    </w:pPr>
  </w:style>
  <w:style w:type="paragraph" w:styleId="Index3">
    <w:name w:val="index 3"/>
    <w:basedOn w:val="ListNumber2"/>
    <w:next w:val="Normal"/>
    <w:semiHidden/>
    <w:rsid w:val="001873A6"/>
    <w:pPr>
      <w:numPr>
        <w:numId w:val="0"/>
      </w:numPr>
      <w:tabs>
        <w:tab w:val="right" w:leader="dot" w:pos="4176"/>
      </w:tabs>
    </w:pPr>
  </w:style>
  <w:style w:type="paragraph" w:styleId="ListNumber2">
    <w:name w:val="List Number 2"/>
    <w:basedOn w:val="List2"/>
    <w:rsid w:val="001873A6"/>
    <w:pPr>
      <w:numPr>
        <w:numId w:val="10"/>
      </w:numPr>
      <w:tabs>
        <w:tab w:val="clear" w:pos="1060"/>
      </w:tabs>
    </w:pPr>
  </w:style>
  <w:style w:type="paragraph" w:customStyle="1" w:styleId="MarginNote">
    <w:name w:val="Margin Note"/>
    <w:basedOn w:val="BodyText"/>
    <w:rsid w:val="001873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3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3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3A6"/>
    <w:rPr>
      <w:sz w:val="32"/>
    </w:rPr>
  </w:style>
  <w:style w:type="paragraph" w:customStyle="1" w:styleId="HeadingProcedure">
    <w:name w:val="Heading Procedure"/>
    <w:basedOn w:val="HeadingBase"/>
    <w:next w:val="Normal"/>
    <w:rsid w:val="001873A6"/>
    <w:pPr>
      <w:tabs>
        <w:tab w:val="left" w:pos="0"/>
      </w:tabs>
      <w:spacing w:before="120" w:after="60"/>
    </w:pPr>
    <w:rPr>
      <w:i/>
      <w:color w:val="918585"/>
      <w:sz w:val="22"/>
    </w:rPr>
  </w:style>
  <w:style w:type="paragraph" w:customStyle="1" w:styleId="TableBodyText">
    <w:name w:val="Table Body Text"/>
    <w:basedOn w:val="BodyText"/>
    <w:rsid w:val="001873A6"/>
    <w:pPr>
      <w:spacing w:before="60" w:after="60"/>
    </w:pPr>
  </w:style>
  <w:style w:type="paragraph" w:styleId="ListContinue">
    <w:name w:val="List Continue"/>
    <w:basedOn w:val="List"/>
    <w:rsid w:val="001873A6"/>
    <w:pPr>
      <w:ind w:firstLine="0"/>
    </w:pPr>
  </w:style>
  <w:style w:type="paragraph" w:customStyle="1" w:styleId="ListNote">
    <w:name w:val="List Note"/>
    <w:basedOn w:val="List"/>
    <w:rsid w:val="001873A6"/>
    <w:pPr>
      <w:pBdr>
        <w:top w:val="single" w:sz="6" w:space="2" w:color="918585"/>
        <w:bottom w:val="single" w:sz="6" w:space="2" w:color="918585"/>
      </w:pBdr>
      <w:tabs>
        <w:tab w:val="left" w:pos="1021"/>
      </w:tabs>
      <w:ind w:firstLine="0"/>
    </w:pPr>
  </w:style>
  <w:style w:type="paragraph" w:customStyle="1" w:styleId="Warning">
    <w:name w:val="Warning"/>
    <w:basedOn w:val="BodyText"/>
    <w:rsid w:val="001873A6"/>
    <w:pPr>
      <w:shd w:val="clear" w:color="auto" w:fill="D9D9D9"/>
      <w:tabs>
        <w:tab w:val="left" w:pos="992"/>
      </w:tabs>
      <w:ind w:left="119" w:right="119"/>
    </w:pPr>
    <w:rPr>
      <w:sz w:val="20"/>
    </w:rPr>
  </w:style>
  <w:style w:type="paragraph" w:customStyle="1" w:styleId="MarginIcons">
    <w:name w:val="Margin Icons"/>
    <w:basedOn w:val="BodyText"/>
    <w:rsid w:val="001873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3A6"/>
    <w:rPr>
      <w:rFonts w:ascii="Courier New" w:hAnsi="Courier New"/>
    </w:rPr>
  </w:style>
  <w:style w:type="paragraph" w:customStyle="1" w:styleId="NoteBullet">
    <w:name w:val="Note Bullet"/>
    <w:basedOn w:val="Note"/>
    <w:rsid w:val="001873A6"/>
    <w:pPr>
      <w:tabs>
        <w:tab w:val="clear" w:pos="680"/>
      </w:tabs>
      <w:spacing w:before="60" w:after="60"/>
    </w:pPr>
  </w:style>
  <w:style w:type="paragraph" w:customStyle="1" w:styleId="SubHeading2">
    <w:name w:val="SubHeading2"/>
    <w:basedOn w:val="HeadingBase"/>
    <w:rsid w:val="001873A6"/>
    <w:pPr>
      <w:spacing w:before="240" w:after="60"/>
    </w:pPr>
    <w:rPr>
      <w:sz w:val="20"/>
    </w:rPr>
  </w:style>
  <w:style w:type="paragraph" w:customStyle="1" w:styleId="SubHeading1">
    <w:name w:val="SubHeading1"/>
    <w:basedOn w:val="HeadingBase"/>
    <w:rsid w:val="001873A6"/>
    <w:pPr>
      <w:spacing w:before="240" w:after="60"/>
    </w:pPr>
    <w:rPr>
      <w:color w:val="918585"/>
      <w:sz w:val="22"/>
    </w:rPr>
  </w:style>
  <w:style w:type="paragraph" w:customStyle="1" w:styleId="SideHeading">
    <w:name w:val="Side Heading"/>
    <w:basedOn w:val="HeadingBase"/>
    <w:rsid w:val="001873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3A6"/>
    <w:pPr>
      <w:numPr>
        <w:numId w:val="12"/>
      </w:numPr>
    </w:pPr>
  </w:style>
  <w:style w:type="paragraph" w:styleId="PlainText">
    <w:name w:val="Plain Text"/>
    <w:basedOn w:val="Normal"/>
    <w:link w:val="PlainTextChar"/>
    <w:rsid w:val="001873A6"/>
    <w:rPr>
      <w:sz w:val="20"/>
    </w:rPr>
  </w:style>
  <w:style w:type="character" w:customStyle="1" w:styleId="PlainTextChar">
    <w:name w:val="Plain Text Char"/>
    <w:basedOn w:val="DefaultParagraphFont"/>
    <w:link w:val="PlainText"/>
    <w:rsid w:val="001873A6"/>
    <w:rPr>
      <w:rFonts w:ascii="Courier New" w:eastAsia="Times New Roman" w:hAnsi="Courier New" w:cs="Times New Roman"/>
      <w:sz w:val="20"/>
      <w:szCs w:val="20"/>
      <w:lang w:eastAsia="en-US"/>
    </w:rPr>
  </w:style>
  <w:style w:type="character" w:customStyle="1" w:styleId="MenuOption">
    <w:name w:val="Menu Option"/>
    <w:basedOn w:val="DefaultParagraphFont"/>
    <w:rsid w:val="001873A6"/>
    <w:rPr>
      <w:b/>
      <w:smallCaps/>
    </w:rPr>
  </w:style>
  <w:style w:type="paragraph" w:customStyle="1" w:styleId="TableListNumber">
    <w:name w:val="Table List Number"/>
    <w:basedOn w:val="ListNumber"/>
    <w:rsid w:val="001873A6"/>
    <w:pPr>
      <w:numPr>
        <w:numId w:val="0"/>
      </w:numPr>
    </w:pPr>
  </w:style>
  <w:style w:type="paragraph" w:styleId="TOC4">
    <w:name w:val="toc 4"/>
    <w:basedOn w:val="TOCBase"/>
    <w:next w:val="Normal"/>
    <w:semiHidden/>
    <w:rsid w:val="001873A6"/>
    <w:pPr>
      <w:tabs>
        <w:tab w:val="right" w:leader="dot" w:pos="9071"/>
      </w:tabs>
      <w:ind w:left="1701"/>
    </w:pPr>
  </w:style>
  <w:style w:type="paragraph" w:customStyle="1" w:styleId="ListAlpha">
    <w:name w:val="List Alpha"/>
    <w:basedOn w:val="List"/>
    <w:rsid w:val="001873A6"/>
    <w:pPr>
      <w:numPr>
        <w:numId w:val="9"/>
      </w:numPr>
    </w:pPr>
  </w:style>
  <w:style w:type="paragraph" w:customStyle="1" w:styleId="ListAlpha2">
    <w:name w:val="List Alpha 2"/>
    <w:basedOn w:val="List2"/>
    <w:rsid w:val="001873A6"/>
    <w:pPr>
      <w:numPr>
        <w:numId w:val="8"/>
      </w:numPr>
    </w:pPr>
  </w:style>
  <w:style w:type="paragraph" w:styleId="List3">
    <w:name w:val="List 3"/>
    <w:basedOn w:val="BodyText"/>
    <w:rsid w:val="001873A6"/>
    <w:pPr>
      <w:tabs>
        <w:tab w:val="left" w:pos="1021"/>
      </w:tabs>
      <w:spacing w:before="60" w:after="60"/>
      <w:ind w:left="1020" w:hanging="340"/>
    </w:pPr>
  </w:style>
  <w:style w:type="paragraph" w:styleId="List4">
    <w:name w:val="List 4"/>
    <w:basedOn w:val="BodyText"/>
    <w:rsid w:val="001873A6"/>
    <w:pPr>
      <w:tabs>
        <w:tab w:val="left" w:pos="1361"/>
      </w:tabs>
      <w:spacing w:before="60" w:after="60"/>
      <w:ind w:left="1361" w:hanging="340"/>
    </w:pPr>
  </w:style>
  <w:style w:type="paragraph" w:styleId="List5">
    <w:name w:val="List 5"/>
    <w:basedOn w:val="BodyText"/>
    <w:rsid w:val="001873A6"/>
    <w:pPr>
      <w:tabs>
        <w:tab w:val="left" w:pos="1701"/>
      </w:tabs>
      <w:spacing w:before="60" w:after="60"/>
      <w:ind w:left="1701" w:hanging="340"/>
    </w:pPr>
  </w:style>
  <w:style w:type="paragraph" w:styleId="ListBullet3">
    <w:name w:val="List Bullet 3"/>
    <w:basedOn w:val="List3"/>
    <w:rsid w:val="001873A6"/>
    <w:pPr>
      <w:numPr>
        <w:numId w:val="15"/>
      </w:numPr>
      <w:tabs>
        <w:tab w:val="clear" w:pos="1021"/>
      </w:tabs>
      <w:ind w:left="1037" w:hanging="357"/>
    </w:pPr>
  </w:style>
  <w:style w:type="paragraph" w:styleId="ListBullet4">
    <w:name w:val="List Bullet 4"/>
    <w:basedOn w:val="List4"/>
    <w:rsid w:val="001873A6"/>
    <w:pPr>
      <w:numPr>
        <w:numId w:val="3"/>
      </w:numPr>
    </w:pPr>
  </w:style>
  <w:style w:type="paragraph" w:styleId="ListBullet5">
    <w:name w:val="List Bullet 5"/>
    <w:basedOn w:val="List5"/>
    <w:rsid w:val="001873A6"/>
    <w:pPr>
      <w:numPr>
        <w:numId w:val="4"/>
      </w:numPr>
    </w:pPr>
  </w:style>
  <w:style w:type="paragraph" w:styleId="ListContinue2">
    <w:name w:val="List Continue 2"/>
    <w:basedOn w:val="List2"/>
    <w:rsid w:val="001873A6"/>
    <w:pPr>
      <w:ind w:firstLine="0"/>
    </w:pPr>
  </w:style>
  <w:style w:type="paragraph" w:styleId="ListContinue3">
    <w:name w:val="List Continue 3"/>
    <w:basedOn w:val="List3"/>
    <w:rsid w:val="001873A6"/>
    <w:pPr>
      <w:ind w:left="1021" w:firstLine="0"/>
    </w:pPr>
  </w:style>
  <w:style w:type="paragraph" w:styleId="ListContinue4">
    <w:name w:val="List Continue 4"/>
    <w:basedOn w:val="List4"/>
    <w:rsid w:val="001873A6"/>
    <w:pPr>
      <w:ind w:firstLine="0"/>
    </w:pPr>
  </w:style>
  <w:style w:type="paragraph" w:styleId="ListContinue5">
    <w:name w:val="List Continue 5"/>
    <w:basedOn w:val="List5"/>
    <w:rsid w:val="001873A6"/>
    <w:pPr>
      <w:ind w:firstLine="0"/>
    </w:pPr>
  </w:style>
  <w:style w:type="paragraph" w:styleId="ListNumber3">
    <w:name w:val="List Number 3"/>
    <w:basedOn w:val="List3"/>
    <w:rsid w:val="001873A6"/>
    <w:pPr>
      <w:numPr>
        <w:numId w:val="5"/>
      </w:numPr>
    </w:pPr>
  </w:style>
  <w:style w:type="paragraph" w:styleId="ListNumber4">
    <w:name w:val="List Number 4"/>
    <w:basedOn w:val="List4"/>
    <w:rsid w:val="001873A6"/>
    <w:pPr>
      <w:numPr>
        <w:numId w:val="6"/>
      </w:numPr>
    </w:pPr>
  </w:style>
  <w:style w:type="paragraph" w:styleId="ListNumber5">
    <w:name w:val="List Number 5"/>
    <w:basedOn w:val="List5"/>
    <w:rsid w:val="001873A6"/>
    <w:pPr>
      <w:numPr>
        <w:numId w:val="7"/>
      </w:numPr>
    </w:pPr>
  </w:style>
  <w:style w:type="paragraph" w:styleId="BlockText">
    <w:name w:val="Block Text"/>
    <w:basedOn w:val="Normal"/>
    <w:rsid w:val="001873A6"/>
    <w:pPr>
      <w:spacing w:after="120"/>
      <w:ind w:left="1440" w:right="1440"/>
    </w:pPr>
  </w:style>
  <w:style w:type="character" w:customStyle="1" w:styleId="Subscript">
    <w:name w:val="Subscript"/>
    <w:basedOn w:val="DefaultParagraphFont"/>
    <w:rsid w:val="001873A6"/>
    <w:rPr>
      <w:sz w:val="16"/>
      <w:vertAlign w:val="subscript"/>
    </w:rPr>
  </w:style>
  <w:style w:type="character" w:customStyle="1" w:styleId="Superscript">
    <w:name w:val="Superscript"/>
    <w:basedOn w:val="DefaultParagraphFont"/>
    <w:rsid w:val="001873A6"/>
    <w:rPr>
      <w:sz w:val="16"/>
      <w:vertAlign w:val="superscript"/>
    </w:rPr>
  </w:style>
  <w:style w:type="character" w:customStyle="1" w:styleId="Symbols">
    <w:name w:val="Symbols"/>
    <w:basedOn w:val="DefaultParagraphFont"/>
    <w:rsid w:val="001873A6"/>
    <w:rPr>
      <w:rFonts w:ascii="Symbol" w:hAnsi="Symbol"/>
    </w:rPr>
  </w:style>
  <w:style w:type="character" w:customStyle="1" w:styleId="MenuOptions">
    <w:name w:val="Menu Options"/>
    <w:basedOn w:val="DefaultParagraphFont"/>
    <w:rsid w:val="001873A6"/>
    <w:rPr>
      <w:rFonts w:ascii="Arial Narrow" w:hAnsi="Arial Narrow"/>
      <w:smallCaps/>
    </w:rPr>
  </w:style>
  <w:style w:type="character" w:customStyle="1" w:styleId="Buttons">
    <w:name w:val="Buttons"/>
    <w:basedOn w:val="DefaultParagraphFont"/>
    <w:rsid w:val="001873A6"/>
    <w:rPr>
      <w:b/>
    </w:rPr>
  </w:style>
  <w:style w:type="character" w:customStyle="1" w:styleId="Underlined">
    <w:name w:val="Underlined"/>
    <w:basedOn w:val="DefaultParagraphFont"/>
    <w:rsid w:val="001873A6"/>
    <w:rPr>
      <w:u w:val="single"/>
    </w:rPr>
  </w:style>
  <w:style w:type="paragraph" w:customStyle="1" w:styleId="TableBodyTextRight">
    <w:name w:val="Table Body Text Right"/>
    <w:basedOn w:val="TableBodyText"/>
    <w:rsid w:val="001873A6"/>
    <w:pPr>
      <w:widowControl w:val="0"/>
      <w:autoSpaceDE w:val="0"/>
      <w:autoSpaceDN w:val="0"/>
      <w:adjustRightInd w:val="0"/>
      <w:jc w:val="right"/>
    </w:pPr>
    <w:rPr>
      <w:rFonts w:cs="Arial"/>
      <w:szCs w:val="18"/>
    </w:rPr>
  </w:style>
  <w:style w:type="paragraph" w:customStyle="1" w:styleId="CopyrightText">
    <w:name w:val="Copyright Text"/>
    <w:basedOn w:val="BodyText"/>
    <w:rsid w:val="001873A6"/>
    <w:rPr>
      <w:sz w:val="18"/>
    </w:rPr>
  </w:style>
  <w:style w:type="paragraph" w:customStyle="1" w:styleId="BodySmallRight">
    <w:name w:val="Body Small Right"/>
    <w:basedOn w:val="BodyTextRight"/>
    <w:rsid w:val="001873A6"/>
    <w:rPr>
      <w:sz w:val="18"/>
      <w:szCs w:val="18"/>
    </w:rPr>
  </w:style>
  <w:style w:type="paragraph" w:customStyle="1" w:styleId="MarginEdition">
    <w:name w:val="Margin Edition"/>
    <w:basedOn w:val="MarginNote"/>
    <w:rsid w:val="001873A6"/>
    <w:pPr>
      <w:spacing w:before="0" w:after="0"/>
    </w:pPr>
    <w:rPr>
      <w:rFonts w:ascii="Times New Roman" w:hAnsi="Times New Roman"/>
      <w:color w:val="999999"/>
    </w:rPr>
  </w:style>
  <w:style w:type="paragraph" w:customStyle="1" w:styleId="Spacer">
    <w:name w:val="Spacer"/>
    <w:basedOn w:val="Normal"/>
    <w:rsid w:val="001873A6"/>
    <w:rPr>
      <w:sz w:val="2"/>
      <w:szCs w:val="2"/>
    </w:rPr>
  </w:style>
  <w:style w:type="character" w:customStyle="1" w:styleId="Small">
    <w:name w:val="Small"/>
    <w:basedOn w:val="DefaultParagraphFont"/>
    <w:rsid w:val="001873A6"/>
    <w:rPr>
      <w:sz w:val="16"/>
    </w:rPr>
  </w:style>
  <w:style w:type="paragraph" w:customStyle="1" w:styleId="WideTable">
    <w:name w:val="Wide Table"/>
    <w:basedOn w:val="Normal"/>
    <w:rsid w:val="001873A6"/>
    <w:pPr>
      <w:ind w:left="-1418"/>
    </w:pPr>
    <w:rPr>
      <w:sz w:val="2"/>
      <w:szCs w:val="2"/>
    </w:rPr>
  </w:style>
  <w:style w:type="character" w:styleId="PageNumber">
    <w:name w:val="page number"/>
    <w:basedOn w:val="DefaultParagraphFont"/>
    <w:rsid w:val="001873A6"/>
  </w:style>
  <w:style w:type="paragraph" w:styleId="Quote">
    <w:name w:val="Quote"/>
    <w:basedOn w:val="Heading1"/>
    <w:link w:val="QuoteChar"/>
    <w:qFormat/>
    <w:rsid w:val="001873A6"/>
    <w:rPr>
      <w:b w:val="0"/>
      <w:sz w:val="72"/>
      <w:szCs w:val="72"/>
      <w:lang w:val="en-NZ"/>
    </w:rPr>
  </w:style>
  <w:style w:type="character" w:customStyle="1" w:styleId="QuoteChar">
    <w:name w:val="Quote Char"/>
    <w:basedOn w:val="DefaultParagraphFont"/>
    <w:link w:val="Quote"/>
    <w:rsid w:val="001873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3A6"/>
    <w:pPr>
      <w:pageBreakBefore/>
    </w:pPr>
  </w:style>
  <w:style w:type="paragraph" w:customStyle="1" w:styleId="Border">
    <w:name w:val="Border"/>
    <w:basedOn w:val="Normal"/>
    <w:qFormat/>
    <w:rsid w:val="001873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3A6"/>
    <w:rPr>
      <w:b/>
      <w:bCs/>
      <w:i/>
      <w:iCs/>
      <w:color w:val="auto"/>
    </w:rPr>
  </w:style>
  <w:style w:type="paragraph" w:styleId="IntenseQuote">
    <w:name w:val="Intense Quote"/>
    <w:basedOn w:val="Normal"/>
    <w:next w:val="Normal"/>
    <w:link w:val="IntenseQuoteChar"/>
    <w:uiPriority w:val="30"/>
    <w:qFormat/>
    <w:rsid w:val="001873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3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3A6"/>
    <w:rPr>
      <w:smallCaps/>
      <w:color w:val="auto"/>
      <w:u w:val="single"/>
    </w:rPr>
  </w:style>
  <w:style w:type="character" w:styleId="IntenseReference">
    <w:name w:val="Intense Reference"/>
    <w:basedOn w:val="DefaultParagraphFont"/>
    <w:uiPriority w:val="32"/>
    <w:qFormat/>
    <w:rsid w:val="001873A6"/>
    <w:rPr>
      <w:b/>
      <w:bCs/>
      <w:smallCaps/>
      <w:color w:val="auto"/>
      <w:spacing w:val="5"/>
      <w:u w:val="single"/>
    </w:rPr>
  </w:style>
  <w:style w:type="paragraph" w:customStyle="1" w:styleId="2ColumnHeading">
    <w:name w:val="2Column Heading"/>
    <w:basedOn w:val="BodyText"/>
    <w:qFormat/>
    <w:rsid w:val="001873A6"/>
    <w:pPr>
      <w:spacing w:after="60"/>
      <w:ind w:left="-2268"/>
    </w:pPr>
    <w:rPr>
      <w:b/>
    </w:rPr>
  </w:style>
  <w:style w:type="paragraph" w:customStyle="1" w:styleId="Heading1TOC">
    <w:name w:val="Heading1 TOC"/>
    <w:basedOn w:val="Normal"/>
    <w:qFormat/>
    <w:rsid w:val="001873A6"/>
    <w:pPr>
      <w:spacing w:before="240" w:after="120"/>
    </w:pPr>
    <w:rPr>
      <w:rFonts w:ascii="Times New Roman" w:hAnsi="Times New Roman"/>
      <w:b/>
      <w:sz w:val="32"/>
    </w:rPr>
  </w:style>
  <w:style w:type="paragraph" w:customStyle="1" w:styleId="Heading2TOC">
    <w:name w:val="Heading2 TOC"/>
    <w:basedOn w:val="Normal"/>
    <w:qFormat/>
    <w:rsid w:val="001873A6"/>
    <w:pPr>
      <w:spacing w:before="240" w:after="60"/>
    </w:pPr>
    <w:rPr>
      <w:rFonts w:ascii="Times New Roman" w:hAnsi="Times New Roman"/>
      <w:b/>
      <w:sz w:val="28"/>
    </w:rPr>
  </w:style>
  <w:style w:type="character" w:customStyle="1" w:styleId="Underline">
    <w:name w:val="Underline"/>
    <w:basedOn w:val="DefaultParagraphFont"/>
    <w:qFormat/>
    <w:rsid w:val="001873A6"/>
    <w:rPr>
      <w:u w:val="single"/>
    </w:rPr>
  </w:style>
  <w:style w:type="paragraph" w:styleId="BalloonText">
    <w:name w:val="Balloon Text"/>
    <w:basedOn w:val="Normal"/>
    <w:link w:val="BalloonTextChar"/>
    <w:rsid w:val="001873A6"/>
    <w:rPr>
      <w:rFonts w:ascii="Tahoma" w:hAnsi="Tahoma" w:cs="Tahoma"/>
      <w:sz w:val="16"/>
      <w:szCs w:val="16"/>
    </w:rPr>
  </w:style>
  <w:style w:type="character" w:customStyle="1" w:styleId="BalloonTextChar">
    <w:name w:val="Balloon Text Char"/>
    <w:basedOn w:val="DefaultParagraphFont"/>
    <w:link w:val="BalloonText"/>
    <w:rsid w:val="001873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3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73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3A6"/>
    <w:rPr>
      <w:b/>
      <w:color w:val="660033"/>
      <w:spacing w:val="0"/>
    </w:rPr>
  </w:style>
  <w:style w:type="paragraph" w:customStyle="1" w:styleId="Nameditemlist">
    <w:name w:val="Named item list"/>
    <w:basedOn w:val="BodyText"/>
    <w:qFormat/>
    <w:rsid w:val="001873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1475</Words>
  <Characters>9167</Characters>
  <Application>Microsoft Office Word</Application>
  <DocSecurity>0</DocSecurity>
  <Lines>290</Lines>
  <Paragraphs>158</Paragraphs>
  <ScaleCrop>false</ScaleCrop>
  <Company>Author-it Software Corporation Ltd.</Company>
  <LinksUpToDate>false</LinksUpToDate>
  <CharactersWithSpaces>10565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ACMVET402A Apply imaging routines</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2012-12-07T03:36:00Z</dcterms:created>
  <dcterms:modified xsi:type="dcterms:W3CDTF">2012-12-07T03:36:00Z</dcterms:modified>
</cp:coreProperties>
</file>