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AE9" w:rsidP="00103AE9">
      <w:pPr>
        <w:pStyle w:val="Title"/>
      </w:pPr>
      <w:r>
        <w:fldChar w:fldCharType="begin"/>
      </w:r>
      <w:r>
        <w:instrText xml:space="preserve"> TITLE   \* MERGEFORMAT </w:instrText>
      </w:r>
      <w:r>
        <w:fldChar w:fldCharType="separate"/>
      </w:r>
      <w:r>
        <w:t>ACMVET202A Carry out daily clinic routines</w:t>
      </w:r>
      <w:r>
        <w:fldChar w:fldCharType="end"/>
      </w:r>
    </w:p>
    <w:p w:rsidR="00103AE9" w:rsidP="00103AE9">
      <w:pPr>
        <w:pStyle w:val="Version"/>
        <w:sectPr w:rsidSect="00A626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260B" w:rsidP="00A6260B">
      <w:pPr>
        <w:pStyle w:val="SuperHeading"/>
      </w:pPr>
      <w:r w:rsidRPr="00A6260B">
        <w:t>ACMVET202A Carry out daily clinic routines</w:t>
      </w:r>
    </w:p>
    <w:p w:rsidR="00000000" w:rsidRPr="00A6260B" w:rsidP="00A6260B">
      <w:pPr>
        <w:pStyle w:val="SuperHeading"/>
      </w:pPr>
    </w:p>
    <w:p w:rsidR="00000000" w:rsidRPr="00A6260B" w:rsidP="00A6260B">
      <w:pPr>
        <w:pStyle w:val="Heading1"/>
      </w:pPr>
      <w:bookmarkStart w:id="1" w:name="O_58515"/>
      <w:bookmarkEnd w:id="1"/>
      <w:r w:rsidRPr="00A6260B">
        <w:t>Modification History</w:t>
      </w:r>
    </w:p>
    <w:p w:rsidR="00000000" w:rsidRPr="00A6260B" w:rsidP="00A6260B">
      <w:pPr>
        <w:pStyle w:val="BodyText"/>
      </w:pPr>
      <w:r w:rsidRPr="00A6260B">
        <w:t>Not applicable.</w:t>
      </w:r>
    </w:p>
    <w:p w:rsidR="00000000" w:rsidRPr="00A6260B" w:rsidP="00A6260B">
      <w:pPr>
        <w:pStyle w:val="AllowPageBreak"/>
      </w:pPr>
    </w:p>
    <w:p w:rsidR="00000000" w:rsidRPr="00A6260B" w:rsidP="00A6260B">
      <w:pPr>
        <w:pStyle w:val="Heading1"/>
      </w:pPr>
      <w:bookmarkStart w:id="2" w:name="O_58516"/>
      <w:bookmarkEnd w:id="2"/>
      <w:r w:rsidRPr="00A6260B">
        <w:t>Unit Descriptor</w:t>
      </w:r>
    </w:p>
    <w:tbl>
      <w:tblPr>
        <w:tblW w:w="0" w:type="auto"/>
        <w:tblLayout w:type="fixed"/>
        <w:tblCellMar>
          <w:left w:w="62" w:type="dxa"/>
          <w:right w:w="62" w:type="dxa"/>
        </w:tblCellMar>
        <w:tblLook w:val="0000"/>
      </w:tblPr>
      <w:tblGrid>
        <w:gridCol w:w="2659"/>
        <w:gridCol w:w="5863"/>
      </w:tblGrid>
      <w:tr w:rsidTr="00103AE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This unit of competency covers the process of treating patients (animals) on a daily basis, maintaining clinic hygiene and assisting with inventory and clinic security.</w:t>
            </w:r>
          </w:p>
          <w:p w:rsidR="00000000" w:rsidRPr="00A6260B" w:rsidP="00A6260B">
            <w:pPr>
              <w:pStyle w:val="BodyText"/>
            </w:pPr>
          </w:p>
          <w:p w:rsidR="00000000" w:rsidRPr="00A6260B" w:rsidP="00A6260B">
            <w:pPr>
              <w:pStyle w:val="BodyText"/>
            </w:pPr>
            <w:r w:rsidRPr="00A6260B">
              <w:t>Li</w:t>
            </w:r>
            <w:r w:rsidRPr="00A6260B">
              <w:t>censing, legislative, regulatory or certification requirements may apply to this unit. Therefore, it will be necessary to check with the relevant state or territory regulators for current licensing, legislative or regulatory requirements before undertaking</w:t>
            </w:r>
            <w:r w:rsidRPr="00A6260B">
              <w:t xml:space="preserve"> this unit.</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3" w:name="O_58517"/>
      <w:bookmarkEnd w:id="3"/>
      <w:r w:rsidRPr="00A6260B">
        <w:t>Application of the Unit</w:t>
      </w:r>
    </w:p>
    <w:tbl>
      <w:tblPr>
        <w:tblW w:w="0" w:type="auto"/>
        <w:tblLayout w:type="fixed"/>
        <w:tblCellMar>
          <w:left w:w="62" w:type="dxa"/>
          <w:right w:w="62" w:type="dxa"/>
        </w:tblCellMar>
        <w:tblLook w:val="0000"/>
      </w:tblPr>
      <w:tblGrid>
        <w:gridCol w:w="2752"/>
        <w:gridCol w:w="5770"/>
      </w:tblGrid>
      <w:tr w:rsidTr="00103AE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 xml:space="preserve">This unit is applicable to new entrants to the veterinary industry and will provide an individual with the background and ability to carry out daily clinic routines working under </w:t>
            </w:r>
            <w:r w:rsidRPr="00A6260B">
              <w:t>supervision of a veterinarian in a veterinary clinic or similar practice.</w:t>
            </w:r>
          </w:p>
          <w:p w:rsidR="00000000" w:rsidRPr="00A6260B" w:rsidP="00A6260B">
            <w:pPr>
              <w:pStyle w:val="BodyText"/>
            </w:pPr>
          </w:p>
          <w:p w:rsidR="00000000" w:rsidRPr="00A6260B" w:rsidP="00A6260B">
            <w:pPr>
              <w:pStyle w:val="BodyText"/>
            </w:pPr>
            <w:r w:rsidRPr="00A6260B">
              <w:t>In addition to legal and ethical responsibilities, all units of competency in the ACM10 Animal Care and Management Training Package have the requirement for animals to be handled ge</w:t>
            </w:r>
            <w:r w:rsidRPr="00A6260B">
              <w:t>ntly and calmly. The individual is required to exhibit appropriate care for animals so that stress and discomfort is minimised.</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4" w:name="O_58518"/>
      <w:bookmarkEnd w:id="4"/>
      <w:r w:rsidRPr="00A6260B">
        <w:t>Licensing/Regulatory Information</w:t>
      </w:r>
    </w:p>
    <w:p w:rsidR="00000000" w:rsidRPr="00A6260B" w:rsidP="00A6260B">
      <w:pPr>
        <w:pStyle w:val="BodyText"/>
      </w:pPr>
      <w:r w:rsidRPr="00A6260B">
        <w:t>Not applicable.</w:t>
      </w:r>
    </w:p>
    <w:p w:rsidR="00000000" w:rsidRPr="00A6260B" w:rsidP="00A6260B">
      <w:pPr>
        <w:pStyle w:val="AllowPageBreak"/>
      </w:pPr>
    </w:p>
    <w:p w:rsidR="00000000" w:rsidRPr="00A6260B" w:rsidP="00A6260B">
      <w:pPr>
        <w:pStyle w:val="Heading1"/>
      </w:pPr>
      <w:bookmarkStart w:id="5" w:name="O_58519"/>
      <w:bookmarkEnd w:id="5"/>
      <w:r w:rsidRPr="00A6260B">
        <w:t>Pre-Requisites</w:t>
      </w:r>
    </w:p>
    <w:tbl>
      <w:tblPr>
        <w:tblW w:w="0" w:type="auto"/>
        <w:tblLayout w:type="fixed"/>
        <w:tblCellMar>
          <w:left w:w="62" w:type="dxa"/>
          <w:right w:w="62" w:type="dxa"/>
        </w:tblCellMar>
        <w:tblLook w:val="0000"/>
      </w:tblPr>
      <w:tblGrid>
        <w:gridCol w:w="2775"/>
        <w:gridCol w:w="1295"/>
        <w:gridCol w:w="4452"/>
      </w:tblGrid>
      <w:tr w:rsidTr="00103A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p>
        </w:tc>
      </w:tr>
      <w:tr w:rsidTr="00103A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p>
        </w:tc>
      </w:tr>
      <w:tr w:rsidTr="00103A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6" w:name="O_58520"/>
      <w:bookmarkEnd w:id="6"/>
      <w:r w:rsidRPr="00A6260B">
        <w:t>Employability Skills Information</w:t>
      </w:r>
    </w:p>
    <w:tbl>
      <w:tblPr>
        <w:tblW w:w="0" w:type="auto"/>
        <w:tblLayout w:type="fixed"/>
        <w:tblCellMar>
          <w:left w:w="62" w:type="dxa"/>
          <w:right w:w="62" w:type="dxa"/>
        </w:tblCellMar>
        <w:tblLook w:val="0000"/>
      </w:tblPr>
      <w:tblGrid>
        <w:gridCol w:w="2802"/>
        <w:gridCol w:w="5720"/>
      </w:tblGrid>
      <w:tr w:rsidTr="00103A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This unit contains employability skills.</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7" w:name="O_58521"/>
      <w:bookmarkEnd w:id="7"/>
      <w:r w:rsidRPr="00A6260B">
        <w:t>Elements and Performance Criteria Pre-Content</w:t>
      </w:r>
    </w:p>
    <w:tbl>
      <w:tblPr>
        <w:tblW w:w="0" w:type="auto"/>
        <w:tblLayout w:type="fixed"/>
        <w:tblCellMar>
          <w:left w:w="62" w:type="dxa"/>
          <w:right w:w="62" w:type="dxa"/>
        </w:tblCellMar>
        <w:tblLook w:val="0000"/>
      </w:tblPr>
      <w:tblGrid>
        <w:gridCol w:w="2536"/>
        <w:gridCol w:w="5986"/>
      </w:tblGrid>
      <w:tr w:rsidTr="00103AE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Performance criter</w:t>
            </w:r>
            <w:r w:rsidRPr="00A6260B">
              <w:t>ia describe the performance needed to demonstrate achievement of the element. Where bold italicised text is used, further information is detailed in the required skills and knowledge section and the range statement. Assessment of performance is to be consi</w:t>
            </w:r>
            <w:r w:rsidRPr="00A6260B">
              <w:t>stent with the evidence guide.</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8" w:name="O_58522"/>
      <w:bookmarkEnd w:id="8"/>
      <w:r w:rsidRPr="00A6260B">
        <w:t>Elements and Performance Criteria</w:t>
      </w:r>
    </w:p>
    <w:tbl>
      <w:tblPr>
        <w:tblW w:w="0" w:type="auto"/>
        <w:tblLayout w:type="fixed"/>
        <w:tblCellMar>
          <w:left w:w="62" w:type="dxa"/>
          <w:right w:w="62" w:type="dxa"/>
        </w:tblCellMar>
        <w:tblLook w:val="0000"/>
      </w:tblPr>
      <w:tblGrid>
        <w:gridCol w:w="2536"/>
        <w:gridCol w:w="5986"/>
      </w:tblGrid>
      <w:tr w:rsidTr="00103AE9">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PERFORMANCE CRITERIA</w:t>
            </w:r>
          </w:p>
        </w:tc>
      </w:tr>
      <w:tr w:rsidTr="00103AE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List"/>
              <w:rPr>
                <w:lang w:val="en-NZ"/>
              </w:rPr>
            </w:pPr>
            <w:r w:rsidRPr="00A6260B">
              <w:t>1.</w:t>
            </w:r>
            <w:r w:rsidRPr="00A6260B">
              <w:tab/>
              <w:t>Maintain clinic hygiene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2"/>
            </w:pPr>
            <w:r w:rsidRPr="00A6260B">
              <w:t>1.1.</w:t>
            </w:r>
            <w:r w:rsidRPr="00A6260B">
              <w:tab/>
              <w:t xml:space="preserve">All </w:t>
            </w:r>
            <w:r w:rsidRPr="00A6260B">
              <w:rPr>
                <w:rStyle w:val="BoldandItalics"/>
              </w:rPr>
              <w:t>animals</w:t>
            </w:r>
            <w:r w:rsidRPr="00A6260B">
              <w:t xml:space="preserve"> retained at the </w:t>
            </w:r>
            <w:r w:rsidRPr="00A6260B">
              <w:rPr>
                <w:rStyle w:val="BoldandItalics"/>
              </w:rPr>
              <w:t>clinic</w:t>
            </w:r>
            <w:r w:rsidRPr="00A6260B">
              <w:t xml:space="preserve"> are regularly checked for condition and vital signs with all details recorded in clinic records. </w:t>
            </w:r>
          </w:p>
          <w:p w:rsidR="00000000" w:rsidRPr="00A6260B" w:rsidP="00A6260B">
            <w:pPr>
              <w:pStyle w:val="List2"/>
            </w:pPr>
            <w:r w:rsidRPr="00A6260B">
              <w:t>1.2.</w:t>
            </w:r>
            <w:r w:rsidRPr="00A6260B">
              <w:tab/>
              <w:t xml:space="preserve">Animals are temporarily removed from appropriate </w:t>
            </w:r>
            <w:r w:rsidRPr="00A6260B">
              <w:rPr>
                <w:rStyle w:val="BoldandItalics"/>
              </w:rPr>
              <w:t>housing</w:t>
            </w:r>
            <w:r w:rsidRPr="00A6260B">
              <w:t xml:space="preserve"> whilst it is thoroughly cleaned and disinfected in accordance with clinic, </w:t>
            </w:r>
            <w:r w:rsidRPr="00A6260B">
              <w:rPr>
                <w:rStyle w:val="BoldandItalics"/>
              </w:rPr>
              <w:t xml:space="preserve">occupational health </w:t>
            </w:r>
            <w:r w:rsidRPr="00A6260B">
              <w:rPr>
                <w:rStyle w:val="BoldandItalics"/>
              </w:rPr>
              <w:t>and safety</w:t>
            </w:r>
            <w:r w:rsidRPr="00A6260B">
              <w:t xml:space="preserve"> (</w:t>
            </w:r>
            <w:r w:rsidRPr="00A6260B">
              <w:rPr>
                <w:rStyle w:val="BoldandItalics"/>
              </w:rPr>
              <w:t>OHS</w:t>
            </w:r>
            <w:r w:rsidRPr="00A6260B">
              <w:t xml:space="preserve">) and industry standards. </w:t>
            </w:r>
          </w:p>
          <w:p w:rsidR="00000000" w:rsidRPr="00A6260B" w:rsidP="00A6260B">
            <w:pPr>
              <w:pStyle w:val="List2"/>
            </w:pPr>
            <w:r w:rsidRPr="00A6260B">
              <w:t>1.3.</w:t>
            </w:r>
            <w:r w:rsidRPr="00A6260B">
              <w:tab/>
              <w:t xml:space="preserve">Animals are cleaned and returned to housing and food, water or treatment regimes are reinstated in accordance with the supervising veterinarian's instructions. </w:t>
            </w:r>
          </w:p>
          <w:p w:rsidR="00000000" w:rsidRPr="00A6260B" w:rsidP="00A6260B">
            <w:pPr>
              <w:pStyle w:val="List2"/>
            </w:pPr>
            <w:r w:rsidRPr="00A6260B">
              <w:t>1.4.</w:t>
            </w:r>
            <w:r w:rsidRPr="00A6260B">
              <w:tab/>
              <w:t>All walkways, floors and fixtures are clean</w:t>
            </w:r>
            <w:r w:rsidRPr="00A6260B">
              <w:t xml:space="preserve">ed and disinfected to maintain clinic hygiene in accordance with industry standards. </w:t>
            </w:r>
          </w:p>
          <w:p w:rsidR="00000000" w:rsidRPr="00A6260B" w:rsidP="00A6260B">
            <w:pPr>
              <w:pStyle w:val="List2"/>
            </w:pPr>
            <w:r w:rsidRPr="00A6260B">
              <w:t>1.5.</w:t>
            </w:r>
            <w:r w:rsidRPr="00A6260B">
              <w:tab/>
              <w:t xml:space="preserve">Isolation procedures are carried out in accordance with clinic policies. </w:t>
            </w:r>
          </w:p>
          <w:p w:rsidR="00000000" w:rsidP="00A6260B">
            <w:pPr>
              <w:pStyle w:val="List2"/>
              <w:rPr>
                <w:lang w:val="en-NZ"/>
              </w:rPr>
            </w:pPr>
            <w:r w:rsidRPr="00A6260B">
              <w:t>1.6.</w:t>
            </w:r>
            <w:r w:rsidRPr="00A6260B">
              <w:tab/>
              <w:t>Animal waste is disposed of in accordance with local government regulations.</w:t>
            </w:r>
          </w:p>
        </w:tc>
      </w:tr>
      <w:tr w:rsidTr="00103AE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List"/>
              <w:rPr>
                <w:lang w:val="en-NZ"/>
              </w:rPr>
            </w:pPr>
            <w:r w:rsidRPr="00A6260B">
              <w:t>2.</w:t>
            </w:r>
            <w:r w:rsidRPr="00A6260B">
              <w:tab/>
            </w:r>
            <w:r w:rsidRPr="00A6260B">
              <w:t>Carry out daily treatment of patients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2"/>
            </w:pPr>
            <w:r w:rsidRPr="00A6260B">
              <w:t>2.1.</w:t>
            </w:r>
            <w:r w:rsidRPr="00A6260B">
              <w:tab/>
              <w:t xml:space="preserve">Treatment area is cleaned and prepared in accordance with clinic policies. </w:t>
            </w:r>
          </w:p>
          <w:p w:rsidR="00000000" w:rsidRPr="00A6260B" w:rsidP="00A6260B">
            <w:pPr>
              <w:pStyle w:val="List2"/>
            </w:pPr>
            <w:r w:rsidRPr="00A6260B">
              <w:t>2.2.</w:t>
            </w:r>
            <w:r w:rsidRPr="00A6260B">
              <w:tab/>
              <w:t xml:space="preserve">Specified treatments or </w:t>
            </w:r>
            <w:r w:rsidRPr="00A6260B">
              <w:rPr>
                <w:rStyle w:val="BoldandItalics"/>
              </w:rPr>
              <w:t>daily routine procedures</w:t>
            </w:r>
            <w:r w:rsidRPr="00A6260B">
              <w:t xml:space="preserve"> are carried out under instruction. </w:t>
            </w:r>
          </w:p>
          <w:p w:rsidR="00000000" w:rsidRPr="00A6260B" w:rsidP="00A6260B">
            <w:pPr>
              <w:pStyle w:val="List2"/>
            </w:pPr>
            <w:r w:rsidRPr="00A6260B">
              <w:t>2.3.</w:t>
            </w:r>
            <w:r w:rsidRPr="00A6260B">
              <w:tab/>
              <w:t xml:space="preserve">Administration of </w:t>
            </w:r>
            <w:r w:rsidRPr="00A6260B">
              <w:rPr>
                <w:rStyle w:val="BoldandItalics"/>
              </w:rPr>
              <w:t>medication</w:t>
            </w:r>
            <w:r w:rsidRPr="00A6260B">
              <w:t xml:space="preserve"> is carried out in accordance with </w:t>
            </w:r>
            <w:r w:rsidRPr="00A6260B">
              <w:rPr>
                <w:rStyle w:val="BoldandItalics"/>
              </w:rPr>
              <w:t>legislative requirements</w:t>
            </w:r>
            <w:r w:rsidRPr="00A6260B">
              <w:t xml:space="preserve"> and under veterinary supervision. </w:t>
            </w:r>
          </w:p>
          <w:p w:rsidR="00000000" w:rsidRPr="00A6260B" w:rsidP="00A6260B">
            <w:pPr>
              <w:pStyle w:val="List2"/>
            </w:pPr>
            <w:r w:rsidRPr="00A6260B">
              <w:t>2.4.</w:t>
            </w:r>
            <w:r w:rsidRPr="00A6260B">
              <w:tab/>
            </w:r>
            <w:r w:rsidRPr="00A6260B">
              <w:rPr>
                <w:rStyle w:val="BoldandItalics"/>
              </w:rPr>
              <w:t>Veterinarian support routines</w:t>
            </w:r>
            <w:r w:rsidRPr="00A6260B">
              <w:t xml:space="preserve"> are carried out as instructed. </w:t>
            </w:r>
          </w:p>
          <w:p w:rsidR="00000000" w:rsidP="00A6260B">
            <w:pPr>
              <w:pStyle w:val="List2"/>
              <w:rPr>
                <w:lang w:val="en-NZ"/>
              </w:rPr>
            </w:pPr>
            <w:r w:rsidRPr="00A6260B">
              <w:t>2.5.</w:t>
            </w:r>
            <w:r w:rsidRPr="00A6260B">
              <w:tab/>
            </w:r>
            <w:r w:rsidRPr="00A6260B">
              <w:rPr>
                <w:rStyle w:val="BoldandItalics"/>
              </w:rPr>
              <w:t>Appropriate restraints</w:t>
            </w:r>
            <w:r w:rsidRPr="00A6260B">
              <w:t xml:space="preserve"> are used to hold patients for examination in accordance with clini</w:t>
            </w:r>
            <w:r w:rsidRPr="00A6260B">
              <w:t>c procedures.</w:t>
            </w:r>
          </w:p>
        </w:tc>
      </w:tr>
      <w:tr w:rsidTr="00103AE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List"/>
              <w:rPr>
                <w:lang w:val="en-NZ"/>
              </w:rPr>
            </w:pPr>
            <w:r w:rsidRPr="00A6260B">
              <w:t>3.</w:t>
            </w:r>
            <w:r w:rsidRPr="00A6260B">
              <w:tab/>
              <w:t>Assist in stock control and clinic security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2"/>
            </w:pPr>
            <w:r w:rsidRPr="00A6260B">
              <w:t>3.1.</w:t>
            </w:r>
            <w:r w:rsidRPr="00A6260B">
              <w:tab/>
              <w:t xml:space="preserve">Regular inventory of veterinary supplies and medicines is undertaken in accordance with clinic policies. </w:t>
            </w:r>
          </w:p>
          <w:p w:rsidR="00000000" w:rsidRPr="00A6260B" w:rsidP="00A6260B">
            <w:pPr>
              <w:pStyle w:val="List2"/>
            </w:pPr>
            <w:r w:rsidRPr="00A6260B">
              <w:t>3.2.</w:t>
            </w:r>
            <w:r w:rsidRPr="00A6260B">
              <w:tab/>
              <w:t>Medicines and supplies are ordered under direction of the duty veterinarian an</w:t>
            </w:r>
            <w:r w:rsidRPr="00A6260B">
              <w:t xml:space="preserve">d qualified veterinary nurse. </w:t>
            </w:r>
          </w:p>
          <w:p w:rsidR="00000000" w:rsidRPr="00A6260B" w:rsidP="00A6260B">
            <w:pPr>
              <w:pStyle w:val="List2"/>
            </w:pPr>
            <w:r w:rsidRPr="00A6260B">
              <w:t>3.3.</w:t>
            </w:r>
            <w:r w:rsidRPr="00A6260B">
              <w:tab/>
              <w:t xml:space="preserve">Clinic stocks are checked as they are received against quantities ordered and priced. </w:t>
            </w:r>
          </w:p>
          <w:p w:rsidR="00000000" w:rsidRPr="00A6260B" w:rsidP="00A6260B">
            <w:pPr>
              <w:pStyle w:val="List2"/>
            </w:pPr>
            <w:r w:rsidRPr="00A6260B">
              <w:t>3.4.</w:t>
            </w:r>
            <w:r w:rsidRPr="00A6260B">
              <w:tab/>
              <w:t xml:space="preserve">Drugs are handled and stored securely in accordance with clinic and legislative requirements. </w:t>
            </w:r>
          </w:p>
          <w:p w:rsidR="00000000" w:rsidRPr="00A6260B" w:rsidP="00A6260B">
            <w:pPr>
              <w:pStyle w:val="List2"/>
            </w:pPr>
            <w:r w:rsidRPr="00A6260B">
              <w:t>3.5.</w:t>
            </w:r>
            <w:r w:rsidRPr="00A6260B">
              <w:tab/>
              <w:t xml:space="preserve">Clinic </w:t>
            </w:r>
            <w:r w:rsidRPr="00A6260B">
              <w:rPr>
                <w:rStyle w:val="BoldandItalics"/>
              </w:rPr>
              <w:t>security measures</w:t>
            </w:r>
            <w:r w:rsidRPr="00A6260B">
              <w:t xml:space="preserve"> are</w:t>
            </w:r>
            <w:r w:rsidRPr="00A6260B">
              <w:t xml:space="preserve"> used in accordance with clinic procedures.</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9" w:name="O_58523"/>
      <w:bookmarkEnd w:id="9"/>
      <w:r w:rsidRPr="00A6260B">
        <w:t>Required Skills and Knowledge</w:t>
      </w:r>
    </w:p>
    <w:tbl>
      <w:tblPr>
        <w:tblW w:w="0" w:type="auto"/>
        <w:tblLayout w:type="fixed"/>
        <w:tblCellMar>
          <w:left w:w="62" w:type="dxa"/>
          <w:right w:w="62" w:type="dxa"/>
        </w:tblCellMar>
        <w:tblLook w:val="0000"/>
      </w:tblPr>
      <w:tblGrid>
        <w:gridCol w:w="8522"/>
      </w:tblGrid>
      <w:tr w:rsidTr="00103A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REQUIRED SKILLS AND KNOWLEDGE</w:t>
            </w:r>
          </w:p>
        </w:tc>
      </w:tr>
      <w:tr w:rsidTr="00103A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This section describes the skills and knowledge required for this unit.</w:t>
            </w:r>
          </w:p>
        </w:tc>
      </w:tr>
      <w:tr w:rsidTr="00103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Required skills</w:t>
            </w:r>
          </w:p>
        </w:tc>
      </w:tr>
      <w:tr w:rsidTr="00103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maintain the highest standards of hygiene and disinfection at all times to reduce the risks of infection and cross-infection</w:t>
            </w:r>
          </w:p>
          <w:p w:rsidR="00000000" w:rsidRPr="00A6260B" w:rsidP="00A6260B">
            <w:pPr>
              <w:pStyle w:val="ListBullet"/>
            </w:pPr>
            <w:r w:rsidRPr="00A6260B">
              <w:t>quickly and accurately measure and monitor the vital signs of animals in care</w:t>
            </w:r>
          </w:p>
          <w:p w:rsidR="00000000" w:rsidRPr="00A6260B" w:rsidP="00A6260B">
            <w:pPr>
              <w:pStyle w:val="ListBullet"/>
            </w:pPr>
            <w:r w:rsidRPr="00A6260B">
              <w:t>recognise early signs of clinical cases, such as diarrhoea, pain or unexpected bleeding, and implement appropriate responses</w:t>
            </w:r>
          </w:p>
          <w:p w:rsidR="00000000" w:rsidRPr="00A6260B" w:rsidP="00A6260B">
            <w:pPr>
              <w:pStyle w:val="ListBullet"/>
            </w:pPr>
            <w:r w:rsidRPr="00A6260B">
              <w:t>recognise abnormality in any given patient through regular observation</w:t>
            </w:r>
          </w:p>
          <w:p w:rsidR="00000000" w:rsidRPr="00A6260B" w:rsidP="00A6260B">
            <w:pPr>
              <w:pStyle w:val="ListBullet"/>
            </w:pPr>
            <w:r w:rsidRPr="00A6260B">
              <w:t>use positive animal behaviour responses</w:t>
            </w:r>
          </w:p>
          <w:p w:rsidR="00000000" w:rsidRPr="00A6260B" w:rsidP="00A6260B">
            <w:pPr>
              <w:pStyle w:val="ListBullet"/>
            </w:pPr>
            <w:r w:rsidRPr="00A6260B">
              <w:t>literacy skills to r</w:t>
            </w:r>
            <w:r w:rsidRPr="00A6260B">
              <w:t>ead, select and apply policies and procedures, including OHS and other clinic policies and procedures; follow sequenced written instructions; and record patient details accurately and legibly</w:t>
            </w:r>
          </w:p>
          <w:p w:rsidR="00000000" w:rsidRPr="00A6260B" w:rsidP="00A6260B">
            <w:pPr>
              <w:pStyle w:val="ListBullet"/>
            </w:pPr>
            <w:r w:rsidRPr="00A6260B">
              <w:t>oral communication skills/language required to fulfil the job ro</w:t>
            </w:r>
            <w:r w:rsidRPr="00A6260B">
              <w:t>le as specified by the clinic, including questioning techniques, active listening, asking for clarification from the owner and consulting with the duty veterinarian</w:t>
            </w:r>
          </w:p>
          <w:p w:rsidR="00000000" w:rsidRPr="00A6260B" w:rsidP="00A6260B">
            <w:pPr>
              <w:pStyle w:val="ListBullet"/>
            </w:pPr>
            <w:r w:rsidRPr="00A6260B">
              <w:t>numeracy skills required to estimate, calculate and record routine workplace measures</w:t>
            </w:r>
          </w:p>
          <w:p w:rsidR="00000000" w:rsidRPr="00A6260B" w:rsidP="00A6260B">
            <w:pPr>
              <w:pStyle w:val="ListBullet"/>
            </w:pPr>
            <w:r w:rsidRPr="00A6260B">
              <w:t>inter</w:t>
            </w:r>
            <w:r w:rsidRPr="00A6260B">
              <w:t>personal skills to work with and relate to people from a range of social, cultural, religious and ethnic backgrounds and with a range of physical and mental abilities</w:t>
            </w:r>
          </w:p>
          <w:p w:rsidR="00000000" w:rsidRPr="00A6260B" w:rsidP="00A6260B">
            <w:pPr>
              <w:pStyle w:val="ListBullet"/>
            </w:pPr>
            <w:r w:rsidRPr="00A6260B">
              <w:t>problem-solving skills to use available resources and prioritise daily tasks</w:t>
            </w:r>
          </w:p>
          <w:p w:rsidR="00000000" w:rsidRPr="00A6260B" w:rsidP="00A6260B">
            <w:pPr>
              <w:pStyle w:val="ListBullet"/>
            </w:pPr>
            <w:r w:rsidRPr="00A6260B">
              <w:t>use, and rec</w:t>
            </w:r>
            <w:r w:rsidRPr="00A6260B">
              <w:t>ord the use of, chemicals and medicines in accordance with relevant state or territory legislation</w:t>
            </w:r>
          </w:p>
          <w:p w:rsidR="00000000" w:rsidP="00A6260B">
            <w:pPr>
              <w:pStyle w:val="ListBullet"/>
              <w:rPr>
                <w:lang w:val="en-NZ"/>
              </w:rPr>
            </w:pPr>
            <w:r w:rsidRPr="00A6260B">
              <w:t>use, store and control veterinary medicines in a careful manner.</w:t>
            </w:r>
          </w:p>
        </w:tc>
      </w:tr>
      <w:tr w:rsidTr="00103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Required knowledge</w:t>
            </w:r>
          </w:p>
        </w:tc>
      </w:tr>
      <w:tr w:rsidTr="00103A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 xml:space="preserve">animal first aid procedures and the limits (when professional help is </w:t>
            </w:r>
            <w:r w:rsidRPr="00A6260B">
              <w:t>not available) to which they should be applied</w:t>
            </w:r>
          </w:p>
          <w:p w:rsidR="00000000" w:rsidRPr="00A6260B" w:rsidP="00A6260B">
            <w:pPr>
              <w:pStyle w:val="ListBullet"/>
            </w:pPr>
            <w:r w:rsidRPr="00A6260B">
              <w:t>animal vital signs and expected normal ranges</w:t>
            </w:r>
          </w:p>
          <w:p w:rsidR="00000000" w:rsidRPr="00A6260B" w:rsidP="00A6260B">
            <w:pPr>
              <w:pStyle w:val="ListBullet"/>
            </w:pPr>
            <w:r w:rsidRPr="00A6260B">
              <w:t>clinic policies, including OHS requirements</w:t>
            </w:r>
          </w:p>
          <w:p w:rsidR="00000000" w:rsidRPr="00A6260B" w:rsidP="00A6260B">
            <w:pPr>
              <w:pStyle w:val="ListBullet"/>
            </w:pPr>
            <w:r w:rsidRPr="00A6260B">
              <w:t>clinic security procedures</w:t>
            </w:r>
          </w:p>
          <w:p w:rsidR="00000000" w:rsidRPr="00A6260B" w:rsidP="00A6260B">
            <w:pPr>
              <w:pStyle w:val="ListBullet"/>
            </w:pPr>
            <w:r w:rsidRPr="00A6260B">
              <w:t>consequences of administering prescribed medication to animals</w:t>
            </w:r>
          </w:p>
          <w:p w:rsidR="00000000" w:rsidRPr="00A6260B" w:rsidP="00A6260B">
            <w:pPr>
              <w:pStyle w:val="ListBullet"/>
            </w:pPr>
            <w:r w:rsidRPr="00A6260B">
              <w:t>daily clinic routine procedures, including clipping nails, beaks and feathers</w:t>
            </w:r>
          </w:p>
          <w:p w:rsidR="00000000" w:rsidRPr="00A6260B" w:rsidP="00A6260B">
            <w:pPr>
              <w:pStyle w:val="ListBullet"/>
            </w:pPr>
            <w:r w:rsidRPr="00A6260B">
              <w:t>disinfectants, cleaning agents and techniques</w:t>
            </w:r>
          </w:p>
          <w:p w:rsidR="00000000" w:rsidRPr="00A6260B" w:rsidP="00A6260B">
            <w:pPr>
              <w:pStyle w:val="ListBullet"/>
            </w:pPr>
            <w:r w:rsidRPr="00A6260B">
              <w:t>hazards associated with the use, misuse and spillage of veterinary medicines and chemicals</w:t>
            </w:r>
          </w:p>
          <w:p w:rsidR="00000000" w:rsidRPr="00A6260B" w:rsidP="00A6260B">
            <w:pPr>
              <w:pStyle w:val="ListBullet"/>
            </w:pPr>
            <w:r w:rsidRPr="00A6260B">
              <w:t xml:space="preserve">legislative requirements relating to the </w:t>
            </w:r>
            <w:r w:rsidRPr="00A6260B">
              <w:t>handling, storage and security of drugs, including dangerous drugs</w:t>
            </w:r>
          </w:p>
          <w:p w:rsidR="00000000" w:rsidRPr="00A6260B" w:rsidP="00A6260B">
            <w:pPr>
              <w:pStyle w:val="ListBullet"/>
            </w:pPr>
            <w:r w:rsidRPr="00A6260B">
              <w:t>patient histories of all patients housed at the clinic</w:t>
            </w:r>
          </w:p>
          <w:p w:rsidR="00000000" w:rsidRPr="00A6260B" w:rsidP="00A6260B">
            <w:pPr>
              <w:pStyle w:val="ListBullet"/>
            </w:pPr>
            <w:r w:rsidRPr="00A6260B">
              <w:t>relevant regulations with regard to veterinary medicines and their usage</w:t>
            </w:r>
          </w:p>
          <w:p w:rsidR="00000000" w:rsidRPr="00A6260B" w:rsidP="00A6260B">
            <w:pPr>
              <w:pStyle w:val="ListBullet"/>
            </w:pPr>
            <w:r w:rsidRPr="00A6260B">
              <w:t>veterinary terminology pertaining to veterinarian observation</w:t>
            </w:r>
            <w:r w:rsidRPr="00A6260B">
              <w:t>s of patients.</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10" w:name="O_58524"/>
      <w:bookmarkEnd w:id="10"/>
      <w:r w:rsidRPr="00A6260B">
        <w:t>Evidence Guide</w:t>
      </w:r>
    </w:p>
    <w:tbl>
      <w:tblPr>
        <w:tblW w:w="9570" w:type="dxa"/>
        <w:tblLayout w:type="fixed"/>
        <w:tblCellMar>
          <w:left w:w="62" w:type="dxa"/>
          <w:right w:w="62" w:type="dxa"/>
        </w:tblCellMar>
        <w:tblLook w:val="0000"/>
      </w:tblPr>
      <w:tblGrid>
        <w:gridCol w:w="3908"/>
        <w:gridCol w:w="5662"/>
      </w:tblGrid>
      <w:tr w:rsidTr="00103A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EVIDENCE GUIDE</w:t>
            </w:r>
          </w:p>
        </w:tc>
      </w:tr>
      <w:tr w:rsidTr="00103A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 xml:space="preserve">The Evidence Guide provides advice on assessment and must be read in conjunction with the performance criteria, required skills and knowledge, range statement and </w:t>
            </w:r>
            <w:r w:rsidRPr="00A6260B">
              <w:t>the Assessment Guidelines for the Training Package.</w:t>
            </w:r>
          </w:p>
        </w:tc>
      </w:tr>
      <w:tr w:rsidTr="00103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p>
        </w:tc>
      </w:tr>
      <w:tr w:rsidTr="00103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The evidence required to demonstrate competence in this unit must be relevant to wor</w:t>
            </w:r>
            <w:r w:rsidRPr="00A6260B">
              <w:t>kplace operations and satisfy all of the requirements of the performance criteria, required skills and knowledge and the range statement of this unit. Assessors should ensure that candidates can:</w:t>
            </w:r>
          </w:p>
          <w:p w:rsidR="00000000" w:rsidRPr="00A6260B" w:rsidP="00A6260B">
            <w:pPr>
              <w:pStyle w:val="ListBullet"/>
            </w:pPr>
            <w:r w:rsidRPr="00A6260B">
              <w:t>clean and disinfect animal housing, treatment area and gene</w:t>
            </w:r>
            <w:r w:rsidRPr="00A6260B">
              <w:t>ral clinic areas to maintain clinic hygiene</w:t>
            </w:r>
          </w:p>
          <w:p w:rsidR="00000000" w:rsidRPr="00A6260B" w:rsidP="00A6260B">
            <w:pPr>
              <w:pStyle w:val="ListBullet"/>
            </w:pPr>
            <w:r w:rsidRPr="00A6260B">
              <w:t>carry out daily patient treatments and observations</w:t>
            </w:r>
          </w:p>
          <w:p w:rsidR="00000000" w:rsidRPr="00A6260B" w:rsidP="00A6260B">
            <w:pPr>
              <w:pStyle w:val="ListBullet"/>
            </w:pPr>
            <w:r w:rsidRPr="00A6260B">
              <w:t>communicate effectively with the veterinarian and follow instructions for food, water and treatment regimes</w:t>
            </w:r>
          </w:p>
          <w:p w:rsidR="00000000" w:rsidRPr="00A6260B" w:rsidP="00A6260B">
            <w:pPr>
              <w:pStyle w:val="ListBullet"/>
            </w:pPr>
            <w:r w:rsidRPr="00A6260B">
              <w:t>handle and restrain animals for examination as required</w:t>
            </w:r>
          </w:p>
          <w:p w:rsidR="00000000" w:rsidRPr="00A6260B" w:rsidP="00A6260B">
            <w:pPr>
              <w:pStyle w:val="ListBullet"/>
            </w:pPr>
            <w:r w:rsidRPr="00A6260B">
              <w:t>assist in stock control including taking inventory, ordering stock as directed and checking stock when delivered.</w:t>
            </w:r>
          </w:p>
          <w:p w:rsidR="00000000" w:rsidRPr="00A6260B" w:rsidP="00A6260B">
            <w:pPr>
              <w:pStyle w:val="BodyText"/>
            </w:pPr>
          </w:p>
          <w:p w:rsidR="00000000" w:rsidP="00A6260B">
            <w:pPr>
              <w:pStyle w:val="BodyText"/>
              <w:rPr>
                <w:lang w:val="en-NZ"/>
              </w:rPr>
            </w:pPr>
            <w:r w:rsidRPr="00A6260B">
              <w:t>The skills and knowledge required to carry out daily clinic routines must be transfer</w:t>
            </w:r>
            <w:r w:rsidRPr="00A6260B">
              <w:t>able to a range of work environments and contexts and include the ability to deal with unplanned events.</w:t>
            </w:r>
          </w:p>
        </w:tc>
      </w:tr>
      <w:tr w:rsidTr="00103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Assessment of this unit is to be practical in nature and will be most appropriately assessed in a vet</w:t>
            </w:r>
            <w:r w:rsidRPr="00A6260B">
              <w:t>erinary practice or in a situation that reproduces normal work conditions.</w:t>
            </w:r>
          </w:p>
          <w:p w:rsidR="00000000" w:rsidRPr="00A6260B" w:rsidP="00A6260B">
            <w:pPr>
              <w:pStyle w:val="BodyText"/>
            </w:pPr>
          </w:p>
          <w:p w:rsidR="00000000" w:rsidP="00A6260B">
            <w:pPr>
              <w:pStyle w:val="BodyText"/>
              <w:rPr>
                <w:lang w:val="en-NZ"/>
              </w:rPr>
            </w:pPr>
            <w:r w:rsidRPr="00A6260B">
              <w:t>There must be access to a range of animals and the relevant information, equipment and/or resources to enable one to demonstrate competence.</w:t>
            </w:r>
          </w:p>
        </w:tc>
      </w:tr>
      <w:tr w:rsidTr="00103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To ensure consist</w:t>
            </w:r>
            <w:r w:rsidRPr="00A6260B">
              <w:t>ency in one's performance, competency should be demonstrated, to industry defined standards, on more than one occasion over a period of time in order to cover a variety of circumstances, cases and responsibilities and where possible, over a number of asses</w:t>
            </w:r>
            <w:r w:rsidRPr="00A6260B">
              <w:t>sment activities.</w:t>
            </w:r>
          </w:p>
          <w:p w:rsidR="00000000" w:rsidRPr="00A6260B" w:rsidP="00A6260B">
            <w:pPr>
              <w:pStyle w:val="BodyText"/>
            </w:pPr>
          </w:p>
          <w:p w:rsidR="00000000" w:rsidRPr="00A6260B" w:rsidP="00A6260B">
            <w:pPr>
              <w:pStyle w:val="BodyText"/>
            </w:pPr>
            <w:r w:rsidRPr="00A6260B">
              <w:t>The assessment strategy must include practical skills assessment. Suggested strategies for this unit are:</w:t>
            </w:r>
          </w:p>
          <w:p w:rsidR="00000000" w:rsidRPr="00A6260B" w:rsidP="00A6260B">
            <w:pPr>
              <w:pStyle w:val="ListBullet"/>
            </w:pPr>
            <w:r w:rsidRPr="00A6260B">
              <w:t>written and/or oral assessment of candidate's required knowledge</w:t>
            </w:r>
          </w:p>
          <w:p w:rsidR="00000000" w:rsidRPr="00A6260B" w:rsidP="00A6260B">
            <w:pPr>
              <w:pStyle w:val="ListBullet"/>
            </w:pPr>
            <w:r w:rsidRPr="00A6260B">
              <w:t>observed, doc</w:t>
            </w:r>
            <w:r w:rsidRPr="00A6260B">
              <w:t>umented and first-hand testimonial evidence of candidate's application of practical tasks</w:t>
            </w:r>
          </w:p>
          <w:p w:rsidR="00000000" w:rsidRPr="00A6260B" w:rsidP="00A6260B">
            <w:pPr>
              <w:pStyle w:val="ListBullet"/>
            </w:pPr>
            <w:r w:rsidRPr="00A6260B">
              <w:t>simulation exercises that reproduce normal work conditions</w:t>
            </w:r>
          </w:p>
          <w:p w:rsidR="00000000" w:rsidRPr="00A6260B" w:rsidP="00A6260B">
            <w:pPr>
              <w:pStyle w:val="ListBullet"/>
            </w:pPr>
            <w:r w:rsidRPr="00A6260B">
              <w:t>third-party evidence</w:t>
            </w:r>
          </w:p>
          <w:p w:rsidR="00000000" w:rsidRPr="00A6260B" w:rsidP="00A6260B">
            <w:pPr>
              <w:pStyle w:val="ListBullet"/>
            </w:pPr>
            <w:r w:rsidRPr="00A6260B">
              <w:t>workplace documentation</w:t>
            </w:r>
          </w:p>
          <w:p w:rsidR="00000000" w:rsidRPr="00A6260B" w:rsidP="00A6260B">
            <w:pPr>
              <w:pStyle w:val="ListBullet"/>
            </w:pPr>
            <w:r w:rsidRPr="00A6260B">
              <w:t>portfolio.</w:t>
            </w:r>
          </w:p>
          <w:p w:rsidR="00000000" w:rsidRPr="00A6260B" w:rsidP="00A6260B">
            <w:pPr>
              <w:pStyle w:val="BodyText"/>
            </w:pPr>
          </w:p>
          <w:p w:rsidR="00000000" w:rsidP="00A6260B">
            <w:pPr>
              <w:pStyle w:val="BodyText"/>
              <w:rPr>
                <w:lang w:val="en-NZ"/>
              </w:rPr>
            </w:pPr>
            <w:r w:rsidRPr="00A6260B">
              <w:t>This unit may be assessed in a holistic way with o</w:t>
            </w:r>
            <w:r w:rsidRPr="00A6260B">
              <w:t>ther units of competency relevant to the industry sector, workplace and job role.</w:t>
            </w:r>
          </w:p>
        </w:tc>
      </w:tr>
      <w:tr w:rsidTr="00103A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 xml:space="preserve">Assessment methods should reflect workplace demands (e.g. literacy and numeracy demands) and the needs of particular target groups (e.g. </w:t>
            </w:r>
            <w:r w:rsidRPr="00A6260B">
              <w:t>people with disabilities, Aboriginal and Torres Strait Islander people, women, people with a language background other than English, youth and people from low socioeconomic backgrounds).</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11" w:name="O_58525"/>
      <w:bookmarkEnd w:id="11"/>
      <w:r w:rsidRPr="00A6260B">
        <w:t>Range Statement</w:t>
      </w:r>
    </w:p>
    <w:tbl>
      <w:tblPr>
        <w:tblW w:w="0" w:type="auto"/>
        <w:tblLayout w:type="fixed"/>
        <w:tblCellMar>
          <w:left w:w="62" w:type="dxa"/>
          <w:right w:w="62" w:type="dxa"/>
        </w:tblCellMar>
        <w:tblLook w:val="0000"/>
      </w:tblPr>
      <w:tblGrid>
        <w:gridCol w:w="3458"/>
        <w:gridCol w:w="5064"/>
      </w:tblGrid>
      <w:tr w:rsidTr="00103A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RANGE STATEMENT</w:t>
            </w:r>
          </w:p>
        </w:tc>
      </w:tr>
      <w:tr w:rsidTr="00103A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The range statement relates to the unit of competency as a whole. It allows for different work environments and situations that may affect performance. Bold italicised wording, if used in the performance criteria, is detailed below. Essential operating con</w:t>
            </w:r>
            <w:r w:rsidRPr="00A6260B">
              <w:t>ditions that may be present with training and assessment (depending on the work situation, needs of the candidate, accessibility of the item, and local industry and regional contexts) may also be included.</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 xml:space="preserve">Range of </w:t>
            </w:r>
            <w:r w:rsidRPr="00A6260B">
              <w:rPr>
                <w:rStyle w:val="BoldandItalics"/>
              </w:rPr>
              <w:t>animal</w:t>
            </w:r>
            <w:r w:rsidRPr="00A6260B">
              <w:t xml:space="preserve"> species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 wide ran</w:t>
            </w:r>
            <w:r w:rsidRPr="00A6260B">
              <w:t>ge of animals typically seen in a veterinary clinic:</w:t>
            </w:r>
          </w:p>
          <w:p w:rsidR="00000000" w:rsidRPr="00A6260B" w:rsidP="00A6260B">
            <w:pPr>
              <w:pStyle w:val="ListBullet2"/>
            </w:pPr>
            <w:r w:rsidRPr="00A6260B">
              <w:t>birds</w:t>
            </w:r>
          </w:p>
          <w:p w:rsidR="00000000" w:rsidRPr="00A6260B" w:rsidP="00A6260B">
            <w:pPr>
              <w:pStyle w:val="ListBullet2"/>
            </w:pPr>
            <w:r w:rsidRPr="00A6260B">
              <w:t>dogs, cats and horses</w:t>
            </w:r>
          </w:p>
          <w:p w:rsidR="00000000" w:rsidRPr="00A6260B" w:rsidP="00A6260B">
            <w:pPr>
              <w:pStyle w:val="ListBullet2"/>
            </w:pPr>
            <w:r w:rsidRPr="00A6260B">
              <w:t>small animals (e.g. rabbits, rodents, ferrets and guinea pigs)</w:t>
            </w:r>
          </w:p>
          <w:p w:rsidR="00000000" w:rsidP="00A6260B">
            <w:pPr>
              <w:pStyle w:val="ListBullet2"/>
              <w:rPr>
                <w:lang w:val="en-NZ"/>
              </w:rPr>
            </w:pPr>
            <w:r w:rsidRPr="00A6260B">
              <w:t>wildlife or exotic animals (e.g. amphibians, reptiles and fish).</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Clinic facilities</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accommodation for a wide range of animals including:</w:t>
            </w:r>
          </w:p>
          <w:p w:rsidR="00000000" w:rsidRPr="00A6260B" w:rsidP="00A6260B">
            <w:pPr>
              <w:pStyle w:val="ListBullet2"/>
            </w:pPr>
            <w:r w:rsidRPr="00A6260B">
              <w:t>birds</w:t>
            </w:r>
          </w:p>
          <w:p w:rsidR="00000000" w:rsidRPr="00A6260B" w:rsidP="00A6260B">
            <w:pPr>
              <w:pStyle w:val="ListBullet2"/>
            </w:pPr>
            <w:r w:rsidRPr="00A6260B">
              <w:t>dogs, cats and horses</w:t>
            </w:r>
          </w:p>
          <w:p w:rsidR="00000000" w:rsidRPr="00A6260B" w:rsidP="00A6260B">
            <w:pPr>
              <w:pStyle w:val="ListBullet2"/>
            </w:pPr>
            <w:r w:rsidRPr="00A6260B">
              <w:t>small animals (e.g. rabbits, rodents, ferrets and guinea pigs)</w:t>
            </w:r>
          </w:p>
          <w:p w:rsidR="00000000" w:rsidRPr="00A6260B" w:rsidP="00A6260B">
            <w:pPr>
              <w:pStyle w:val="ListBullet2"/>
            </w:pPr>
            <w:r w:rsidRPr="00A6260B">
              <w:t>food-producing animals (e.g. cattle, pigs and sheep)</w:t>
            </w:r>
          </w:p>
          <w:p w:rsidR="00000000" w:rsidP="00A6260B">
            <w:pPr>
              <w:pStyle w:val="ListBullet2"/>
              <w:rPr>
                <w:lang w:val="en-NZ"/>
              </w:rPr>
            </w:pPr>
            <w:r w:rsidRPr="00A6260B">
              <w:t>wildlife or exotic animals (e.g. amphibians, reptiles and fish).</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Animal housing</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cages, pens, stables and yards</w:t>
            </w:r>
          </w:p>
          <w:p w:rsidR="00000000" w:rsidRPr="00A6260B" w:rsidP="00A6260B">
            <w:pPr>
              <w:pStyle w:val="ListBullet"/>
            </w:pPr>
            <w:r w:rsidRPr="00A6260B">
              <w:t>kennels and catteries</w:t>
            </w:r>
          </w:p>
          <w:p w:rsidR="00000000" w:rsidP="00A6260B">
            <w:pPr>
              <w:pStyle w:val="ListBullet"/>
              <w:rPr>
                <w:lang w:val="en-NZ"/>
              </w:rPr>
            </w:pPr>
            <w:r w:rsidRPr="00A6260B">
              <w:t>other large animal accommodation.</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OHS</w:t>
            </w:r>
            <w:r w:rsidRPr="00A6260B">
              <w:t xml:space="preserve"> risks when working with animals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animal bites, kicks, scratches and crush injuries</w:t>
            </w:r>
          </w:p>
          <w:p w:rsidR="00000000" w:rsidRPr="00A6260B" w:rsidP="00A6260B">
            <w:pPr>
              <w:pStyle w:val="ListBullet"/>
            </w:pPr>
            <w:r w:rsidRPr="00A6260B">
              <w:t>biological hazardous waste and sharps disposal</w:t>
            </w:r>
          </w:p>
          <w:p w:rsidR="00000000" w:rsidRPr="00A6260B" w:rsidP="00A6260B">
            <w:pPr>
              <w:pStyle w:val="ListBullet"/>
            </w:pPr>
            <w:r w:rsidRPr="00A6260B">
              <w:t>handling of chemicals and medicines</w:t>
            </w:r>
          </w:p>
          <w:p w:rsidR="00000000" w:rsidRPr="00A6260B" w:rsidP="00A6260B">
            <w:pPr>
              <w:pStyle w:val="ListBullet"/>
            </w:pPr>
            <w:r w:rsidRPr="00A6260B">
              <w:t>gas leakage</w:t>
            </w:r>
          </w:p>
          <w:p w:rsidR="00000000" w:rsidRPr="00A6260B" w:rsidP="00A6260B">
            <w:pPr>
              <w:pStyle w:val="ListBullet"/>
            </w:pPr>
            <w:r w:rsidRPr="00A6260B">
              <w:t>inhalation of aerosol particles</w:t>
            </w:r>
          </w:p>
          <w:p w:rsidR="00000000" w:rsidRPr="00A6260B" w:rsidP="00A6260B">
            <w:pPr>
              <w:pStyle w:val="ListBullet"/>
            </w:pPr>
            <w:r w:rsidRPr="00A6260B">
              <w:t>intraocular contamination</w:t>
            </w:r>
          </w:p>
          <w:p w:rsidR="00000000" w:rsidRPr="00A6260B" w:rsidP="00A6260B">
            <w:pPr>
              <w:pStyle w:val="ListBullet"/>
            </w:pPr>
            <w:r w:rsidRPr="00A6260B">
              <w:t>manual handling, including carrying, lifting and shif</w:t>
            </w:r>
            <w:r w:rsidRPr="00A6260B">
              <w:t>ting</w:t>
            </w:r>
          </w:p>
          <w:p w:rsidR="00000000" w:rsidRPr="00A6260B" w:rsidP="00A6260B">
            <w:pPr>
              <w:pStyle w:val="ListBullet"/>
            </w:pPr>
            <w:r w:rsidRPr="00A6260B">
              <w:t>needle pricks and cuts from other sharps</w:t>
            </w:r>
          </w:p>
          <w:p w:rsidR="00000000" w:rsidRPr="00A6260B" w:rsidP="00A6260B">
            <w:pPr>
              <w:pStyle w:val="ListBullet"/>
            </w:pPr>
            <w:r w:rsidRPr="00A6260B">
              <w:t>release of infective agents (animal and human)</w:t>
            </w:r>
          </w:p>
          <w:p w:rsidR="00000000" w:rsidRPr="00A6260B" w:rsidP="00A6260B">
            <w:pPr>
              <w:pStyle w:val="ListBullet"/>
            </w:pPr>
            <w:r w:rsidRPr="00A6260B">
              <w:t>slippery or uneven work surfaces</w:t>
            </w:r>
          </w:p>
          <w:p w:rsidR="00000000" w:rsidP="00A6260B">
            <w:pPr>
              <w:pStyle w:val="ListBullet"/>
              <w:rPr>
                <w:lang w:val="en-NZ"/>
              </w:rPr>
            </w:pPr>
            <w:r w:rsidRPr="00A6260B">
              <w:t>zoonoses.</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Daily routine procedures</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assistance with:</w:t>
            </w:r>
          </w:p>
          <w:p w:rsidR="00000000" w:rsidRPr="00A6260B" w:rsidP="00A6260B">
            <w:pPr>
              <w:pStyle w:val="ListBullet2"/>
            </w:pPr>
            <w:r w:rsidRPr="00A6260B">
              <w:t>administering veterinary medicines under veterinary supervision</w:t>
            </w:r>
          </w:p>
          <w:p w:rsidR="00000000" w:rsidRPr="00A6260B" w:rsidP="00A6260B">
            <w:pPr>
              <w:pStyle w:val="ListBullet2"/>
            </w:pPr>
            <w:r w:rsidRPr="00A6260B">
              <w:t>maintaining fluid therapy lines</w:t>
            </w:r>
          </w:p>
          <w:p w:rsidR="00000000" w:rsidRPr="00A6260B" w:rsidP="00A6260B">
            <w:pPr>
              <w:pStyle w:val="ListBullet2"/>
            </w:pPr>
            <w:r w:rsidRPr="00A6260B">
              <w:t>clipping nails, beaks and feathers</w:t>
            </w:r>
          </w:p>
          <w:p w:rsidR="00000000" w:rsidRPr="00A6260B" w:rsidP="00A6260B">
            <w:pPr>
              <w:pStyle w:val="ListBullet2"/>
            </w:pPr>
            <w:r w:rsidRPr="00A6260B">
              <w:t>wound dressing</w:t>
            </w:r>
          </w:p>
          <w:p w:rsidR="00000000" w:rsidRPr="00A6260B" w:rsidP="00A6260B">
            <w:pPr>
              <w:pStyle w:val="ListBullet"/>
            </w:pPr>
            <w:r w:rsidRPr="00A6260B">
              <w:t>assistance in the provision of adequate nutritional support</w:t>
            </w:r>
          </w:p>
          <w:p w:rsidR="00000000" w:rsidRPr="00A6260B" w:rsidP="00A6260B">
            <w:pPr>
              <w:pStyle w:val="ListBullet"/>
            </w:pPr>
            <w:r w:rsidRPr="00A6260B">
              <w:t>assistance in the application of animal psychological procedures according to individual animal requirements:</w:t>
            </w:r>
          </w:p>
          <w:p w:rsidR="00000000" w:rsidRPr="00A6260B" w:rsidP="00A6260B">
            <w:pPr>
              <w:pStyle w:val="ListBullet2"/>
            </w:pPr>
            <w:r w:rsidRPr="00A6260B">
              <w:t xml:space="preserve">provision of comfort (e.g. touching, stroking, speaking, soothing and reassuring) </w:t>
            </w:r>
          </w:p>
          <w:p w:rsidR="00000000" w:rsidRPr="00A6260B" w:rsidP="00A6260B">
            <w:pPr>
              <w:pStyle w:val="ListBullet2"/>
            </w:pPr>
            <w:r w:rsidRPr="00A6260B">
              <w:t>privacy (e.g. hiding places for wildlife and shy species)</w:t>
            </w:r>
          </w:p>
          <w:p w:rsidR="00000000" w:rsidP="00A6260B">
            <w:pPr>
              <w:pStyle w:val="ListBullet2"/>
              <w:rPr>
                <w:lang w:val="en-NZ"/>
              </w:rPr>
            </w:pPr>
            <w:r w:rsidRPr="00A6260B">
              <w:t>moni</w:t>
            </w:r>
            <w:r w:rsidRPr="00A6260B">
              <w:t>toring vital signs.</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t xml:space="preserve">Forms of </w:t>
            </w:r>
            <w:r w:rsidRPr="00A6260B">
              <w:rPr>
                <w:rStyle w:val="BoldandItalics"/>
              </w:rPr>
              <w:t>medication</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ListBullet"/>
              <w:rPr>
                <w:lang w:val="en-NZ"/>
              </w:rPr>
            </w:pPr>
            <w:r w:rsidRPr="00A6260B">
              <w:t>antibiotics, anthelmintics, anti-inflammatory drugs and anaesthetics, some of which may be administered only by the veterinarian.</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Legislative requirements</w:t>
            </w:r>
            <w:r w:rsidRPr="00A6260B">
              <w:t xml:space="preserve"> relevant to medication administration will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animal codes of welfare</w:t>
            </w:r>
          </w:p>
          <w:p w:rsidR="00000000" w:rsidP="00A6260B">
            <w:pPr>
              <w:pStyle w:val="ListBullet"/>
              <w:rPr>
                <w:lang w:val="en-NZ"/>
              </w:rPr>
            </w:pPr>
            <w:r w:rsidRPr="00A6260B">
              <w:t>federal, state and territory veterinary drug requirements.</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Veterinary support routines</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assistance with:</w:t>
            </w:r>
          </w:p>
          <w:p w:rsidR="00000000" w:rsidRPr="00A6260B" w:rsidP="00A6260B">
            <w:pPr>
              <w:pStyle w:val="ListBullet2"/>
            </w:pPr>
            <w:r w:rsidRPr="00A6260B">
              <w:t>applying casts</w:t>
            </w:r>
          </w:p>
          <w:p w:rsidR="00000000" w:rsidRPr="00A6260B" w:rsidP="00A6260B">
            <w:pPr>
              <w:pStyle w:val="ListBullet2"/>
            </w:pPr>
            <w:r w:rsidRPr="00A6260B">
              <w:t>renewing fluid therapy bags or bottles</w:t>
            </w:r>
          </w:p>
          <w:p w:rsidR="00000000" w:rsidRPr="00A6260B" w:rsidP="00A6260B">
            <w:pPr>
              <w:pStyle w:val="ListBullet2"/>
            </w:pPr>
            <w:r w:rsidRPr="00A6260B">
              <w:t>wound dressings</w:t>
            </w:r>
          </w:p>
          <w:p w:rsidR="00000000" w:rsidRPr="00A6260B" w:rsidP="00A6260B">
            <w:pPr>
              <w:pStyle w:val="ListBullet"/>
            </w:pPr>
            <w:r w:rsidRPr="00A6260B">
              <w:t>assisting the veterinarian with:</w:t>
            </w:r>
          </w:p>
          <w:p w:rsidR="00000000" w:rsidRPr="00A6260B" w:rsidP="00A6260B">
            <w:pPr>
              <w:pStyle w:val="ListBullet2"/>
            </w:pPr>
            <w:r w:rsidRPr="00A6260B">
              <w:t>applying Elizabethan collars</w:t>
            </w:r>
          </w:p>
          <w:p w:rsidR="00000000" w:rsidP="00A6260B">
            <w:pPr>
              <w:pStyle w:val="ListBullet2"/>
              <w:rPr>
                <w:lang w:val="en-NZ"/>
              </w:rPr>
            </w:pPr>
            <w:r w:rsidRPr="00A6260B">
              <w:t>euthanasia.</w:t>
            </w:r>
          </w:p>
        </w:tc>
      </w:tr>
      <w:tr w:rsidTr="00103AE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BoldandItalics"/>
              </w:rPr>
              <w:t>Security measures</w:t>
            </w:r>
            <w:r w:rsidRPr="00A626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ListBullet"/>
            </w:pPr>
            <w:r w:rsidRPr="00A6260B">
              <w:t>computer passwords</w:t>
            </w:r>
          </w:p>
          <w:p w:rsidR="00000000" w:rsidRPr="00A6260B" w:rsidP="00A6260B">
            <w:pPr>
              <w:pStyle w:val="ListBullet"/>
            </w:pPr>
            <w:r w:rsidRPr="00A6260B">
              <w:t>deadlocks</w:t>
            </w:r>
          </w:p>
          <w:p w:rsidR="00000000" w:rsidRPr="00A6260B" w:rsidP="00A6260B">
            <w:pPr>
              <w:pStyle w:val="ListBullet"/>
            </w:pPr>
            <w:r w:rsidRPr="00A6260B">
              <w:t>fireproof safe</w:t>
            </w:r>
          </w:p>
          <w:p w:rsidR="00000000" w:rsidRPr="00A6260B" w:rsidP="00A6260B">
            <w:pPr>
              <w:pStyle w:val="ListBullet"/>
            </w:pPr>
            <w:r w:rsidRPr="00A6260B">
              <w:t>lighting</w:t>
            </w:r>
          </w:p>
          <w:p w:rsidR="00000000" w:rsidRPr="00A6260B" w:rsidP="00A6260B">
            <w:pPr>
              <w:pStyle w:val="ListBullet"/>
            </w:pPr>
            <w:r w:rsidRPr="00A6260B">
              <w:t>locked cabinets for drugs and fireproof safe</w:t>
            </w:r>
          </w:p>
          <w:p w:rsidR="00000000" w:rsidRPr="00A6260B" w:rsidP="00A6260B">
            <w:pPr>
              <w:pStyle w:val="ListBullet"/>
            </w:pPr>
            <w:r w:rsidRPr="00A6260B">
              <w:t>locked petty cash tin</w:t>
            </w:r>
          </w:p>
          <w:p w:rsidR="00000000" w:rsidRPr="00A6260B" w:rsidP="00A6260B">
            <w:pPr>
              <w:pStyle w:val="ListBullet"/>
            </w:pPr>
            <w:r w:rsidRPr="00A6260B">
              <w:t>outside security firm</w:t>
            </w:r>
          </w:p>
          <w:p w:rsidR="00000000" w:rsidRPr="00A6260B" w:rsidP="00A6260B">
            <w:pPr>
              <w:pStyle w:val="ListBullet"/>
            </w:pPr>
            <w:r w:rsidRPr="00A6260B">
              <w:t>security system.</w:t>
            </w:r>
          </w:p>
        </w:tc>
      </w:tr>
    </w:tbl>
    <w:p w:rsidR="00103AE9" w:rsidP="00A6260B">
      <w:pPr>
        <w:pStyle w:val="BodyText"/>
      </w:pPr>
    </w:p>
    <w:p w:rsidR="00103AE9" w:rsidP="00A6260B">
      <w:pPr>
        <w:pStyle w:val="BodyText"/>
      </w:pPr>
    </w:p>
    <w:p w:rsidR="00000000" w:rsidRPr="00A6260B" w:rsidP="00A6260B">
      <w:pPr>
        <w:pStyle w:val="Heading1"/>
      </w:pPr>
      <w:bookmarkStart w:id="12" w:name="O_58526"/>
      <w:bookmarkEnd w:id="12"/>
      <w:r w:rsidRPr="00A6260B">
        <w:t>Unit Sector(s)</w:t>
      </w:r>
    </w:p>
    <w:tbl>
      <w:tblPr>
        <w:tblW w:w="0" w:type="auto"/>
        <w:tblLayout w:type="fixed"/>
        <w:tblCellMar>
          <w:left w:w="62" w:type="dxa"/>
          <w:right w:w="62" w:type="dxa"/>
        </w:tblCellMar>
        <w:tblLook w:val="0000"/>
      </w:tblPr>
      <w:tblGrid>
        <w:gridCol w:w="2610"/>
        <w:gridCol w:w="5912"/>
      </w:tblGrid>
      <w:tr w:rsidTr="00103AE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r w:rsidRPr="00A6260B">
              <w:t>Veterinary nursing</w:t>
            </w: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13" w:name="O_153196"/>
      <w:bookmarkEnd w:id="13"/>
      <w:r w:rsidRPr="00A6260B">
        <w:t>Competency field</w:t>
      </w:r>
    </w:p>
    <w:tbl>
      <w:tblPr>
        <w:tblW w:w="0" w:type="auto"/>
        <w:tblLayout w:type="fixed"/>
        <w:tblCellMar>
          <w:left w:w="62" w:type="dxa"/>
          <w:right w:w="62" w:type="dxa"/>
        </w:tblCellMar>
        <w:tblLook w:val="0000"/>
      </w:tblPr>
      <w:tblGrid>
        <w:gridCol w:w="2784"/>
        <w:gridCol w:w="5738"/>
      </w:tblGrid>
      <w:tr w:rsidTr="00103A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p>
        </w:tc>
      </w:tr>
    </w:tbl>
    <w:p w:rsidR="00000000" w:rsidRPr="00A6260B" w:rsidP="00A6260B">
      <w:pPr>
        <w:pStyle w:val="BodyText"/>
      </w:pPr>
    </w:p>
    <w:p w:rsidR="00000000" w:rsidRPr="00A6260B" w:rsidP="00A6260B">
      <w:pPr>
        <w:pStyle w:val="AllowPageBreak"/>
      </w:pPr>
    </w:p>
    <w:p w:rsidR="00000000" w:rsidRPr="00A6260B" w:rsidP="00A6260B">
      <w:pPr>
        <w:pStyle w:val="Heading1"/>
      </w:pPr>
      <w:bookmarkStart w:id="14" w:name="O_153195"/>
      <w:bookmarkEnd w:id="14"/>
      <w:r w:rsidRPr="00A6260B">
        <w:t>Co-requisite units</w:t>
      </w:r>
    </w:p>
    <w:tbl>
      <w:tblPr>
        <w:tblW w:w="0" w:type="auto"/>
        <w:tblLayout w:type="fixed"/>
        <w:tblCellMar>
          <w:left w:w="62" w:type="dxa"/>
          <w:right w:w="62" w:type="dxa"/>
        </w:tblCellMar>
        <w:tblLook w:val="0000"/>
      </w:tblPr>
      <w:tblGrid>
        <w:gridCol w:w="2641"/>
        <w:gridCol w:w="1322"/>
        <w:gridCol w:w="4559"/>
      </w:tblGrid>
      <w:tr w:rsidTr="00103A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r w:rsidRPr="00A626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p>
        </w:tc>
      </w:tr>
      <w:tr w:rsidTr="00103A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60B">
            <w:pPr>
              <w:pStyle w:val="BodyText"/>
              <w:rPr>
                <w:lang w:val="en-NZ"/>
              </w:rPr>
            </w:pPr>
          </w:p>
        </w:tc>
      </w:tr>
      <w:tr w:rsidTr="00103A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60B" w:rsidP="00A6260B">
            <w:pPr>
              <w:pStyle w:val="BodyText"/>
            </w:pPr>
          </w:p>
        </w:tc>
      </w:tr>
    </w:tbl>
    <w:p w:rsidR="00000000" w:rsidRPr="00A6260B" w:rsidP="00A6260B">
      <w:pPr>
        <w:pStyle w:val="BodyText"/>
      </w:pPr>
    </w:p>
    <w:p w:rsidR="00000000" w:rsidRPr="00A6260B" w:rsidP="00A6260B"/>
    <w:sectPr w:rsidSect="00A626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0B" w:rsidRPr="00103AE9" w:rsidP="00103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E9" w:rsidP="00A62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3AE9" w:rsidP="00A626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03AE9" w:rsidP="00A62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60B" w:rsidRPr="00103AE9" w:rsidP="00103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E9" w:rsidRPr="002D2AF8" w:rsidP="00A6260B">
    <w:pPr>
      <w:pStyle w:val="Header"/>
      <w:framePr w:wrap="around"/>
    </w:pPr>
    <w:r>
      <w:fldChar w:fldCharType="begin"/>
    </w:r>
    <w:r>
      <w:instrText xml:space="preserve"> TITLE   \* MERGEFORMAT </w:instrText>
    </w:r>
    <w:r>
      <w:fldChar w:fldCharType="separate"/>
    </w:r>
    <w:r>
      <w:t>ACMVET202A Carry out daily clinic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2018</w:t>
    </w:r>
    <w:r>
      <w:fldChar w:fldCharType="end"/>
    </w:r>
  </w:p>
  <w:p w:rsidR="00103AE9" w:rsidP="00A62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CA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86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02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60B"/>
    <w:pPr>
      <w:spacing w:before="360" w:after="60"/>
      <w:outlineLvl w:val="0"/>
    </w:pPr>
    <w:rPr>
      <w:sz w:val="32"/>
    </w:rPr>
  </w:style>
  <w:style w:type="paragraph" w:styleId="Heading2">
    <w:name w:val="heading 2"/>
    <w:basedOn w:val="HeadingBase"/>
    <w:next w:val="BodyText"/>
    <w:link w:val="Heading2Char"/>
    <w:qFormat/>
    <w:rsid w:val="00A6260B"/>
    <w:pPr>
      <w:keepLines/>
      <w:spacing w:before="240" w:after="120"/>
      <w:outlineLvl w:val="1"/>
    </w:pPr>
    <w:rPr>
      <w:sz w:val="28"/>
      <w:szCs w:val="40"/>
    </w:rPr>
  </w:style>
  <w:style w:type="paragraph" w:styleId="Heading3">
    <w:name w:val="heading 3"/>
    <w:basedOn w:val="HeadingBase"/>
    <w:next w:val="BodyText"/>
    <w:link w:val="Heading3Char"/>
    <w:qFormat/>
    <w:rsid w:val="00A6260B"/>
    <w:pPr>
      <w:spacing w:before="180" w:after="120"/>
      <w:outlineLvl w:val="2"/>
    </w:pPr>
    <w:rPr>
      <w:spacing w:val="-10"/>
      <w:kern w:val="32"/>
    </w:rPr>
  </w:style>
  <w:style w:type="paragraph" w:styleId="Heading4">
    <w:name w:val="heading 4"/>
    <w:basedOn w:val="HeadingBase"/>
    <w:next w:val="BodyText"/>
    <w:link w:val="Heading4Char"/>
    <w:qFormat/>
    <w:rsid w:val="00A6260B"/>
    <w:pPr>
      <w:spacing w:before="160" w:after="120"/>
      <w:outlineLvl w:val="3"/>
    </w:pPr>
    <w:rPr>
      <w:sz w:val="22"/>
    </w:rPr>
  </w:style>
  <w:style w:type="paragraph" w:styleId="Heading5">
    <w:name w:val="heading 5"/>
    <w:basedOn w:val="HeadingBase"/>
    <w:next w:val="Normal"/>
    <w:link w:val="Heading5Char"/>
    <w:qFormat/>
    <w:rsid w:val="00A6260B"/>
    <w:pPr>
      <w:spacing w:before="80"/>
      <w:outlineLvl w:val="4"/>
    </w:pPr>
    <w:rPr>
      <w:color w:val="918585"/>
      <w:sz w:val="20"/>
    </w:rPr>
  </w:style>
  <w:style w:type="paragraph" w:styleId="Heading6">
    <w:name w:val="heading 6"/>
    <w:basedOn w:val="HeadingBase"/>
    <w:next w:val="Normal"/>
    <w:link w:val="Heading6Char"/>
    <w:qFormat/>
    <w:rsid w:val="00A6260B"/>
    <w:pPr>
      <w:spacing w:before="60"/>
      <w:outlineLvl w:val="5"/>
    </w:pPr>
    <w:rPr>
      <w:color w:val="918585"/>
      <w:sz w:val="20"/>
    </w:rPr>
  </w:style>
  <w:style w:type="paragraph" w:styleId="Heading7">
    <w:name w:val="heading 7"/>
    <w:basedOn w:val="Normal"/>
    <w:next w:val="Normal"/>
    <w:link w:val="Heading7Char"/>
    <w:qFormat/>
    <w:rsid w:val="00A6260B"/>
    <w:pPr>
      <w:ind w:left="720"/>
      <w:outlineLvl w:val="6"/>
    </w:pPr>
    <w:rPr>
      <w:i/>
    </w:rPr>
  </w:style>
  <w:style w:type="paragraph" w:styleId="Heading8">
    <w:name w:val="heading 8"/>
    <w:basedOn w:val="Normal"/>
    <w:next w:val="Normal"/>
    <w:link w:val="Heading8Char"/>
    <w:qFormat/>
    <w:rsid w:val="00A6260B"/>
    <w:pPr>
      <w:ind w:left="720"/>
      <w:outlineLvl w:val="7"/>
    </w:pPr>
    <w:rPr>
      <w:i/>
    </w:rPr>
  </w:style>
  <w:style w:type="paragraph" w:styleId="Heading9">
    <w:name w:val="heading 9"/>
    <w:basedOn w:val="Normal"/>
    <w:next w:val="Normal"/>
    <w:link w:val="Heading9Char"/>
    <w:qFormat/>
    <w:rsid w:val="00A6260B"/>
    <w:pPr>
      <w:ind w:left="720"/>
      <w:outlineLvl w:val="8"/>
    </w:pPr>
    <w:rPr>
      <w:i/>
    </w:rPr>
  </w:style>
  <w:style w:type="character" w:default="1" w:styleId="DefaultParagraphFont">
    <w:name w:val="Default Paragraph Font"/>
    <w:uiPriority w:val="1"/>
    <w:unhideWhenUsed/>
    <w:rsid w:val="00A62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60B"/>
  </w:style>
  <w:style w:type="character" w:customStyle="1" w:styleId="Heading1Char">
    <w:name w:val="Heading 1 Char"/>
    <w:basedOn w:val="DefaultParagraphFont"/>
    <w:link w:val="Heading1"/>
    <w:rsid w:val="00A6260B"/>
    <w:rPr>
      <w:rFonts w:ascii="Times New Roman" w:eastAsia="Times New Roman" w:hAnsi="Times New Roman" w:cs="Times New Roman"/>
      <w:b/>
      <w:sz w:val="32"/>
      <w:szCs w:val="20"/>
      <w:lang w:eastAsia="en-US"/>
    </w:rPr>
  </w:style>
  <w:style w:type="paragraph" w:styleId="BodyText">
    <w:name w:val="Body Text"/>
    <w:basedOn w:val="Normal"/>
    <w:link w:val="BodyTextChar"/>
    <w:rsid w:val="00A62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60B"/>
    <w:rPr>
      <w:rFonts w:ascii="Times New Roman" w:eastAsia="Times New Roman" w:hAnsi="Times New Roman" w:cs="Times New Roman"/>
      <w:sz w:val="24"/>
      <w:lang w:eastAsia="en-US"/>
    </w:rPr>
  </w:style>
  <w:style w:type="paragraph" w:styleId="List">
    <w:name w:val="List"/>
    <w:basedOn w:val="BodyText"/>
    <w:next w:val="BodyText"/>
    <w:rsid w:val="00A6260B"/>
    <w:pPr>
      <w:tabs>
        <w:tab w:val="left" w:pos="340"/>
      </w:tabs>
      <w:spacing w:before="60" w:after="60"/>
      <w:ind w:left="340" w:hanging="340"/>
    </w:pPr>
  </w:style>
  <w:style w:type="paragraph" w:styleId="ListBullet">
    <w:name w:val="List Bullet"/>
    <w:basedOn w:val="List"/>
    <w:rsid w:val="00A6260B"/>
    <w:pPr>
      <w:numPr>
        <w:numId w:val="13"/>
      </w:numPr>
      <w:tabs>
        <w:tab w:val="clear" w:pos="340"/>
      </w:tabs>
      <w:spacing w:before="40" w:after="40"/>
    </w:pPr>
  </w:style>
  <w:style w:type="character" w:customStyle="1" w:styleId="SpecialBold">
    <w:name w:val="Special Bold"/>
    <w:basedOn w:val="DefaultParagraphFont"/>
    <w:rsid w:val="00A6260B"/>
    <w:rPr>
      <w:b/>
      <w:spacing w:val="0"/>
    </w:rPr>
  </w:style>
  <w:style w:type="paragraph" w:styleId="ListBullet2">
    <w:name w:val="List Bullet 2"/>
    <w:basedOn w:val="List2"/>
    <w:rsid w:val="00A6260B"/>
    <w:pPr>
      <w:numPr>
        <w:numId w:val="14"/>
      </w:numPr>
      <w:tabs>
        <w:tab w:val="clear" w:pos="680"/>
      </w:tabs>
    </w:pPr>
  </w:style>
  <w:style w:type="paragraph" w:customStyle="1" w:styleId="SuperHeading">
    <w:name w:val="SuperHeading"/>
    <w:basedOn w:val="Normal"/>
    <w:rsid w:val="00A6260B"/>
    <w:pPr>
      <w:spacing w:before="240" w:after="120"/>
      <w:outlineLvl w:val="0"/>
    </w:pPr>
    <w:rPr>
      <w:rFonts w:ascii="Times New Roman" w:hAnsi="Times New Roman"/>
      <w:b/>
      <w:sz w:val="32"/>
    </w:rPr>
  </w:style>
  <w:style w:type="paragraph" w:customStyle="1" w:styleId="AllowPageBreak">
    <w:name w:val="AllowPageBreak"/>
    <w:rsid w:val="00A626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260B"/>
    <w:pPr>
      <w:tabs>
        <w:tab w:val="left" w:pos="680"/>
      </w:tabs>
      <w:spacing w:before="60" w:after="60"/>
      <w:ind w:left="680" w:hanging="340"/>
    </w:pPr>
  </w:style>
  <w:style w:type="character" w:customStyle="1" w:styleId="BoldandItalics">
    <w:name w:val="Bold and Italics"/>
    <w:qFormat/>
    <w:rsid w:val="00A6260B"/>
    <w:rPr>
      <w:b/>
      <w:i/>
      <w:u w:val="none"/>
    </w:rPr>
  </w:style>
  <w:style w:type="character" w:customStyle="1" w:styleId="Heading2Char">
    <w:name w:val="Heading 2 Char"/>
    <w:basedOn w:val="DefaultParagraphFont"/>
    <w:link w:val="Heading2"/>
    <w:rsid w:val="00A62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60B"/>
    <w:rPr>
      <w:rFonts w:ascii="Courier New" w:eastAsia="Times New Roman" w:hAnsi="Courier New" w:cs="Times New Roman"/>
      <w:i/>
      <w:szCs w:val="20"/>
      <w:lang w:eastAsia="en-US"/>
    </w:rPr>
  </w:style>
  <w:style w:type="paragraph" w:customStyle="1" w:styleId="HeadingBase">
    <w:name w:val="Heading Base"/>
    <w:rsid w:val="00A62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60B"/>
    <w:pPr>
      <w:tabs>
        <w:tab w:val="right" w:leader="dot" w:pos="9072"/>
      </w:tabs>
      <w:ind w:left="567"/>
    </w:pPr>
    <w:rPr>
      <w:szCs w:val="22"/>
    </w:rPr>
  </w:style>
  <w:style w:type="paragraph" w:customStyle="1" w:styleId="TOCBase">
    <w:name w:val="TOC Base"/>
    <w:rsid w:val="00A62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60B"/>
    <w:pPr>
      <w:tabs>
        <w:tab w:val="right" w:leader="dot" w:pos="9072"/>
      </w:tabs>
      <w:spacing w:before="40" w:after="40"/>
      <w:ind w:left="284"/>
    </w:pPr>
    <w:rPr>
      <w:rFonts w:ascii="Times New Roman" w:hAnsi="Times New Roman"/>
    </w:rPr>
  </w:style>
  <w:style w:type="paragraph" w:styleId="TOC1">
    <w:name w:val="toc 1"/>
    <w:basedOn w:val="TOCBase"/>
    <w:next w:val="Normal"/>
    <w:rsid w:val="00A62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60B"/>
    <w:rPr>
      <w:rFonts w:ascii="Times New Roman" w:eastAsia="Times New Roman" w:hAnsi="Times New Roman" w:cs="Times New Roman"/>
      <w:sz w:val="16"/>
      <w:lang w:eastAsia="en-US"/>
    </w:rPr>
  </w:style>
  <w:style w:type="paragraph" w:styleId="Title">
    <w:name w:val="Title"/>
    <w:basedOn w:val="HeadingBase"/>
    <w:link w:val="TitleChar"/>
    <w:qFormat/>
    <w:rsid w:val="00A6260B"/>
    <w:pPr>
      <w:spacing w:before="5040"/>
      <w:jc w:val="center"/>
    </w:pPr>
    <w:rPr>
      <w:sz w:val="48"/>
      <w:szCs w:val="72"/>
      <w:lang w:val="en-US"/>
    </w:rPr>
  </w:style>
  <w:style w:type="character" w:customStyle="1" w:styleId="TitleChar">
    <w:name w:val="Title Char"/>
    <w:basedOn w:val="DefaultParagraphFont"/>
    <w:link w:val="Title"/>
    <w:rsid w:val="00A62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60B"/>
    <w:pPr>
      <w:tabs>
        <w:tab w:val="left" w:pos="3600"/>
        <w:tab w:val="left" w:pos="3958"/>
      </w:tabs>
    </w:pPr>
  </w:style>
  <w:style w:type="paragraph" w:customStyle="1" w:styleId="Note">
    <w:name w:val="Note"/>
    <w:basedOn w:val="BodyText"/>
    <w:rsid w:val="00A62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60B"/>
    <w:pPr>
      <w:framePr w:wrap="auto" w:hAnchor="text" w:y="6049"/>
    </w:pPr>
    <w:rPr>
      <w:color w:val="000000"/>
      <w:sz w:val="40"/>
    </w:rPr>
  </w:style>
  <w:style w:type="paragraph" w:customStyle="1" w:styleId="TOCTitle">
    <w:name w:val="TOCTitle"/>
    <w:basedOn w:val="Heading1"/>
    <w:rsid w:val="00A6260B"/>
    <w:pPr>
      <w:spacing w:after="240"/>
      <w:jc w:val="center"/>
      <w:outlineLvl w:val="9"/>
    </w:pPr>
    <w:rPr>
      <w:caps/>
    </w:rPr>
  </w:style>
  <w:style w:type="paragraph" w:customStyle="1" w:styleId="Version">
    <w:name w:val="Version"/>
    <w:rsid w:val="00A62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60B"/>
    <w:pPr>
      <w:keepNext w:val="0"/>
      <w:tabs>
        <w:tab w:val="right" w:pos="4176"/>
      </w:tabs>
      <w:ind w:left="198" w:hanging="198"/>
    </w:pPr>
    <w:rPr>
      <w:rFonts w:ascii="Garamond" w:hAnsi="Garamond"/>
    </w:rPr>
  </w:style>
  <w:style w:type="paragraph" w:styleId="IndexHeading">
    <w:name w:val="index heading"/>
    <w:basedOn w:val="Normal"/>
    <w:next w:val="Index1"/>
    <w:semiHidden/>
    <w:rsid w:val="00A6260B"/>
    <w:pPr>
      <w:spacing w:before="120" w:after="120"/>
    </w:pPr>
    <w:rPr>
      <w:rFonts w:ascii="Arial" w:hAnsi="Arial"/>
      <w:b/>
      <w:color w:val="918585"/>
      <w:sz w:val="24"/>
    </w:rPr>
  </w:style>
  <w:style w:type="paragraph" w:styleId="Header">
    <w:name w:val="header"/>
    <w:basedOn w:val="Normal"/>
    <w:link w:val="HeaderChar"/>
    <w:rsid w:val="00A62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60B"/>
    <w:rPr>
      <w:rFonts w:ascii="Times New Roman" w:eastAsia="Times New Roman" w:hAnsi="Times New Roman" w:cs="Times New Roman"/>
      <w:sz w:val="16"/>
      <w:szCs w:val="20"/>
      <w:lang w:val="en-GB" w:eastAsia="en-US"/>
    </w:rPr>
  </w:style>
  <w:style w:type="paragraph" w:customStyle="1" w:styleId="Chapter">
    <w:name w:val="Chapter"/>
    <w:basedOn w:val="Normal"/>
    <w:rsid w:val="00A6260B"/>
    <w:pPr>
      <w:spacing w:before="240"/>
    </w:pPr>
    <w:rPr>
      <w:rFonts w:ascii="Times New Roman" w:hAnsi="Times New Roman"/>
      <w:smallCaps/>
      <w:spacing w:val="80"/>
      <w:sz w:val="28"/>
    </w:rPr>
  </w:style>
  <w:style w:type="paragraph" w:customStyle="1" w:styleId="InChapter">
    <w:name w:val="InChapter"/>
    <w:basedOn w:val="Heading3"/>
    <w:rsid w:val="00A6260B"/>
    <w:pPr>
      <w:spacing w:after="240"/>
      <w:outlineLvl w:val="9"/>
    </w:pPr>
    <w:rPr>
      <w:noProof/>
    </w:rPr>
  </w:style>
  <w:style w:type="paragraph" w:styleId="Index2">
    <w:name w:val="index 2"/>
    <w:basedOn w:val="Normal"/>
    <w:next w:val="Normal"/>
    <w:semiHidden/>
    <w:rsid w:val="00A6260B"/>
    <w:pPr>
      <w:tabs>
        <w:tab w:val="right" w:pos="4176"/>
      </w:tabs>
      <w:ind w:left="568" w:hanging="284"/>
    </w:pPr>
    <w:rPr>
      <w:rFonts w:ascii="Garamond" w:hAnsi="Garamond"/>
    </w:rPr>
  </w:style>
  <w:style w:type="paragraph" w:customStyle="1" w:styleId="Byline">
    <w:name w:val="Byline"/>
    <w:rsid w:val="00A62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60B"/>
    <w:pPr>
      <w:tabs>
        <w:tab w:val="clear" w:pos="3600"/>
        <w:tab w:val="clear" w:pos="3958"/>
      </w:tabs>
      <w:jc w:val="right"/>
    </w:pPr>
  </w:style>
  <w:style w:type="character" w:styleId="Emphasis">
    <w:name w:val="Emphasis"/>
    <w:basedOn w:val="DefaultParagraphFont"/>
    <w:qFormat/>
    <w:rsid w:val="00A6260B"/>
    <w:rPr>
      <w:i/>
    </w:rPr>
  </w:style>
  <w:style w:type="paragraph" w:styleId="Caption">
    <w:name w:val="caption"/>
    <w:basedOn w:val="BodyText"/>
    <w:next w:val="Normal"/>
    <w:qFormat/>
    <w:rsid w:val="00A6260B"/>
    <w:pPr>
      <w:framePr w:w="2268" w:hSpace="181" w:vSpace="181" w:wrap="around" w:vAnchor="text" w:hAnchor="page" w:x="1135" w:y="285" w:anchorLock="1"/>
    </w:pPr>
    <w:rPr>
      <w:i/>
    </w:rPr>
  </w:style>
  <w:style w:type="paragraph" w:customStyle="1" w:styleId="MiniTOCTitle">
    <w:name w:val="MiniTOCTitle"/>
    <w:basedOn w:val="Heading4"/>
    <w:rsid w:val="00A6260B"/>
    <w:pPr>
      <w:spacing w:before="240"/>
      <w:outlineLvl w:val="9"/>
    </w:pPr>
    <w:rPr>
      <w:noProof/>
      <w:sz w:val="24"/>
    </w:rPr>
  </w:style>
  <w:style w:type="paragraph" w:customStyle="1" w:styleId="MiniTOCItem">
    <w:name w:val="MiniTOCItem"/>
    <w:basedOn w:val="ListBullet"/>
    <w:rsid w:val="00A6260B"/>
    <w:pPr>
      <w:numPr>
        <w:numId w:val="0"/>
      </w:numPr>
      <w:tabs>
        <w:tab w:val="right" w:leader="dot" w:pos="6521"/>
      </w:tabs>
      <w:spacing w:before="0" w:after="0"/>
    </w:pPr>
  </w:style>
  <w:style w:type="paragraph" w:customStyle="1" w:styleId="TOFTitle">
    <w:name w:val="TOFTitle"/>
    <w:basedOn w:val="TOCTitle"/>
    <w:rsid w:val="00A6260B"/>
  </w:style>
  <w:style w:type="paragraph" w:styleId="TableofFigures">
    <w:name w:val="table of figures"/>
    <w:basedOn w:val="Normal"/>
    <w:next w:val="Normal"/>
    <w:semiHidden/>
    <w:rsid w:val="00A6260B"/>
    <w:pPr>
      <w:tabs>
        <w:tab w:val="right" w:leader="dot" w:pos="9072"/>
      </w:tabs>
      <w:ind w:left="970" w:hanging="403"/>
    </w:pPr>
    <w:rPr>
      <w:rFonts w:ascii="Times New Roman" w:hAnsi="Times New Roman"/>
      <w:b/>
    </w:rPr>
  </w:style>
  <w:style w:type="paragraph" w:styleId="ListNumber">
    <w:name w:val="List Number"/>
    <w:basedOn w:val="List"/>
    <w:rsid w:val="00A6260B"/>
    <w:pPr>
      <w:numPr>
        <w:numId w:val="11"/>
      </w:numPr>
    </w:pPr>
  </w:style>
  <w:style w:type="character" w:customStyle="1" w:styleId="WingdingSymbols">
    <w:name w:val="Wingding Symbols"/>
    <w:rsid w:val="00A6260B"/>
    <w:rPr>
      <w:rFonts w:ascii="Wingdings" w:hAnsi="Wingdings"/>
    </w:rPr>
  </w:style>
  <w:style w:type="paragraph" w:customStyle="1" w:styleId="TableHeading">
    <w:name w:val="Table Heading"/>
    <w:basedOn w:val="HeadingBase"/>
    <w:rsid w:val="00A6260B"/>
    <w:pPr>
      <w:keepLines/>
      <w:pBdr>
        <w:bottom w:val="single" w:sz="6" w:space="1" w:color="918585"/>
      </w:pBdr>
      <w:spacing w:before="240"/>
    </w:pPr>
  </w:style>
  <w:style w:type="character" w:customStyle="1" w:styleId="HotSpot">
    <w:name w:val="HotSpot"/>
    <w:rsid w:val="00A6260B"/>
    <w:rPr>
      <w:color w:val="0033CC"/>
      <w:u w:val="none"/>
    </w:rPr>
  </w:style>
  <w:style w:type="paragraph" w:customStyle="1" w:styleId="BodyTextRight">
    <w:name w:val="Body Text Right"/>
    <w:basedOn w:val="BodyText"/>
    <w:rsid w:val="00A6260B"/>
    <w:pPr>
      <w:spacing w:before="0" w:after="0"/>
      <w:jc w:val="right"/>
    </w:pPr>
  </w:style>
  <w:style w:type="paragraph" w:styleId="Index3">
    <w:name w:val="index 3"/>
    <w:basedOn w:val="ListNumber2"/>
    <w:next w:val="Normal"/>
    <w:semiHidden/>
    <w:rsid w:val="00A6260B"/>
    <w:pPr>
      <w:numPr>
        <w:numId w:val="0"/>
      </w:numPr>
      <w:tabs>
        <w:tab w:val="right" w:leader="dot" w:pos="4176"/>
      </w:tabs>
    </w:pPr>
  </w:style>
  <w:style w:type="paragraph" w:styleId="ListNumber2">
    <w:name w:val="List Number 2"/>
    <w:basedOn w:val="List2"/>
    <w:rsid w:val="00A6260B"/>
    <w:pPr>
      <w:numPr>
        <w:numId w:val="10"/>
      </w:numPr>
      <w:tabs>
        <w:tab w:val="clear" w:pos="1060"/>
      </w:tabs>
    </w:pPr>
  </w:style>
  <w:style w:type="paragraph" w:customStyle="1" w:styleId="MarginNote">
    <w:name w:val="Margin Note"/>
    <w:basedOn w:val="BodyText"/>
    <w:rsid w:val="00A62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60B"/>
    <w:rPr>
      <w:sz w:val="32"/>
    </w:rPr>
  </w:style>
  <w:style w:type="paragraph" w:customStyle="1" w:styleId="HeadingProcedure">
    <w:name w:val="Heading Procedure"/>
    <w:basedOn w:val="HeadingBase"/>
    <w:next w:val="Normal"/>
    <w:rsid w:val="00A6260B"/>
    <w:pPr>
      <w:tabs>
        <w:tab w:val="left" w:pos="0"/>
      </w:tabs>
      <w:spacing w:before="120" w:after="60"/>
    </w:pPr>
    <w:rPr>
      <w:i/>
      <w:color w:val="918585"/>
      <w:sz w:val="22"/>
    </w:rPr>
  </w:style>
  <w:style w:type="paragraph" w:customStyle="1" w:styleId="TableBodyText">
    <w:name w:val="Table Body Text"/>
    <w:basedOn w:val="BodyText"/>
    <w:rsid w:val="00A6260B"/>
    <w:pPr>
      <w:spacing w:before="60" w:after="60"/>
    </w:pPr>
  </w:style>
  <w:style w:type="paragraph" w:styleId="ListContinue">
    <w:name w:val="List Continue"/>
    <w:basedOn w:val="List"/>
    <w:rsid w:val="00A6260B"/>
    <w:pPr>
      <w:ind w:firstLine="0"/>
    </w:pPr>
  </w:style>
  <w:style w:type="paragraph" w:customStyle="1" w:styleId="ListNote">
    <w:name w:val="List Note"/>
    <w:basedOn w:val="List"/>
    <w:rsid w:val="00A6260B"/>
    <w:pPr>
      <w:pBdr>
        <w:top w:val="single" w:sz="6" w:space="2" w:color="918585"/>
        <w:bottom w:val="single" w:sz="6" w:space="2" w:color="918585"/>
      </w:pBdr>
      <w:tabs>
        <w:tab w:val="left" w:pos="1021"/>
      </w:tabs>
      <w:ind w:firstLine="0"/>
    </w:pPr>
  </w:style>
  <w:style w:type="paragraph" w:customStyle="1" w:styleId="Warning">
    <w:name w:val="Warning"/>
    <w:basedOn w:val="BodyText"/>
    <w:rsid w:val="00A6260B"/>
    <w:pPr>
      <w:shd w:val="clear" w:color="auto" w:fill="D9D9D9"/>
      <w:tabs>
        <w:tab w:val="left" w:pos="992"/>
      </w:tabs>
      <w:ind w:left="119" w:right="119"/>
    </w:pPr>
    <w:rPr>
      <w:sz w:val="20"/>
    </w:rPr>
  </w:style>
  <w:style w:type="paragraph" w:customStyle="1" w:styleId="MarginIcons">
    <w:name w:val="Margin Icons"/>
    <w:basedOn w:val="BodyText"/>
    <w:rsid w:val="00A62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60B"/>
    <w:rPr>
      <w:rFonts w:ascii="Courier New" w:hAnsi="Courier New"/>
    </w:rPr>
  </w:style>
  <w:style w:type="paragraph" w:customStyle="1" w:styleId="NoteBullet">
    <w:name w:val="Note Bullet"/>
    <w:basedOn w:val="Note"/>
    <w:rsid w:val="00A6260B"/>
    <w:pPr>
      <w:tabs>
        <w:tab w:val="clear" w:pos="680"/>
      </w:tabs>
      <w:spacing w:before="60" w:after="60"/>
    </w:pPr>
  </w:style>
  <w:style w:type="paragraph" w:customStyle="1" w:styleId="SubHeading2">
    <w:name w:val="SubHeading2"/>
    <w:basedOn w:val="HeadingBase"/>
    <w:rsid w:val="00A6260B"/>
    <w:pPr>
      <w:spacing w:before="240" w:after="60"/>
    </w:pPr>
    <w:rPr>
      <w:sz w:val="20"/>
    </w:rPr>
  </w:style>
  <w:style w:type="paragraph" w:customStyle="1" w:styleId="SubHeading1">
    <w:name w:val="SubHeading1"/>
    <w:basedOn w:val="HeadingBase"/>
    <w:rsid w:val="00A6260B"/>
    <w:pPr>
      <w:spacing w:before="240" w:after="60"/>
    </w:pPr>
    <w:rPr>
      <w:color w:val="918585"/>
      <w:sz w:val="22"/>
    </w:rPr>
  </w:style>
  <w:style w:type="paragraph" w:customStyle="1" w:styleId="SideHeading">
    <w:name w:val="Side Heading"/>
    <w:basedOn w:val="HeadingBase"/>
    <w:rsid w:val="00A62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60B"/>
    <w:pPr>
      <w:numPr>
        <w:numId w:val="12"/>
      </w:numPr>
    </w:pPr>
  </w:style>
  <w:style w:type="paragraph" w:styleId="PlainText">
    <w:name w:val="Plain Text"/>
    <w:basedOn w:val="Normal"/>
    <w:link w:val="PlainTextChar"/>
    <w:rsid w:val="00A6260B"/>
    <w:rPr>
      <w:sz w:val="20"/>
    </w:rPr>
  </w:style>
  <w:style w:type="character" w:customStyle="1" w:styleId="PlainTextChar">
    <w:name w:val="Plain Text Char"/>
    <w:basedOn w:val="DefaultParagraphFont"/>
    <w:link w:val="PlainText"/>
    <w:rsid w:val="00A6260B"/>
    <w:rPr>
      <w:rFonts w:ascii="Courier New" w:eastAsia="Times New Roman" w:hAnsi="Courier New" w:cs="Times New Roman"/>
      <w:sz w:val="20"/>
      <w:szCs w:val="20"/>
      <w:lang w:eastAsia="en-US"/>
    </w:rPr>
  </w:style>
  <w:style w:type="character" w:customStyle="1" w:styleId="MenuOption">
    <w:name w:val="Menu Option"/>
    <w:basedOn w:val="DefaultParagraphFont"/>
    <w:rsid w:val="00A6260B"/>
    <w:rPr>
      <w:b/>
      <w:smallCaps/>
    </w:rPr>
  </w:style>
  <w:style w:type="paragraph" w:customStyle="1" w:styleId="TableListNumber">
    <w:name w:val="Table List Number"/>
    <w:basedOn w:val="ListNumber"/>
    <w:rsid w:val="00A6260B"/>
    <w:pPr>
      <w:numPr>
        <w:numId w:val="0"/>
      </w:numPr>
    </w:pPr>
  </w:style>
  <w:style w:type="paragraph" w:styleId="TOC4">
    <w:name w:val="toc 4"/>
    <w:basedOn w:val="TOCBase"/>
    <w:next w:val="Normal"/>
    <w:semiHidden/>
    <w:rsid w:val="00A6260B"/>
    <w:pPr>
      <w:tabs>
        <w:tab w:val="right" w:leader="dot" w:pos="9071"/>
      </w:tabs>
      <w:ind w:left="1701"/>
    </w:pPr>
  </w:style>
  <w:style w:type="paragraph" w:customStyle="1" w:styleId="ListAlpha">
    <w:name w:val="List Alpha"/>
    <w:basedOn w:val="List"/>
    <w:rsid w:val="00A6260B"/>
    <w:pPr>
      <w:numPr>
        <w:numId w:val="9"/>
      </w:numPr>
    </w:pPr>
  </w:style>
  <w:style w:type="paragraph" w:customStyle="1" w:styleId="ListAlpha2">
    <w:name w:val="List Alpha 2"/>
    <w:basedOn w:val="List2"/>
    <w:rsid w:val="00A6260B"/>
    <w:pPr>
      <w:numPr>
        <w:numId w:val="8"/>
      </w:numPr>
    </w:pPr>
  </w:style>
  <w:style w:type="paragraph" w:styleId="List3">
    <w:name w:val="List 3"/>
    <w:basedOn w:val="BodyText"/>
    <w:rsid w:val="00A6260B"/>
    <w:pPr>
      <w:tabs>
        <w:tab w:val="left" w:pos="1021"/>
      </w:tabs>
      <w:spacing w:before="60" w:after="60"/>
      <w:ind w:left="1020" w:hanging="340"/>
    </w:pPr>
  </w:style>
  <w:style w:type="paragraph" w:styleId="List4">
    <w:name w:val="List 4"/>
    <w:basedOn w:val="BodyText"/>
    <w:rsid w:val="00A6260B"/>
    <w:pPr>
      <w:tabs>
        <w:tab w:val="left" w:pos="1361"/>
      </w:tabs>
      <w:spacing w:before="60" w:after="60"/>
      <w:ind w:left="1361" w:hanging="340"/>
    </w:pPr>
  </w:style>
  <w:style w:type="paragraph" w:styleId="List5">
    <w:name w:val="List 5"/>
    <w:basedOn w:val="BodyText"/>
    <w:rsid w:val="00A6260B"/>
    <w:pPr>
      <w:tabs>
        <w:tab w:val="left" w:pos="1701"/>
      </w:tabs>
      <w:spacing w:before="60" w:after="60"/>
      <w:ind w:left="1701" w:hanging="340"/>
    </w:pPr>
  </w:style>
  <w:style w:type="paragraph" w:styleId="ListBullet3">
    <w:name w:val="List Bullet 3"/>
    <w:basedOn w:val="List3"/>
    <w:rsid w:val="00A6260B"/>
    <w:pPr>
      <w:numPr>
        <w:numId w:val="15"/>
      </w:numPr>
      <w:tabs>
        <w:tab w:val="clear" w:pos="1021"/>
      </w:tabs>
      <w:ind w:left="1037" w:hanging="357"/>
    </w:pPr>
  </w:style>
  <w:style w:type="paragraph" w:styleId="ListBullet4">
    <w:name w:val="List Bullet 4"/>
    <w:basedOn w:val="List4"/>
    <w:rsid w:val="00A6260B"/>
    <w:pPr>
      <w:numPr>
        <w:numId w:val="3"/>
      </w:numPr>
      <w:tabs>
        <w:tab w:val="clear" w:pos="1361"/>
      </w:tabs>
    </w:pPr>
  </w:style>
  <w:style w:type="paragraph" w:styleId="ListBullet5">
    <w:name w:val="List Bullet 5"/>
    <w:basedOn w:val="List5"/>
    <w:rsid w:val="00A6260B"/>
    <w:pPr>
      <w:numPr>
        <w:numId w:val="4"/>
      </w:numPr>
    </w:pPr>
  </w:style>
  <w:style w:type="paragraph" w:styleId="ListContinue2">
    <w:name w:val="List Continue 2"/>
    <w:basedOn w:val="List2"/>
    <w:rsid w:val="00A6260B"/>
    <w:pPr>
      <w:ind w:firstLine="0"/>
    </w:pPr>
  </w:style>
  <w:style w:type="paragraph" w:styleId="ListContinue3">
    <w:name w:val="List Continue 3"/>
    <w:basedOn w:val="List3"/>
    <w:rsid w:val="00A6260B"/>
    <w:pPr>
      <w:ind w:left="1021" w:firstLine="0"/>
    </w:pPr>
  </w:style>
  <w:style w:type="paragraph" w:styleId="ListContinue4">
    <w:name w:val="List Continue 4"/>
    <w:basedOn w:val="List4"/>
    <w:rsid w:val="00A6260B"/>
    <w:pPr>
      <w:ind w:firstLine="0"/>
    </w:pPr>
  </w:style>
  <w:style w:type="paragraph" w:styleId="ListContinue5">
    <w:name w:val="List Continue 5"/>
    <w:basedOn w:val="List5"/>
    <w:rsid w:val="00A6260B"/>
    <w:pPr>
      <w:ind w:firstLine="0"/>
    </w:pPr>
  </w:style>
  <w:style w:type="paragraph" w:styleId="ListNumber3">
    <w:name w:val="List Number 3"/>
    <w:basedOn w:val="List3"/>
    <w:rsid w:val="00A6260B"/>
    <w:pPr>
      <w:numPr>
        <w:numId w:val="5"/>
      </w:numPr>
    </w:pPr>
  </w:style>
  <w:style w:type="paragraph" w:styleId="ListNumber4">
    <w:name w:val="List Number 4"/>
    <w:basedOn w:val="List4"/>
    <w:rsid w:val="00A6260B"/>
    <w:pPr>
      <w:numPr>
        <w:numId w:val="6"/>
      </w:numPr>
    </w:pPr>
  </w:style>
  <w:style w:type="paragraph" w:styleId="ListNumber5">
    <w:name w:val="List Number 5"/>
    <w:basedOn w:val="List5"/>
    <w:rsid w:val="00A6260B"/>
    <w:pPr>
      <w:numPr>
        <w:numId w:val="7"/>
      </w:numPr>
    </w:pPr>
  </w:style>
  <w:style w:type="paragraph" w:styleId="BlockText">
    <w:name w:val="Block Text"/>
    <w:basedOn w:val="Normal"/>
    <w:rsid w:val="00A6260B"/>
    <w:pPr>
      <w:spacing w:after="120"/>
      <w:ind w:left="1440" w:right="1440"/>
    </w:pPr>
  </w:style>
  <w:style w:type="character" w:customStyle="1" w:styleId="Subscript">
    <w:name w:val="Subscript"/>
    <w:basedOn w:val="DefaultParagraphFont"/>
    <w:rsid w:val="00A6260B"/>
    <w:rPr>
      <w:sz w:val="16"/>
      <w:vertAlign w:val="subscript"/>
    </w:rPr>
  </w:style>
  <w:style w:type="character" w:customStyle="1" w:styleId="Superscript">
    <w:name w:val="Superscript"/>
    <w:basedOn w:val="DefaultParagraphFont"/>
    <w:rsid w:val="00A6260B"/>
    <w:rPr>
      <w:sz w:val="16"/>
      <w:vertAlign w:val="superscript"/>
    </w:rPr>
  </w:style>
  <w:style w:type="character" w:customStyle="1" w:styleId="Symbols">
    <w:name w:val="Symbols"/>
    <w:basedOn w:val="DefaultParagraphFont"/>
    <w:rsid w:val="00A6260B"/>
    <w:rPr>
      <w:rFonts w:ascii="Symbol" w:hAnsi="Symbol"/>
    </w:rPr>
  </w:style>
  <w:style w:type="character" w:customStyle="1" w:styleId="MenuOptions">
    <w:name w:val="Menu Options"/>
    <w:basedOn w:val="DefaultParagraphFont"/>
    <w:rsid w:val="00A6260B"/>
    <w:rPr>
      <w:rFonts w:ascii="Arial Narrow" w:hAnsi="Arial Narrow"/>
      <w:smallCaps/>
    </w:rPr>
  </w:style>
  <w:style w:type="character" w:customStyle="1" w:styleId="Buttons">
    <w:name w:val="Buttons"/>
    <w:basedOn w:val="DefaultParagraphFont"/>
    <w:rsid w:val="00A6260B"/>
    <w:rPr>
      <w:b/>
    </w:rPr>
  </w:style>
  <w:style w:type="character" w:customStyle="1" w:styleId="Underlined">
    <w:name w:val="Underlined"/>
    <w:basedOn w:val="DefaultParagraphFont"/>
    <w:rsid w:val="00A6260B"/>
    <w:rPr>
      <w:u w:val="single"/>
    </w:rPr>
  </w:style>
  <w:style w:type="paragraph" w:customStyle="1" w:styleId="TableBodyTextRight">
    <w:name w:val="Table Body Text Right"/>
    <w:basedOn w:val="TableBodyText"/>
    <w:rsid w:val="00A6260B"/>
    <w:pPr>
      <w:widowControl w:val="0"/>
      <w:autoSpaceDE w:val="0"/>
      <w:autoSpaceDN w:val="0"/>
      <w:adjustRightInd w:val="0"/>
      <w:jc w:val="right"/>
    </w:pPr>
    <w:rPr>
      <w:rFonts w:cs="Arial"/>
      <w:szCs w:val="18"/>
    </w:rPr>
  </w:style>
  <w:style w:type="paragraph" w:customStyle="1" w:styleId="CopyrightText">
    <w:name w:val="Copyright Text"/>
    <w:basedOn w:val="BodyText"/>
    <w:rsid w:val="00A6260B"/>
    <w:rPr>
      <w:sz w:val="18"/>
    </w:rPr>
  </w:style>
  <w:style w:type="paragraph" w:customStyle="1" w:styleId="BodySmallRight">
    <w:name w:val="Body Small Right"/>
    <w:basedOn w:val="BodyTextRight"/>
    <w:rsid w:val="00A6260B"/>
    <w:rPr>
      <w:sz w:val="18"/>
      <w:szCs w:val="18"/>
    </w:rPr>
  </w:style>
  <w:style w:type="paragraph" w:customStyle="1" w:styleId="MarginEdition">
    <w:name w:val="Margin Edition"/>
    <w:basedOn w:val="MarginNote"/>
    <w:rsid w:val="00A6260B"/>
    <w:pPr>
      <w:spacing w:before="0" w:after="0"/>
    </w:pPr>
    <w:rPr>
      <w:rFonts w:ascii="Times New Roman" w:hAnsi="Times New Roman"/>
      <w:color w:val="999999"/>
    </w:rPr>
  </w:style>
  <w:style w:type="paragraph" w:customStyle="1" w:styleId="Spacer">
    <w:name w:val="Spacer"/>
    <w:basedOn w:val="Normal"/>
    <w:rsid w:val="00A6260B"/>
    <w:rPr>
      <w:sz w:val="2"/>
      <w:szCs w:val="2"/>
    </w:rPr>
  </w:style>
  <w:style w:type="character" w:customStyle="1" w:styleId="Small">
    <w:name w:val="Small"/>
    <w:basedOn w:val="DefaultParagraphFont"/>
    <w:rsid w:val="00A6260B"/>
    <w:rPr>
      <w:sz w:val="16"/>
    </w:rPr>
  </w:style>
  <w:style w:type="paragraph" w:customStyle="1" w:styleId="WideTable">
    <w:name w:val="Wide Table"/>
    <w:basedOn w:val="Normal"/>
    <w:rsid w:val="00A6260B"/>
    <w:pPr>
      <w:ind w:left="-1418"/>
    </w:pPr>
    <w:rPr>
      <w:sz w:val="2"/>
      <w:szCs w:val="2"/>
    </w:rPr>
  </w:style>
  <w:style w:type="character" w:styleId="PageNumber">
    <w:name w:val="page number"/>
    <w:basedOn w:val="DefaultParagraphFont"/>
    <w:rsid w:val="00A6260B"/>
  </w:style>
  <w:style w:type="paragraph" w:styleId="Quote">
    <w:name w:val="Quote"/>
    <w:basedOn w:val="Heading1"/>
    <w:link w:val="QuoteChar"/>
    <w:qFormat/>
    <w:rsid w:val="00A6260B"/>
    <w:rPr>
      <w:b w:val="0"/>
      <w:sz w:val="72"/>
      <w:szCs w:val="72"/>
      <w:lang w:val="en-NZ"/>
    </w:rPr>
  </w:style>
  <w:style w:type="character" w:customStyle="1" w:styleId="QuoteChar">
    <w:name w:val="Quote Char"/>
    <w:basedOn w:val="DefaultParagraphFont"/>
    <w:link w:val="Quote"/>
    <w:rsid w:val="00A62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60B"/>
    <w:pPr>
      <w:pageBreakBefore/>
    </w:pPr>
  </w:style>
  <w:style w:type="paragraph" w:customStyle="1" w:styleId="Border">
    <w:name w:val="Border"/>
    <w:basedOn w:val="Normal"/>
    <w:qFormat/>
    <w:rsid w:val="00A62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60B"/>
    <w:rPr>
      <w:b/>
      <w:bCs/>
      <w:i/>
      <w:iCs/>
      <w:color w:val="auto"/>
    </w:rPr>
  </w:style>
  <w:style w:type="paragraph" w:styleId="IntenseQuote">
    <w:name w:val="Intense Quote"/>
    <w:basedOn w:val="Normal"/>
    <w:next w:val="Normal"/>
    <w:link w:val="IntenseQuoteChar"/>
    <w:uiPriority w:val="30"/>
    <w:qFormat/>
    <w:rsid w:val="00A62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60B"/>
    <w:rPr>
      <w:smallCaps/>
      <w:color w:val="auto"/>
      <w:u w:val="single"/>
    </w:rPr>
  </w:style>
  <w:style w:type="character" w:styleId="IntenseReference">
    <w:name w:val="Intense Reference"/>
    <w:basedOn w:val="DefaultParagraphFont"/>
    <w:uiPriority w:val="32"/>
    <w:qFormat/>
    <w:rsid w:val="00A6260B"/>
    <w:rPr>
      <w:b/>
      <w:bCs/>
      <w:smallCaps/>
      <w:color w:val="auto"/>
      <w:spacing w:val="5"/>
      <w:u w:val="single"/>
    </w:rPr>
  </w:style>
  <w:style w:type="paragraph" w:customStyle="1" w:styleId="2ColumnHeading">
    <w:name w:val="2Column Heading"/>
    <w:basedOn w:val="BodyText"/>
    <w:qFormat/>
    <w:rsid w:val="00A6260B"/>
    <w:pPr>
      <w:spacing w:after="60"/>
      <w:ind w:left="-2268"/>
    </w:pPr>
    <w:rPr>
      <w:b/>
    </w:rPr>
  </w:style>
  <w:style w:type="paragraph" w:customStyle="1" w:styleId="Heading1TOC">
    <w:name w:val="Heading1 TOC"/>
    <w:basedOn w:val="Normal"/>
    <w:qFormat/>
    <w:rsid w:val="00A6260B"/>
    <w:pPr>
      <w:spacing w:before="240" w:after="120"/>
    </w:pPr>
    <w:rPr>
      <w:rFonts w:ascii="Times New Roman" w:hAnsi="Times New Roman"/>
      <w:b/>
      <w:sz w:val="32"/>
    </w:rPr>
  </w:style>
  <w:style w:type="paragraph" w:customStyle="1" w:styleId="Heading2TOC">
    <w:name w:val="Heading2 TOC"/>
    <w:basedOn w:val="Normal"/>
    <w:qFormat/>
    <w:rsid w:val="00A6260B"/>
    <w:pPr>
      <w:spacing w:before="240" w:after="60"/>
    </w:pPr>
    <w:rPr>
      <w:rFonts w:ascii="Times New Roman" w:hAnsi="Times New Roman"/>
      <w:b/>
      <w:sz w:val="28"/>
    </w:rPr>
  </w:style>
  <w:style w:type="character" w:customStyle="1" w:styleId="Underline">
    <w:name w:val="Underline"/>
    <w:basedOn w:val="DefaultParagraphFont"/>
    <w:qFormat/>
    <w:rsid w:val="00A6260B"/>
    <w:rPr>
      <w:u w:val="single"/>
    </w:rPr>
  </w:style>
  <w:style w:type="paragraph" w:styleId="BalloonText">
    <w:name w:val="Balloon Text"/>
    <w:basedOn w:val="Normal"/>
    <w:link w:val="BalloonTextChar"/>
    <w:rsid w:val="00A6260B"/>
    <w:rPr>
      <w:rFonts w:ascii="Tahoma" w:hAnsi="Tahoma" w:cs="Tahoma"/>
      <w:sz w:val="16"/>
      <w:szCs w:val="16"/>
    </w:rPr>
  </w:style>
  <w:style w:type="character" w:customStyle="1" w:styleId="BalloonTextChar">
    <w:name w:val="Balloon Text Char"/>
    <w:basedOn w:val="DefaultParagraphFont"/>
    <w:link w:val="BalloonText"/>
    <w:rsid w:val="00A62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60B"/>
    <w:rPr>
      <w:b/>
      <w:color w:val="660033"/>
      <w:spacing w:val="0"/>
    </w:rPr>
  </w:style>
  <w:style w:type="paragraph" w:customStyle="1" w:styleId="Nameditemlist">
    <w:name w:val="Named item list"/>
    <w:basedOn w:val="BodyText"/>
    <w:qFormat/>
    <w:rsid w:val="00A6260B"/>
    <w:pPr>
      <w:tabs>
        <w:tab w:val="left" w:pos="2835"/>
      </w:tabs>
      <w:ind w:left="2835" w:hanging="2835"/>
    </w:pPr>
  </w:style>
  <w:style w:type="paragraph" w:customStyle="1" w:styleId="BodyTextnopadding">
    <w:name w:val="Body Text no padding"/>
    <w:basedOn w:val="BodyText"/>
    <w:qFormat/>
    <w:rsid w:val="00A6260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1673</Words>
  <Characters>10336</Characters>
  <Application>Microsoft Office Word</Application>
  <DocSecurity>0</DocSecurity>
  <Lines>355</Lines>
  <Paragraphs>173</Paragraphs>
  <ScaleCrop>false</ScaleCrop>
  <Company>Author-it Software Corporation Ltd.</Company>
  <LinksUpToDate>false</LinksUpToDate>
  <CharactersWithSpaces>11937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ACMVET202A Carry out daily clinic routines</dc:title>
  <dc:subject>Approved</dc:subject>
  <dc:creator>Skills Impact</dc:creator>
  <cp:keywords>Revision Number: 1</cp:keywords>
  <dc:description>Review Date: 12 April 2008</dc:description>
  <cp:lastModifiedBy>HSD_TPCMSd.prod</cp:lastModifiedBy>
  <cp:revision>3</cp:revision>
  <dcterms:created xsi:type="dcterms:W3CDTF">2018-09-24T06:11:00Z</dcterms:created>
  <dcterms:modified xsi:type="dcterms:W3CDTF">2018-09-24T06:11:00Z</dcterms:modified>
</cp:coreProperties>
</file>