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EF6" w:rsidP="002C5EF6">
      <w:pPr>
        <w:pStyle w:val="Title"/>
      </w:pPr>
      <w:r>
        <w:fldChar w:fldCharType="begin"/>
      </w:r>
      <w:r>
        <w:instrText xml:space="preserve"> TITLE   \* MERGEFORMAT </w:instrText>
      </w:r>
      <w:r>
        <w:fldChar w:fldCharType="separate"/>
      </w:r>
      <w:r>
        <w:t>ACMVET201A Carry out veterinary nursing reception duties</w:t>
      </w:r>
      <w:r>
        <w:fldChar w:fldCharType="end"/>
      </w:r>
    </w:p>
    <w:p w:rsidR="002C5EF6" w:rsidP="002C5EF6">
      <w:pPr>
        <w:pStyle w:val="Version"/>
        <w:sectPr w:rsidSect="00CB1D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1D87" w:rsidP="00CB1D87">
      <w:pPr>
        <w:pStyle w:val="SuperHeading"/>
      </w:pPr>
      <w:r w:rsidRPr="00CB1D87">
        <w:t>ACMVET201A Carry out veterinary nursing reception duties</w:t>
      </w:r>
    </w:p>
    <w:p w:rsidR="00000000" w:rsidRPr="00CB1D87" w:rsidP="00CB1D87">
      <w:pPr>
        <w:pStyle w:val="SuperHeading"/>
      </w:pPr>
    </w:p>
    <w:p w:rsidR="00000000" w:rsidRPr="00CB1D87" w:rsidP="00CB1D87">
      <w:pPr>
        <w:pStyle w:val="Heading1"/>
      </w:pPr>
      <w:bookmarkStart w:id="1" w:name="O_58503"/>
      <w:bookmarkEnd w:id="1"/>
      <w:r w:rsidRPr="00CB1D87">
        <w:t>Modification History</w:t>
      </w:r>
    </w:p>
    <w:p w:rsidR="00000000" w:rsidRPr="00CB1D87" w:rsidP="00CB1D87">
      <w:pPr>
        <w:pStyle w:val="BodyText"/>
      </w:pPr>
      <w:r w:rsidRPr="00CB1D87">
        <w:t>Not applicable.</w:t>
      </w:r>
    </w:p>
    <w:p w:rsidR="00000000" w:rsidRPr="00CB1D87" w:rsidP="00CB1D87">
      <w:pPr>
        <w:pStyle w:val="AllowPageBreak"/>
      </w:pPr>
    </w:p>
    <w:p w:rsidR="00000000" w:rsidRPr="00CB1D87" w:rsidP="00CB1D87">
      <w:pPr>
        <w:pStyle w:val="Heading1"/>
      </w:pPr>
      <w:bookmarkStart w:id="2" w:name="O_58504"/>
      <w:bookmarkEnd w:id="2"/>
      <w:r w:rsidRPr="00CB1D87">
        <w:t>Unit Descriptor</w:t>
      </w:r>
    </w:p>
    <w:tbl>
      <w:tblPr>
        <w:tblW w:w="0" w:type="auto"/>
        <w:tblLayout w:type="fixed"/>
        <w:tblCellMar>
          <w:left w:w="62" w:type="dxa"/>
          <w:right w:w="62" w:type="dxa"/>
        </w:tblCellMar>
        <w:tblLook w:val="0000"/>
      </w:tblPr>
      <w:tblGrid>
        <w:gridCol w:w="2669"/>
        <w:gridCol w:w="5853"/>
      </w:tblGrid>
      <w:tr w:rsidTr="002C5EF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This unit of competency covers the process of compiling patient (animal) and client (animal owne</w:t>
            </w:r>
            <w:r w:rsidRPr="00CB1D87">
              <w:t>r) histories, maintaining records and consulting the veterinarian as required.</w:t>
            </w:r>
          </w:p>
          <w:p w:rsidR="00000000" w:rsidRPr="00CB1D87" w:rsidP="00CB1D87">
            <w:pPr>
              <w:pStyle w:val="BodyText"/>
            </w:pPr>
          </w:p>
          <w:p w:rsidR="00000000" w:rsidRPr="00CB1D87" w:rsidP="00CB1D87">
            <w:pPr>
              <w:pStyle w:val="BodyText"/>
            </w:pPr>
            <w:r w:rsidRPr="00CB1D87">
              <w:t>No licensing, legislative, regulatory or certification requirements apply to this unit at the time of publication.</w:t>
            </w: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3" w:name="O_58505"/>
      <w:bookmarkEnd w:id="3"/>
      <w:r w:rsidRPr="00CB1D87">
        <w:t>Application of the Unit</w:t>
      </w:r>
    </w:p>
    <w:tbl>
      <w:tblPr>
        <w:tblW w:w="0" w:type="auto"/>
        <w:tblLayout w:type="fixed"/>
        <w:tblCellMar>
          <w:left w:w="62" w:type="dxa"/>
          <w:right w:w="62" w:type="dxa"/>
        </w:tblCellMar>
        <w:tblLook w:val="0000"/>
      </w:tblPr>
      <w:tblGrid>
        <w:gridCol w:w="2752"/>
        <w:gridCol w:w="5770"/>
      </w:tblGrid>
      <w:tr w:rsidTr="002C5EF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This unit is applicable to new entrants to the veterinary industry and will provide an individual with the background and ability to carry out basic veterinary reception duties working under supervision of a veterinarian in a veteri</w:t>
            </w:r>
            <w:r w:rsidRPr="00CB1D87">
              <w:t>nary clinic or similar practice.</w:t>
            </w:r>
          </w:p>
          <w:p w:rsidR="00000000" w:rsidRPr="00CB1D87" w:rsidP="00CB1D87">
            <w:pPr>
              <w:pStyle w:val="BodyText"/>
            </w:pPr>
          </w:p>
          <w:p w:rsidR="00000000" w:rsidRPr="00CB1D87" w:rsidP="00CB1D87">
            <w:pPr>
              <w:pStyle w:val="BodyText"/>
            </w:pPr>
            <w:r w:rsidRPr="00CB1D87">
              <w:t>In addition to legal and ethical responsibilities, all units of competency in the ACM10 Animal Care and Management Training Package have the requirement for animals to be handled gently and calmly. The individual is requir</w:t>
            </w:r>
            <w:r w:rsidRPr="00CB1D87">
              <w:t>ed to exhibit appropriate care for animals so that stress and discomfort is minimised.</w:t>
            </w: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4" w:name="O_58506"/>
      <w:bookmarkEnd w:id="4"/>
      <w:r w:rsidRPr="00CB1D87">
        <w:t>Licensing/Regulatory Information</w:t>
      </w:r>
    </w:p>
    <w:p w:rsidR="00000000" w:rsidRPr="00CB1D87" w:rsidP="00CB1D87">
      <w:pPr>
        <w:pStyle w:val="BodyText"/>
      </w:pPr>
      <w:r w:rsidRPr="00CB1D87">
        <w:t>Not applicable.</w:t>
      </w:r>
    </w:p>
    <w:p w:rsidR="00000000" w:rsidRPr="00CB1D87" w:rsidP="00CB1D87">
      <w:pPr>
        <w:pStyle w:val="AllowPageBreak"/>
      </w:pPr>
    </w:p>
    <w:p w:rsidR="00000000" w:rsidRPr="00CB1D87" w:rsidP="00CB1D87">
      <w:pPr>
        <w:pStyle w:val="Heading1"/>
      </w:pPr>
      <w:bookmarkStart w:id="5" w:name="O_58508"/>
      <w:bookmarkEnd w:id="5"/>
      <w:r w:rsidRPr="00CB1D87">
        <w:t>Pre-Requisites</w:t>
      </w:r>
    </w:p>
    <w:tbl>
      <w:tblPr>
        <w:tblW w:w="0" w:type="auto"/>
        <w:tblLayout w:type="fixed"/>
        <w:tblCellMar>
          <w:left w:w="62" w:type="dxa"/>
          <w:right w:w="62" w:type="dxa"/>
        </w:tblCellMar>
        <w:tblLook w:val="0000"/>
      </w:tblPr>
      <w:tblGrid>
        <w:gridCol w:w="2775"/>
        <w:gridCol w:w="1295"/>
        <w:gridCol w:w="4452"/>
      </w:tblGrid>
      <w:tr w:rsidTr="002C5EF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p>
        </w:tc>
      </w:tr>
      <w:tr w:rsidTr="002C5E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p>
        </w:tc>
      </w:tr>
      <w:tr w:rsidTr="002C5E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6" w:name="O_58507"/>
      <w:bookmarkEnd w:id="6"/>
      <w:r w:rsidRPr="00CB1D87">
        <w:t>Employability Skills Information</w:t>
      </w:r>
    </w:p>
    <w:tbl>
      <w:tblPr>
        <w:tblW w:w="0" w:type="auto"/>
        <w:tblLayout w:type="fixed"/>
        <w:tblCellMar>
          <w:left w:w="62" w:type="dxa"/>
          <w:right w:w="62" w:type="dxa"/>
        </w:tblCellMar>
        <w:tblLook w:val="0000"/>
      </w:tblPr>
      <w:tblGrid>
        <w:gridCol w:w="2802"/>
        <w:gridCol w:w="5720"/>
      </w:tblGrid>
      <w:tr w:rsidTr="002C5E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This unit contains employability skills.</w:t>
            </w: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7" w:name="O_58509"/>
      <w:bookmarkEnd w:id="7"/>
      <w:r w:rsidRPr="00CB1D87">
        <w:t>Elements and Performance Criteria Pre-Content</w:t>
      </w:r>
    </w:p>
    <w:tbl>
      <w:tblPr>
        <w:tblW w:w="0" w:type="auto"/>
        <w:tblLayout w:type="fixed"/>
        <w:tblCellMar>
          <w:left w:w="62" w:type="dxa"/>
          <w:right w:w="62" w:type="dxa"/>
        </w:tblCellMar>
        <w:tblLook w:val="0000"/>
      </w:tblPr>
      <w:tblGrid>
        <w:gridCol w:w="2546"/>
        <w:gridCol w:w="5976"/>
      </w:tblGrid>
      <w:tr w:rsidTr="002C5EF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Performance criteria describe the performance needed to demonstrate achievement of the element. Where bold italicised text is used, further information is detailed in the required skills and knowledge section and the range statement. Assessment of performa</w:t>
            </w:r>
            <w:r w:rsidRPr="00CB1D87">
              <w:t>nce is to be consistent with the evidence guide.</w:t>
            </w: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8" w:name="O_58510"/>
      <w:bookmarkEnd w:id="8"/>
      <w:r w:rsidRPr="00CB1D87">
        <w:t>Elements and Performance Criteria</w:t>
      </w:r>
    </w:p>
    <w:tbl>
      <w:tblPr>
        <w:tblW w:w="0" w:type="auto"/>
        <w:tblLayout w:type="fixed"/>
        <w:tblCellMar>
          <w:left w:w="62" w:type="dxa"/>
          <w:right w:w="62" w:type="dxa"/>
        </w:tblCellMar>
        <w:tblLook w:val="0000"/>
      </w:tblPr>
      <w:tblGrid>
        <w:gridCol w:w="2546"/>
        <w:gridCol w:w="5976"/>
      </w:tblGrid>
      <w:tr w:rsidTr="002C5EF6">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PERFORMANCE CRITERIA</w:t>
            </w:r>
          </w:p>
        </w:tc>
      </w:tr>
      <w:tr w:rsidTr="002C5EF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List"/>
              <w:rPr>
                <w:lang w:val="en-NZ"/>
              </w:rPr>
            </w:pPr>
            <w:r w:rsidRPr="00CB1D87">
              <w:t>1.</w:t>
            </w:r>
            <w:r w:rsidRPr="00CB1D87">
              <w:tab/>
              <w:t xml:space="preserve">Compile </w:t>
            </w:r>
            <w:r w:rsidRPr="00CB1D87">
              <w:rPr>
                <w:rStyle w:val="BoldandItalics"/>
              </w:rPr>
              <w:t>patient and client histories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2"/>
            </w:pPr>
            <w:r w:rsidRPr="00CB1D87">
              <w:t>1.1.</w:t>
            </w:r>
            <w:r w:rsidRPr="00CB1D87">
              <w:tab/>
              <w:t xml:space="preserve">Patients are identified according to </w:t>
            </w:r>
            <w:r w:rsidRPr="00CB1D87">
              <w:rPr>
                <w:rStyle w:val="BoldandItalics"/>
              </w:rPr>
              <w:t>species</w:t>
            </w:r>
            <w:r w:rsidRPr="00CB1D87">
              <w:t>, br</w:t>
            </w:r>
            <w:r w:rsidRPr="00CB1D87">
              <w:t>eed and permanent identification features.</w:t>
            </w:r>
          </w:p>
          <w:p w:rsidR="00000000" w:rsidRPr="00CB1D87" w:rsidP="00CB1D87">
            <w:pPr>
              <w:pStyle w:val="List2"/>
            </w:pPr>
            <w:r w:rsidRPr="00CB1D87">
              <w:t>1.2.</w:t>
            </w:r>
            <w:r w:rsidRPr="00CB1D87">
              <w:tab/>
              <w:t>Existing client and patient histories are identified and retrieved from clinic records.</w:t>
            </w:r>
          </w:p>
          <w:p w:rsidR="00000000" w:rsidRPr="00CB1D87" w:rsidP="00CB1D87">
            <w:pPr>
              <w:pStyle w:val="List2"/>
            </w:pPr>
            <w:r w:rsidRPr="00CB1D87">
              <w:t>1.3.</w:t>
            </w:r>
            <w:r w:rsidRPr="00CB1D87">
              <w:tab/>
              <w:t>New client and/or patient records are established, if required.</w:t>
            </w:r>
          </w:p>
          <w:p w:rsidR="00000000" w:rsidP="00CB1D87">
            <w:pPr>
              <w:pStyle w:val="List2"/>
              <w:rPr>
                <w:lang w:val="en-NZ"/>
              </w:rPr>
            </w:pPr>
            <w:r w:rsidRPr="00CB1D87">
              <w:t>1.4.</w:t>
            </w:r>
            <w:r w:rsidRPr="00CB1D87">
              <w:tab/>
              <w:t xml:space="preserve">Patient admission and discharge </w:t>
            </w:r>
            <w:r w:rsidRPr="00CB1D87">
              <w:rPr>
                <w:rStyle w:val="BoldandItalics"/>
              </w:rPr>
              <w:t>documentation</w:t>
            </w:r>
            <w:r w:rsidRPr="00CB1D87">
              <w:t xml:space="preserve"> </w:t>
            </w:r>
            <w:r w:rsidRPr="00CB1D87">
              <w:t>is promptly and efficiently completed.</w:t>
            </w:r>
          </w:p>
        </w:tc>
      </w:tr>
      <w:tr w:rsidTr="002C5EF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List"/>
              <w:rPr>
                <w:lang w:val="en-NZ"/>
              </w:rPr>
            </w:pPr>
            <w:r w:rsidRPr="00CB1D87">
              <w:t>2.</w:t>
            </w:r>
            <w:r w:rsidRPr="00CB1D87">
              <w:tab/>
              <w:t>Consult the duty veterinarian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2"/>
            </w:pPr>
            <w:r w:rsidRPr="00CB1D87">
              <w:t>2.1.</w:t>
            </w:r>
            <w:r w:rsidRPr="00CB1D87">
              <w:tab/>
            </w:r>
            <w:r w:rsidRPr="00CB1D87">
              <w:rPr>
                <w:rStyle w:val="BoldandItalics"/>
              </w:rPr>
              <w:t>Emergency situations</w:t>
            </w:r>
            <w:r w:rsidRPr="00CB1D87">
              <w:t xml:space="preserve"> are recognised and reported to the duty veterinarian in accordance with </w:t>
            </w:r>
            <w:r w:rsidRPr="00CB1D87">
              <w:rPr>
                <w:rStyle w:val="BoldandItalics"/>
              </w:rPr>
              <w:t>clinic policies</w:t>
            </w:r>
            <w:r w:rsidRPr="00CB1D87">
              <w:t xml:space="preserve"> and procedures.</w:t>
            </w:r>
          </w:p>
          <w:p w:rsidR="00000000" w:rsidRPr="00CB1D87" w:rsidP="00CB1D87">
            <w:pPr>
              <w:pStyle w:val="List2"/>
            </w:pPr>
            <w:r w:rsidRPr="00CB1D87">
              <w:t>2.2.</w:t>
            </w:r>
            <w:r w:rsidRPr="00CB1D87">
              <w:tab/>
              <w:t>Patient details are provided to the duty veterin</w:t>
            </w:r>
            <w:r w:rsidRPr="00CB1D87">
              <w:t>arian.</w:t>
            </w:r>
          </w:p>
          <w:p w:rsidR="00000000" w:rsidRPr="00CB1D87" w:rsidP="00CB1D87">
            <w:pPr>
              <w:pStyle w:val="List2"/>
            </w:pPr>
            <w:r w:rsidRPr="00CB1D87">
              <w:t>2.3.</w:t>
            </w:r>
            <w:r w:rsidRPr="00CB1D87">
              <w:tab/>
              <w:t>Patient is presented to the duty veterinarian.</w:t>
            </w:r>
          </w:p>
          <w:p w:rsidR="00000000" w:rsidRPr="00CB1D87" w:rsidP="00CB1D87">
            <w:pPr>
              <w:pStyle w:val="List2"/>
            </w:pPr>
            <w:r w:rsidRPr="00CB1D87">
              <w:t>2.4.</w:t>
            </w:r>
            <w:r w:rsidRPr="00CB1D87">
              <w:tab/>
            </w:r>
            <w:r w:rsidRPr="00CB1D87">
              <w:rPr>
                <w:rStyle w:val="BoldandItalics"/>
              </w:rPr>
              <w:t>Restraint</w:t>
            </w:r>
            <w:r w:rsidRPr="00CB1D87">
              <w:t xml:space="preserve"> is provided as instructed by the veterinarian and in consideration of advice from the owner.</w:t>
            </w:r>
          </w:p>
          <w:p w:rsidR="00000000" w:rsidRPr="00CB1D87" w:rsidP="00CB1D87">
            <w:pPr>
              <w:pStyle w:val="List2"/>
            </w:pPr>
            <w:r w:rsidRPr="00CB1D87">
              <w:t>2.5.</w:t>
            </w:r>
            <w:r w:rsidRPr="00CB1D87">
              <w:tab/>
              <w:t>Treatment details are obtained from the veterinarian and recorded if required.</w:t>
            </w:r>
          </w:p>
          <w:p w:rsidR="00000000" w:rsidP="00CB1D87">
            <w:pPr>
              <w:pStyle w:val="List2"/>
              <w:rPr>
                <w:lang w:val="en-NZ"/>
              </w:rPr>
            </w:pPr>
            <w:r w:rsidRPr="00CB1D87">
              <w:t>2.6.</w:t>
            </w:r>
            <w:r w:rsidRPr="00CB1D87">
              <w:tab/>
            </w:r>
            <w:r w:rsidRPr="00CB1D87">
              <w:t xml:space="preserve">Strict compliance with clinic policy provisions, </w:t>
            </w:r>
            <w:r w:rsidRPr="00CB1D87">
              <w:rPr>
                <w:rStyle w:val="BoldandItalics"/>
              </w:rPr>
              <w:t>occupational health and safety</w:t>
            </w:r>
            <w:r w:rsidRPr="00CB1D87">
              <w:t xml:space="preserve"> (</w:t>
            </w:r>
            <w:r w:rsidRPr="00CB1D87">
              <w:rPr>
                <w:rStyle w:val="BoldandItalics"/>
              </w:rPr>
              <w:t>OHS</w:t>
            </w:r>
            <w:r w:rsidRPr="00CB1D87">
              <w:t xml:space="preserve">) and relevant </w:t>
            </w:r>
            <w:r w:rsidRPr="00CB1D87">
              <w:rPr>
                <w:rStyle w:val="BoldandItalics"/>
              </w:rPr>
              <w:t>legislative requirements</w:t>
            </w:r>
            <w:r w:rsidRPr="00CB1D87">
              <w:t xml:space="preserve"> is practised in the sale or dispensing of veterinary prescribed products to clients.</w:t>
            </w:r>
          </w:p>
        </w:tc>
      </w:tr>
      <w:tr w:rsidTr="002C5EF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List"/>
              <w:rPr>
                <w:lang w:val="en-NZ"/>
              </w:rPr>
            </w:pPr>
            <w:r w:rsidRPr="00CB1D87">
              <w:t>3.</w:t>
            </w:r>
            <w:r w:rsidRPr="00CB1D87">
              <w:tab/>
              <w:t>Identify information required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2"/>
            </w:pPr>
            <w:r w:rsidRPr="00CB1D87">
              <w:t>3.1.</w:t>
            </w:r>
            <w:r w:rsidRPr="00CB1D87">
              <w:tab/>
            </w:r>
            <w:r w:rsidRPr="00CB1D87">
              <w:t xml:space="preserve">Appropriate </w:t>
            </w:r>
            <w:r w:rsidRPr="00CB1D87">
              <w:rPr>
                <w:rStyle w:val="BoldandItalics"/>
              </w:rPr>
              <w:t>interpersonal skills</w:t>
            </w:r>
            <w:r w:rsidRPr="00CB1D87">
              <w:t xml:space="preserve"> are used to accurately identify </w:t>
            </w:r>
            <w:r w:rsidRPr="00CB1D87">
              <w:rPr>
                <w:rStyle w:val="BoldandItalics"/>
              </w:rPr>
              <w:t>customer information needs</w:t>
            </w:r>
            <w:r w:rsidRPr="00CB1D87">
              <w:t>.</w:t>
            </w:r>
          </w:p>
          <w:p w:rsidR="00000000" w:rsidRPr="00CB1D87" w:rsidP="00CB1D87">
            <w:pPr>
              <w:pStyle w:val="List2"/>
            </w:pPr>
            <w:r w:rsidRPr="00CB1D87">
              <w:t>3.2.</w:t>
            </w:r>
            <w:r w:rsidRPr="00CB1D87">
              <w:tab/>
              <w:t>Initial customer enquiries are handled courteously and promptly in accordance with clinic policies.</w:t>
            </w:r>
          </w:p>
          <w:p w:rsidR="00000000" w:rsidP="00CB1D87">
            <w:pPr>
              <w:pStyle w:val="List2"/>
              <w:rPr>
                <w:lang w:val="en-NZ"/>
              </w:rPr>
            </w:pPr>
            <w:r w:rsidRPr="00CB1D87">
              <w:t>3.3.</w:t>
            </w:r>
            <w:r w:rsidRPr="00CB1D87">
              <w:tab/>
            </w:r>
            <w:r w:rsidRPr="00CB1D87">
              <w:rPr>
                <w:rStyle w:val="BoldandItalics"/>
              </w:rPr>
              <w:t>Personal and professional limitations</w:t>
            </w:r>
            <w:r w:rsidRPr="00CB1D87">
              <w:t xml:space="preserve"> in dealing with</w:t>
            </w:r>
            <w:r w:rsidRPr="00CB1D87">
              <w:t xml:space="preserve"> customer enquiries and veterinary product needs are identified and assistance is sought from the veterinarian or qualified veterinary nurse when required.</w:t>
            </w:r>
          </w:p>
        </w:tc>
      </w:tr>
      <w:tr w:rsidTr="002C5EF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List"/>
              <w:rPr>
                <w:lang w:val="en-NZ"/>
              </w:rPr>
            </w:pPr>
            <w:r w:rsidRPr="00CB1D87">
              <w:t>4.</w:t>
            </w:r>
            <w:r w:rsidRPr="00CB1D87">
              <w:tab/>
              <w:t xml:space="preserve">Maintain </w:t>
            </w:r>
            <w:r w:rsidRPr="00CB1D87">
              <w:rPr>
                <w:rStyle w:val="BoldandItalics"/>
              </w:rPr>
              <w:t>clinic records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2"/>
            </w:pPr>
            <w:r w:rsidRPr="00CB1D87">
              <w:t>4.1.</w:t>
            </w:r>
            <w:r w:rsidRPr="00CB1D87">
              <w:tab/>
              <w:t>Visit details are recorded and stored in accordance with clinic pol</w:t>
            </w:r>
            <w:r w:rsidRPr="00CB1D87">
              <w:t>icies.</w:t>
            </w:r>
          </w:p>
          <w:p w:rsidR="00000000" w:rsidRPr="00CB1D87" w:rsidP="00CB1D87">
            <w:pPr>
              <w:pStyle w:val="List2"/>
            </w:pPr>
            <w:r w:rsidRPr="00CB1D87">
              <w:t>4.2.</w:t>
            </w:r>
            <w:r w:rsidRPr="00CB1D87">
              <w:tab/>
              <w:t>Veterinary chemicals and medicines dispensed by the veterinarian are recorded in accordance with clinic policies.</w:t>
            </w:r>
          </w:p>
          <w:p w:rsidR="00000000" w:rsidRPr="00CB1D87" w:rsidP="00CB1D87">
            <w:pPr>
              <w:pStyle w:val="List2"/>
            </w:pPr>
            <w:r w:rsidRPr="00CB1D87">
              <w:t>4.3.</w:t>
            </w:r>
            <w:r w:rsidRPr="00CB1D87">
              <w:tab/>
            </w:r>
            <w:r w:rsidRPr="00CB1D87">
              <w:rPr>
                <w:rStyle w:val="BoldandItalics"/>
              </w:rPr>
              <w:t>Office routines</w:t>
            </w:r>
            <w:r w:rsidRPr="00CB1D87">
              <w:t xml:space="preserve"> are completed in accordance with clinic policies.</w:t>
            </w: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9" w:name="O_58511"/>
      <w:bookmarkEnd w:id="9"/>
      <w:r w:rsidRPr="00CB1D87">
        <w:t>Required Skills and Knowledge</w:t>
      </w:r>
    </w:p>
    <w:tbl>
      <w:tblPr>
        <w:tblW w:w="0" w:type="auto"/>
        <w:tblLayout w:type="fixed"/>
        <w:tblCellMar>
          <w:left w:w="62" w:type="dxa"/>
          <w:right w:w="62" w:type="dxa"/>
        </w:tblCellMar>
        <w:tblLook w:val="0000"/>
      </w:tblPr>
      <w:tblGrid>
        <w:gridCol w:w="8522"/>
      </w:tblGrid>
      <w:tr w:rsidTr="002C5E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REQUIRED SKI</w:t>
            </w:r>
            <w:r w:rsidRPr="00CB1D87">
              <w:rPr>
                <w:rStyle w:val="SpecialBold"/>
              </w:rPr>
              <w:t>LLS AND KNOWLEDGE</w:t>
            </w:r>
          </w:p>
        </w:tc>
      </w:tr>
      <w:tr w:rsidTr="002C5E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t>This section describes the skills and knowledge required for this unit.</w:t>
            </w:r>
          </w:p>
        </w:tc>
      </w:tr>
      <w:tr w:rsidTr="002C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Required skills</w:t>
            </w:r>
          </w:p>
        </w:tc>
      </w:tr>
      <w:tr w:rsidTr="002C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employ keen observation skills</w:t>
            </w:r>
          </w:p>
          <w:p w:rsidR="00000000" w:rsidRPr="00CB1D87" w:rsidP="00CB1D87">
            <w:pPr>
              <w:pStyle w:val="ListBullet"/>
            </w:pPr>
            <w:r w:rsidRPr="00CB1D87">
              <w:t>follow the clinic policy manual and relevant OHS requirements</w:t>
            </w:r>
          </w:p>
          <w:p w:rsidR="00000000" w:rsidRPr="00CB1D87" w:rsidP="00CB1D87">
            <w:pPr>
              <w:pStyle w:val="ListBullet"/>
            </w:pPr>
            <w:r w:rsidRPr="00CB1D87">
              <w:t>literacy skills to read, select and apply policies and procedures, including OHS and other clinic policies and procedures; follow sequenced written instructions; and record patient details accurately and legibly</w:t>
            </w:r>
          </w:p>
          <w:p w:rsidR="00000000" w:rsidRPr="00CB1D87" w:rsidP="00CB1D87">
            <w:pPr>
              <w:pStyle w:val="ListBullet"/>
            </w:pPr>
            <w:r w:rsidRPr="00CB1D87">
              <w:t xml:space="preserve">oral communication skills language required </w:t>
            </w:r>
            <w:r w:rsidRPr="00CB1D87">
              <w:t>to fulfil the job role as specified by the clinic, including questioning techniques, active listening, asking for clarification from the owner, consulting with the duty veterinarian and communicating core clinic regimes</w:t>
            </w:r>
          </w:p>
          <w:p w:rsidR="00000000" w:rsidRPr="00CB1D87" w:rsidP="00CB1D87">
            <w:pPr>
              <w:pStyle w:val="ListBullet"/>
            </w:pPr>
            <w:r w:rsidRPr="00CB1D87">
              <w:t>numeracy skills required to estimate</w:t>
            </w:r>
            <w:r w:rsidRPr="00CB1D87">
              <w:t>, calculate and record routine workplace measures</w:t>
            </w:r>
          </w:p>
          <w:p w:rsidR="00000000" w:rsidRPr="00CB1D87" w:rsidP="00CB1D87">
            <w:pPr>
              <w:pStyle w:val="ListBullet"/>
            </w:pPr>
            <w:r w:rsidRPr="00CB1D87">
              <w:t>interpersonal skills to work with and relate to people from a range of social, cultural, religious and ethnic backgrounds and with a range of physical and mental abilities</w:t>
            </w:r>
          </w:p>
          <w:p w:rsidR="00000000" w:rsidRPr="00CB1D87" w:rsidP="00CB1D87">
            <w:pPr>
              <w:pStyle w:val="ListBullet"/>
            </w:pPr>
            <w:r w:rsidRPr="00CB1D87">
              <w:t>problem-solving skills to use avai</w:t>
            </w:r>
            <w:r w:rsidRPr="00CB1D87">
              <w:t>lable resources and prioritise daily tasks</w:t>
            </w:r>
          </w:p>
          <w:p w:rsidR="00000000" w:rsidP="00CB1D87">
            <w:pPr>
              <w:pStyle w:val="ListBullet"/>
              <w:rPr>
                <w:lang w:val="en-NZ"/>
              </w:rPr>
            </w:pPr>
            <w:r w:rsidRPr="00CB1D87">
              <w:t>use, and record the use of, chemicals and medicines in accordance with relevant state or territory legislation.</w:t>
            </w:r>
          </w:p>
        </w:tc>
      </w:tr>
      <w:tr w:rsidTr="002C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Required knowledge</w:t>
            </w:r>
          </w:p>
        </w:tc>
      </w:tr>
      <w:tr w:rsidTr="002C5E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clinic policies and procedures</w:t>
            </w:r>
          </w:p>
          <w:p w:rsidR="00000000" w:rsidRPr="00CB1D87" w:rsidP="00CB1D87">
            <w:pPr>
              <w:pStyle w:val="ListBullet"/>
            </w:pPr>
            <w:r w:rsidRPr="00CB1D87">
              <w:t xml:space="preserve">core clinic regimes, such as vaccinations, flea </w:t>
            </w:r>
            <w:r w:rsidRPr="00CB1D87">
              <w:t>control, worming, heartworm and animals' basic nutritional requirements</w:t>
            </w:r>
          </w:p>
          <w:p w:rsidR="00000000" w:rsidRPr="00CB1D87" w:rsidP="00CB1D87">
            <w:pPr>
              <w:pStyle w:val="ListBullet"/>
            </w:pPr>
            <w:r w:rsidRPr="00CB1D87">
              <w:t>recognisable normal and abnormal vital signs</w:t>
            </w:r>
          </w:p>
          <w:p w:rsidR="00000000" w:rsidRPr="00CB1D87" w:rsidP="00CB1D87">
            <w:pPr>
              <w:pStyle w:val="ListBullet"/>
            </w:pPr>
            <w:r w:rsidRPr="00CB1D87">
              <w:t>relevant legislation and regulations, including OHS, animal welfare and the sale of medications and animal treatments</w:t>
            </w:r>
          </w:p>
          <w:p w:rsidR="00000000" w:rsidRPr="00CB1D87" w:rsidP="00CB1D87">
            <w:pPr>
              <w:pStyle w:val="ListBullet"/>
            </w:pPr>
            <w:r w:rsidRPr="00CB1D87">
              <w:t>specific patient admi</w:t>
            </w:r>
            <w:r w:rsidRPr="00CB1D87">
              <w:t>ssion and discharge documentation requirements</w:t>
            </w: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10" w:name="O_58512"/>
      <w:bookmarkEnd w:id="10"/>
      <w:r w:rsidRPr="00CB1D87">
        <w:t>Evidence Guide</w:t>
      </w:r>
    </w:p>
    <w:tbl>
      <w:tblPr>
        <w:tblW w:w="9570" w:type="dxa"/>
        <w:tblLayout w:type="fixed"/>
        <w:tblCellMar>
          <w:left w:w="62" w:type="dxa"/>
          <w:right w:w="62" w:type="dxa"/>
        </w:tblCellMar>
        <w:tblLook w:val="0000"/>
      </w:tblPr>
      <w:tblGrid>
        <w:gridCol w:w="3908"/>
        <w:gridCol w:w="5662"/>
      </w:tblGrid>
      <w:tr w:rsidTr="002C5E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EVIDENCE GUIDE</w:t>
            </w:r>
          </w:p>
        </w:tc>
      </w:tr>
      <w:tr w:rsidTr="002C5E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t xml:space="preserve">The Evidence Guide provides advice on assessment and must be read in conjunction with the performance criteria, required skills and knowledge, </w:t>
            </w:r>
            <w:r w:rsidRPr="00CB1D87">
              <w:t>range statement and the Assessment Guidelines for the Training Package.</w:t>
            </w:r>
          </w:p>
        </w:tc>
      </w:tr>
      <w:tr w:rsidTr="002C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p>
        </w:tc>
      </w:tr>
      <w:tr w:rsidTr="002C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The evidence required to demonstrate competence in this unit must be relevant to workplace operations and satisfy all of the requirements of the performance criteria, required skills and knowledge and the range statement of this unit. Assessors should ensu</w:t>
            </w:r>
            <w:r w:rsidRPr="00CB1D87">
              <w:t>re that candidates can:</w:t>
            </w:r>
          </w:p>
          <w:p w:rsidR="00000000" w:rsidRPr="00CB1D87" w:rsidP="00CB1D87">
            <w:pPr>
              <w:pStyle w:val="ListBullet"/>
            </w:pPr>
            <w:r w:rsidRPr="00CB1D87">
              <w:t>identify patients and compile accurate patient and client histories</w:t>
            </w:r>
          </w:p>
          <w:p w:rsidR="00000000" w:rsidRPr="00CB1D87" w:rsidP="00CB1D87">
            <w:pPr>
              <w:pStyle w:val="ListBullet"/>
            </w:pPr>
            <w:r w:rsidRPr="00CB1D87">
              <w:t>recognise emergency situations and report these immediately to the duty veterinarian or clinic nurse as applicable</w:t>
            </w:r>
          </w:p>
          <w:p w:rsidR="00000000" w:rsidRPr="00CB1D87" w:rsidP="00CB1D87">
            <w:pPr>
              <w:pStyle w:val="ListBullet"/>
            </w:pPr>
            <w:r w:rsidRPr="00CB1D87">
              <w:t>communicate effectively with the veterinarian and clinic clientele and follow instructions</w:t>
            </w:r>
          </w:p>
          <w:p w:rsidR="00000000" w:rsidRPr="00CB1D87" w:rsidP="00CB1D87">
            <w:pPr>
              <w:pStyle w:val="ListBullet"/>
            </w:pPr>
            <w:r w:rsidRPr="00CB1D87">
              <w:t>comply strictly with clinic policies, OHS and other relevant legislative requirements</w:t>
            </w:r>
          </w:p>
          <w:p w:rsidR="00000000" w:rsidRPr="00CB1D87" w:rsidP="00CB1D87">
            <w:pPr>
              <w:pStyle w:val="ListBullet"/>
            </w:pPr>
            <w:r w:rsidRPr="00CB1D87">
              <w:t>handle and restrain animals in a safe and humane manner</w:t>
            </w:r>
          </w:p>
          <w:p w:rsidR="00000000" w:rsidRPr="00CB1D87" w:rsidP="00CB1D87">
            <w:pPr>
              <w:pStyle w:val="ListBullet"/>
            </w:pPr>
            <w:r w:rsidRPr="00CB1D87">
              <w:t>maintain clinic records</w:t>
            </w:r>
            <w:r w:rsidRPr="00CB1D87">
              <w:t xml:space="preserve"> and follow basic office routines.</w:t>
            </w:r>
          </w:p>
          <w:p w:rsidR="00000000" w:rsidRPr="00CB1D87" w:rsidP="00CB1D87">
            <w:pPr>
              <w:pStyle w:val="BodyText"/>
            </w:pPr>
          </w:p>
          <w:p w:rsidR="00000000" w:rsidP="00CB1D87">
            <w:pPr>
              <w:pStyle w:val="BodyText"/>
              <w:rPr>
                <w:lang w:val="en-NZ"/>
              </w:rPr>
            </w:pPr>
            <w:r w:rsidRPr="00CB1D87">
              <w:t>The skills and knowledge required to carry out veterinary nursing reception duties must be transferable to a range of work environments and contexts and include the ability to deal with unplanned events.</w:t>
            </w:r>
          </w:p>
        </w:tc>
      </w:tr>
      <w:tr w:rsidTr="002C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 xml:space="preserve">Context of and </w:t>
            </w:r>
            <w:r w:rsidRPr="00CB1D87">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Assessment of this unit is to be practical in nature and will be most appropriately assessed in a veterinary practice or in a situation that reproduces normal work conditions.</w:t>
            </w:r>
          </w:p>
          <w:p w:rsidR="00000000" w:rsidRPr="00CB1D87" w:rsidP="00CB1D87">
            <w:pPr>
              <w:pStyle w:val="BodyText"/>
            </w:pPr>
          </w:p>
          <w:p w:rsidR="00000000" w:rsidP="00CB1D87">
            <w:pPr>
              <w:pStyle w:val="BodyText"/>
              <w:rPr>
                <w:lang w:val="en-NZ"/>
              </w:rPr>
            </w:pPr>
            <w:r w:rsidRPr="00CB1D87">
              <w:t>There must be access to the relevant informat</w:t>
            </w:r>
            <w:r w:rsidRPr="00CB1D87">
              <w:t>ion, equipment and/or resources to enable one to demonstrate competence.Assessment must cover a minimum of one species from at least two of the six major animal groups (mammals, birds, reptiles, amphibians, fish and invertebrates).</w:t>
            </w:r>
          </w:p>
        </w:tc>
      </w:tr>
      <w:tr w:rsidTr="002C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To</w:t>
            </w:r>
            <w:r w:rsidRPr="00CB1D87">
              <w:t xml:space="preserve"> ensure consistency in one's performance, competency should be demonstrated, to industry defined standards, on more than one occasion over a period of time in order to cover a variety of circumstances and cases and where possible, over a number of assessme</w:t>
            </w:r>
            <w:r w:rsidRPr="00CB1D87">
              <w:t>nt activities.</w:t>
            </w:r>
          </w:p>
          <w:p w:rsidR="00000000" w:rsidRPr="00CB1D87" w:rsidP="00CB1D87">
            <w:pPr>
              <w:pStyle w:val="BodyText"/>
            </w:pPr>
          </w:p>
          <w:p w:rsidR="00000000" w:rsidRPr="00CB1D87" w:rsidP="00CB1D87">
            <w:pPr>
              <w:pStyle w:val="BodyText"/>
            </w:pPr>
            <w:r w:rsidRPr="00CB1D87">
              <w:t>The assessment strategy must include practical skills assessment. Suggested strategies for this unit are:</w:t>
            </w:r>
          </w:p>
          <w:p w:rsidR="00000000" w:rsidRPr="00CB1D87" w:rsidP="00CB1D87">
            <w:pPr>
              <w:pStyle w:val="ListBullet"/>
            </w:pPr>
            <w:r w:rsidRPr="00CB1D87">
              <w:t>written and/or oral assessment of candidate's required knowledge</w:t>
            </w:r>
          </w:p>
          <w:p w:rsidR="00000000" w:rsidRPr="00CB1D87" w:rsidP="00CB1D87">
            <w:pPr>
              <w:pStyle w:val="ListBullet"/>
            </w:pPr>
            <w:r w:rsidRPr="00CB1D87">
              <w:t>observed, documented and first-hand testimonial evidence of candidate's application of practical tasks</w:t>
            </w:r>
          </w:p>
          <w:p w:rsidR="00000000" w:rsidRPr="00CB1D87" w:rsidP="00CB1D87">
            <w:pPr>
              <w:pStyle w:val="ListBullet"/>
            </w:pPr>
            <w:r w:rsidRPr="00CB1D87">
              <w:t>simulation exercises that reproduce normal work conditions</w:t>
            </w:r>
          </w:p>
          <w:p w:rsidR="00000000" w:rsidRPr="00CB1D87" w:rsidP="00CB1D87">
            <w:pPr>
              <w:pStyle w:val="ListBullet"/>
            </w:pPr>
            <w:r w:rsidRPr="00CB1D87">
              <w:t>third-party evidence</w:t>
            </w:r>
          </w:p>
          <w:p w:rsidR="00000000" w:rsidRPr="00CB1D87" w:rsidP="00CB1D87">
            <w:pPr>
              <w:pStyle w:val="ListBullet"/>
            </w:pPr>
            <w:r w:rsidRPr="00CB1D87">
              <w:t>workplace documentation</w:t>
            </w:r>
          </w:p>
          <w:p w:rsidR="00000000" w:rsidRPr="00CB1D87" w:rsidP="00CB1D87">
            <w:pPr>
              <w:pStyle w:val="ListBullet"/>
            </w:pPr>
            <w:r w:rsidRPr="00CB1D87">
              <w:t>portfolio.</w:t>
            </w:r>
          </w:p>
          <w:p w:rsidR="00000000" w:rsidRPr="00CB1D87" w:rsidP="00CB1D87">
            <w:pPr>
              <w:pStyle w:val="BodyText"/>
            </w:pPr>
          </w:p>
          <w:p w:rsidR="00000000" w:rsidP="00CB1D87">
            <w:pPr>
              <w:pStyle w:val="BodyText"/>
              <w:rPr>
                <w:lang w:val="en-NZ"/>
              </w:rPr>
            </w:pPr>
            <w:r w:rsidRPr="00CB1D87">
              <w:t>This unit may be assessed in a holist</w:t>
            </w:r>
            <w:r w:rsidRPr="00CB1D87">
              <w:t>ic way with other units of competency relevant to the industry sector, workplace and job role.</w:t>
            </w:r>
          </w:p>
        </w:tc>
      </w:tr>
      <w:tr w:rsidTr="002C5E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 xml:space="preserve">Assessment methods should reflect workplace demands (e.g. literacy and numeracy demands) and the needs of particular target </w:t>
            </w:r>
            <w:r w:rsidRPr="00CB1D87">
              <w:t>groups (e.g. people with disabilities, Aboriginal and Torres Strait Islander people, women, people with a language background other than English, youth and people from low socioeconomic backgrounds).</w:t>
            </w: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11" w:name="O_58513"/>
      <w:bookmarkEnd w:id="11"/>
      <w:r w:rsidRPr="00CB1D87">
        <w:t>Range Statement</w:t>
      </w:r>
    </w:p>
    <w:tbl>
      <w:tblPr>
        <w:tblW w:w="0" w:type="auto"/>
        <w:tblLayout w:type="fixed"/>
        <w:tblCellMar>
          <w:left w:w="62" w:type="dxa"/>
          <w:right w:w="62" w:type="dxa"/>
        </w:tblCellMar>
        <w:tblLook w:val="0000"/>
      </w:tblPr>
      <w:tblGrid>
        <w:gridCol w:w="3471"/>
        <w:gridCol w:w="5051"/>
      </w:tblGrid>
      <w:tr w:rsidTr="002C5E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RANGE STATEMENT</w:t>
            </w:r>
          </w:p>
        </w:tc>
      </w:tr>
      <w:tr w:rsidTr="002C5E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t>The range statement relates to the unit of competency as a whole. It allows for different work environments and situations that may affect performance. Bold italicised wording, if used in the performance criteria, is detailed below. Essential operating con</w:t>
            </w:r>
            <w:r w:rsidRPr="00CB1D87">
              <w:t>ditions that may be present with training and assessment (depending on the work situation, needs of the candidate, accessibility of the item, and local industry and regional contexts) may also be included.</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Patient and client histories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patie</w:t>
            </w:r>
            <w:r w:rsidRPr="00CB1D87">
              <w:t>nt details:</w:t>
            </w:r>
          </w:p>
          <w:p w:rsidR="00000000" w:rsidRPr="00CB1D87" w:rsidP="00CB1D87">
            <w:pPr>
              <w:pStyle w:val="ListBullet2"/>
            </w:pPr>
            <w:r w:rsidRPr="00CB1D87">
              <w:t>species, colour, breed, sex and markings</w:t>
            </w:r>
          </w:p>
          <w:p w:rsidR="00000000" w:rsidRPr="00CB1D87" w:rsidP="00CB1D87">
            <w:pPr>
              <w:pStyle w:val="ListBullet2"/>
            </w:pPr>
            <w:r w:rsidRPr="00CB1D87">
              <w:t>brands, tattoos and/or microchip</w:t>
            </w:r>
          </w:p>
          <w:p w:rsidR="00000000" w:rsidRPr="00CB1D87" w:rsidP="00CB1D87">
            <w:pPr>
              <w:pStyle w:val="ListBullet2"/>
            </w:pPr>
            <w:r w:rsidRPr="00CB1D87">
              <w:t>age, height and weight</w:t>
            </w:r>
          </w:p>
          <w:p w:rsidR="00000000" w:rsidRPr="00CB1D87" w:rsidP="00CB1D87">
            <w:pPr>
              <w:pStyle w:val="ListBullet2"/>
            </w:pPr>
            <w:r w:rsidRPr="00CB1D87">
              <w:t>past or current treatment (e.g. vaccination status)</w:t>
            </w:r>
          </w:p>
          <w:p w:rsidR="00000000" w:rsidRPr="00CB1D87" w:rsidP="00CB1D87">
            <w:pPr>
              <w:pStyle w:val="ListBullet2"/>
            </w:pPr>
            <w:r w:rsidRPr="00CB1D87">
              <w:t>animals' belongings</w:t>
            </w:r>
          </w:p>
          <w:p w:rsidR="00000000" w:rsidRPr="00CB1D87" w:rsidP="00CB1D87">
            <w:pPr>
              <w:pStyle w:val="ListBullet"/>
            </w:pPr>
            <w:r w:rsidRPr="00CB1D87">
              <w:t>client details:</w:t>
            </w:r>
          </w:p>
          <w:p w:rsidR="00000000" w:rsidRPr="00CB1D87" w:rsidP="00CB1D87">
            <w:pPr>
              <w:pStyle w:val="ListBullet2"/>
            </w:pPr>
            <w:r w:rsidRPr="00CB1D87">
              <w:t>owner's name, address and contact details</w:t>
            </w:r>
          </w:p>
          <w:p w:rsidR="00000000" w:rsidRPr="00CB1D87" w:rsidP="00CB1D87">
            <w:pPr>
              <w:pStyle w:val="ListBullet2"/>
            </w:pPr>
            <w:r w:rsidRPr="00CB1D87">
              <w:t>preferred payment method and details</w:t>
            </w:r>
          </w:p>
          <w:p w:rsidR="00000000" w:rsidP="00CB1D87">
            <w:pPr>
              <w:pStyle w:val="ListBullet2"/>
              <w:rPr>
                <w:lang w:val="en-NZ"/>
              </w:rPr>
            </w:pPr>
            <w:r w:rsidRPr="00CB1D87">
              <w:t>payment history.</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t xml:space="preserve">Range of animal </w:t>
            </w:r>
            <w:r w:rsidRPr="00CB1D87">
              <w:rPr>
                <w:rStyle w:val="BoldandItalics"/>
              </w:rPr>
              <w:t>species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birds</w:t>
            </w:r>
          </w:p>
          <w:p w:rsidR="00000000" w:rsidRPr="00CB1D87" w:rsidP="00CB1D87">
            <w:pPr>
              <w:pStyle w:val="ListBullet"/>
            </w:pPr>
            <w:r w:rsidRPr="00CB1D87">
              <w:t>dogs, cats and horses</w:t>
            </w:r>
          </w:p>
          <w:p w:rsidR="00000000" w:rsidRPr="00CB1D87" w:rsidP="00CB1D87">
            <w:pPr>
              <w:pStyle w:val="ListBullet"/>
            </w:pPr>
            <w:r w:rsidRPr="00CB1D87">
              <w:t>small animals (e.g. rabbits, rodents, ferrets and guinea pigs)</w:t>
            </w:r>
          </w:p>
          <w:p w:rsidR="00000000" w:rsidRPr="00CB1D87" w:rsidP="00CB1D87">
            <w:pPr>
              <w:pStyle w:val="ListBullet"/>
            </w:pPr>
            <w:r w:rsidRPr="00CB1D87">
              <w:t>food-producing animals (e.g. cattle, pigs and sheep)</w:t>
            </w:r>
          </w:p>
          <w:p w:rsidR="00000000" w:rsidP="00CB1D87">
            <w:pPr>
              <w:pStyle w:val="ListBullet"/>
              <w:rPr>
                <w:lang w:val="en-NZ"/>
              </w:rPr>
            </w:pPr>
            <w:r w:rsidRPr="00CB1D87">
              <w:t>wildlife or exotic animals (e.g. amphibians, reptiles and fish).</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Documentation</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admission form</w:t>
            </w:r>
          </w:p>
          <w:p w:rsidR="00000000" w:rsidRPr="00CB1D87" w:rsidP="00CB1D87">
            <w:pPr>
              <w:pStyle w:val="ListBullet"/>
            </w:pPr>
            <w:r w:rsidRPr="00CB1D87">
              <w:t>anaesthetic forms</w:t>
            </w:r>
          </w:p>
          <w:p w:rsidR="00000000" w:rsidRPr="00CB1D87" w:rsidP="00CB1D87">
            <w:pPr>
              <w:pStyle w:val="ListBullet"/>
            </w:pPr>
            <w:r w:rsidRPr="00CB1D87">
              <w:t>discharge instructions</w:t>
            </w:r>
          </w:p>
          <w:p w:rsidR="00000000" w:rsidP="00CB1D87">
            <w:pPr>
              <w:pStyle w:val="ListBullet"/>
              <w:rPr>
                <w:lang w:val="en-NZ"/>
              </w:rPr>
            </w:pPr>
            <w:r w:rsidRPr="00CB1D87">
              <w:t>after care sheets.</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Emergency situations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birthing problems</w:t>
            </w:r>
          </w:p>
          <w:p w:rsidR="00000000" w:rsidRPr="00CB1D87" w:rsidP="00CB1D87">
            <w:pPr>
              <w:pStyle w:val="ListBullet"/>
            </w:pPr>
            <w:r w:rsidRPr="00CB1D87">
              <w:t>car accident</w:t>
            </w:r>
          </w:p>
          <w:p w:rsidR="00000000" w:rsidRPr="00CB1D87" w:rsidP="00CB1D87">
            <w:pPr>
              <w:pStyle w:val="ListBullet"/>
            </w:pPr>
            <w:r w:rsidRPr="00CB1D87">
              <w:t>collapse</w:t>
            </w:r>
          </w:p>
          <w:p w:rsidR="00000000" w:rsidRPr="00CB1D87" w:rsidP="00CB1D87">
            <w:pPr>
              <w:pStyle w:val="ListBullet"/>
            </w:pPr>
            <w:r w:rsidRPr="00CB1D87">
              <w:t>haemorrhage</w:t>
            </w:r>
          </w:p>
          <w:p w:rsidR="00000000" w:rsidRPr="00CB1D87" w:rsidP="00CB1D87">
            <w:pPr>
              <w:pStyle w:val="ListBullet"/>
            </w:pPr>
            <w:r w:rsidRPr="00CB1D87">
              <w:t>poisoning</w:t>
            </w:r>
          </w:p>
          <w:p w:rsidR="00000000" w:rsidP="00CB1D87">
            <w:pPr>
              <w:pStyle w:val="ListBullet"/>
              <w:rPr>
                <w:lang w:val="en-NZ"/>
              </w:rPr>
            </w:pPr>
            <w:r w:rsidRPr="00CB1D87">
              <w:t>respiratory distress.</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Clinic policies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guidelines for the sale of medicines and animal treatments prescribed by the veterinary surgeon, differentiating between:</w:t>
            </w:r>
          </w:p>
          <w:p w:rsidR="00000000" w:rsidRPr="00CB1D87" w:rsidP="00CB1D87">
            <w:pPr>
              <w:pStyle w:val="ListBullet2"/>
            </w:pPr>
            <w:r w:rsidRPr="00CB1D87">
              <w:t>over-the-counter sales permitted or prohibited</w:t>
            </w:r>
          </w:p>
          <w:p w:rsidR="00000000" w:rsidRPr="00CB1D87" w:rsidP="00CB1D87">
            <w:pPr>
              <w:pStyle w:val="ListBullet2"/>
            </w:pPr>
            <w:r w:rsidRPr="00CB1D87">
              <w:t>responsible use of prescribed medications</w:t>
            </w:r>
          </w:p>
          <w:p w:rsidR="00000000" w:rsidP="00CB1D87">
            <w:pPr>
              <w:pStyle w:val="ListBullet2"/>
              <w:rPr>
                <w:lang w:val="en-NZ"/>
              </w:rPr>
            </w:pPr>
            <w:r w:rsidRPr="00CB1D87">
              <w:t>compliance with relevant legislative requirements.</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Animal restraints</w:t>
            </w:r>
            <w:r w:rsidRPr="00CB1D87">
              <w:t xml:space="preserve"> that may be used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collars and muzzles</w:t>
            </w:r>
          </w:p>
          <w:p w:rsidR="00000000" w:rsidRPr="00CB1D87" w:rsidP="00CB1D87">
            <w:pPr>
              <w:pStyle w:val="ListBullet"/>
            </w:pPr>
            <w:r w:rsidRPr="00CB1D87">
              <w:t>rearing bits, twitch or hobbles (used on horses)</w:t>
            </w:r>
          </w:p>
          <w:p w:rsidR="00000000" w:rsidRPr="00CB1D87" w:rsidP="00CB1D87">
            <w:pPr>
              <w:pStyle w:val="ListBullet"/>
            </w:pPr>
            <w:r w:rsidRPr="00CB1D87">
              <w:t>holding leads</w:t>
            </w:r>
          </w:p>
          <w:p w:rsidR="00000000" w:rsidRPr="00CB1D87" w:rsidP="00CB1D87">
            <w:pPr>
              <w:pStyle w:val="ListBullet"/>
            </w:pPr>
            <w:r w:rsidRPr="00CB1D87">
              <w:t>holding cages.</w:t>
            </w:r>
          </w:p>
          <w:p w:rsidR="00000000" w:rsidRPr="00CB1D87" w:rsidP="00CB1D87">
            <w:pPr>
              <w:pStyle w:val="BodyText"/>
            </w:pPr>
          </w:p>
          <w:p w:rsidR="00000000" w:rsidP="00CB1D87">
            <w:pPr>
              <w:pStyle w:val="BodyText"/>
              <w:rPr>
                <w:lang w:val="en-NZ"/>
              </w:rPr>
            </w:pPr>
            <w:r w:rsidRPr="00CB1D87">
              <w:t>Note: Chemical restraints are excluded.</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OHS</w:t>
            </w:r>
            <w:r w:rsidRPr="00CB1D87">
              <w:t xml:space="preserve"> and </w:t>
            </w:r>
            <w:r w:rsidRPr="00CB1D87">
              <w:rPr>
                <w:rStyle w:val="BoldandItalics"/>
              </w:rPr>
              <w:t>legislative requirements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OHS legislation and regulations:</w:t>
            </w:r>
          </w:p>
          <w:p w:rsidR="00000000" w:rsidRPr="00CB1D87" w:rsidP="00CB1D87">
            <w:pPr>
              <w:pStyle w:val="ListBullet2"/>
            </w:pPr>
            <w:r w:rsidRPr="00CB1D87">
              <w:t>chemical handling</w:t>
            </w:r>
          </w:p>
          <w:p w:rsidR="00000000" w:rsidRPr="00CB1D87" w:rsidP="00CB1D87">
            <w:pPr>
              <w:pStyle w:val="ListBullet2"/>
            </w:pPr>
            <w:r w:rsidRPr="00CB1D87">
              <w:t>hygiene control</w:t>
            </w:r>
          </w:p>
          <w:p w:rsidR="00000000" w:rsidRPr="00CB1D87" w:rsidP="00CB1D87">
            <w:pPr>
              <w:pStyle w:val="ListBullet2"/>
            </w:pPr>
            <w:r w:rsidRPr="00CB1D87">
              <w:t>manual handling</w:t>
            </w:r>
          </w:p>
          <w:p w:rsidR="00000000" w:rsidRPr="00CB1D87" w:rsidP="00CB1D87">
            <w:pPr>
              <w:pStyle w:val="ListBullet2"/>
            </w:pPr>
            <w:r w:rsidRPr="00CB1D87">
              <w:t>responsibilities of employers, employees, visitors and contractors</w:t>
            </w:r>
          </w:p>
          <w:p w:rsidR="00000000" w:rsidRPr="00CB1D87" w:rsidP="00CB1D87">
            <w:pPr>
              <w:pStyle w:val="ListBullet2"/>
            </w:pPr>
            <w:r w:rsidRPr="00CB1D87">
              <w:t>working with animals</w:t>
            </w:r>
          </w:p>
          <w:p w:rsidR="00000000" w:rsidRPr="00CB1D87" w:rsidP="00CB1D87">
            <w:pPr>
              <w:pStyle w:val="ListBullet"/>
            </w:pPr>
            <w:r w:rsidRPr="00CB1D87">
              <w:t>federal, state or territory legislation related to:</w:t>
            </w:r>
          </w:p>
          <w:p w:rsidR="00000000" w:rsidRPr="00CB1D87" w:rsidP="00CB1D87">
            <w:pPr>
              <w:pStyle w:val="ListBullet2"/>
            </w:pPr>
            <w:r w:rsidRPr="00CB1D87">
              <w:t>animal welfare considerations</w:t>
            </w:r>
          </w:p>
          <w:p w:rsidR="00000000" w:rsidRPr="00CB1D87" w:rsidP="00CB1D87">
            <w:pPr>
              <w:pStyle w:val="ListBullet2"/>
            </w:pPr>
            <w:r w:rsidRPr="00CB1D87">
              <w:t>client privacy</w:t>
            </w:r>
          </w:p>
          <w:p w:rsidR="00000000" w:rsidRPr="00CB1D87" w:rsidP="00CB1D87">
            <w:pPr>
              <w:pStyle w:val="ListBullet2"/>
            </w:pPr>
            <w:r w:rsidRPr="00CB1D87">
              <w:t>companion animal legislation</w:t>
            </w:r>
          </w:p>
          <w:p w:rsidR="00000000" w:rsidRPr="00CB1D87" w:rsidP="00CB1D87">
            <w:pPr>
              <w:pStyle w:val="ListBullet2"/>
            </w:pPr>
            <w:r w:rsidRPr="00CB1D87">
              <w:t>environmental management</w:t>
            </w:r>
          </w:p>
          <w:p w:rsidR="00000000" w:rsidRPr="00CB1D87" w:rsidP="00CB1D87">
            <w:pPr>
              <w:pStyle w:val="ListBullet2"/>
            </w:pPr>
            <w:r w:rsidRPr="00CB1D87">
              <w:t>handling and dispensing of medications</w:t>
            </w:r>
          </w:p>
          <w:p w:rsidR="00000000" w:rsidRPr="00CB1D87" w:rsidP="00CB1D87">
            <w:pPr>
              <w:pStyle w:val="ListBullet2"/>
            </w:pPr>
            <w:r w:rsidRPr="00CB1D87">
              <w:t>local council animal and business regulatio</w:t>
            </w:r>
            <w:r w:rsidRPr="00CB1D87">
              <w:t>ns</w:t>
            </w:r>
          </w:p>
          <w:p w:rsidR="00000000" w:rsidRPr="00CB1D87" w:rsidP="00CB1D87">
            <w:pPr>
              <w:pStyle w:val="ListBullet2"/>
            </w:pPr>
            <w:r w:rsidRPr="00CB1D87">
              <w:t>notification of animal diseases and biohazards</w:t>
            </w:r>
          </w:p>
          <w:p w:rsidR="00000000" w:rsidRPr="00CB1D87" w:rsidP="00CB1D87">
            <w:pPr>
              <w:pStyle w:val="ListBullet2"/>
            </w:pPr>
            <w:r w:rsidRPr="00CB1D87">
              <w:t>owner or breeder licence regulations</w:t>
            </w:r>
          </w:p>
          <w:p w:rsidR="00000000" w:rsidRPr="00CB1D87" w:rsidP="00CB1D87">
            <w:pPr>
              <w:pStyle w:val="ListBullet2"/>
            </w:pPr>
            <w:r w:rsidRPr="00CB1D87">
              <w:t>Veterinary Surgeons Act and regulations</w:t>
            </w:r>
          </w:p>
          <w:p w:rsidR="00000000" w:rsidP="00CB1D87">
            <w:pPr>
              <w:pStyle w:val="ListBullet2"/>
              <w:rPr>
                <w:lang w:val="en-NZ"/>
              </w:rPr>
            </w:pPr>
            <w:r w:rsidRPr="00CB1D87">
              <w:t>wildlife regulations.</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OHS</w:t>
            </w:r>
            <w:r w:rsidRPr="00CB1D87">
              <w:t xml:space="preserve"> risks when working with animals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animal bites, kicks, scratches and crush injuries</w:t>
            </w:r>
          </w:p>
          <w:p w:rsidR="00000000" w:rsidRPr="00CB1D87" w:rsidP="00CB1D87">
            <w:pPr>
              <w:pStyle w:val="ListBullet"/>
            </w:pPr>
            <w:r w:rsidRPr="00CB1D87">
              <w:t>biological hazardous waste and sharps disposal</w:t>
            </w:r>
          </w:p>
          <w:p w:rsidR="00000000" w:rsidRPr="00CB1D87" w:rsidP="00CB1D87">
            <w:pPr>
              <w:pStyle w:val="ListBullet"/>
            </w:pPr>
            <w:r w:rsidRPr="00CB1D87">
              <w:t>handling of chemicals and medicines</w:t>
            </w:r>
          </w:p>
          <w:p w:rsidR="00000000" w:rsidRPr="00CB1D87" w:rsidP="00CB1D87">
            <w:pPr>
              <w:pStyle w:val="ListBullet"/>
            </w:pPr>
            <w:r w:rsidRPr="00CB1D87">
              <w:t>gas leakage</w:t>
            </w:r>
          </w:p>
          <w:p w:rsidR="00000000" w:rsidRPr="00CB1D87" w:rsidP="00CB1D87">
            <w:pPr>
              <w:pStyle w:val="ListBullet"/>
            </w:pPr>
            <w:r w:rsidRPr="00CB1D87">
              <w:t>inhalation of aerosol particles</w:t>
            </w:r>
          </w:p>
          <w:p w:rsidR="00000000" w:rsidRPr="00CB1D87" w:rsidP="00CB1D87">
            <w:pPr>
              <w:pStyle w:val="ListBullet"/>
            </w:pPr>
            <w:r w:rsidRPr="00CB1D87">
              <w:t>intraocular contamination</w:t>
            </w:r>
          </w:p>
          <w:p w:rsidR="00000000" w:rsidRPr="00CB1D87" w:rsidP="00CB1D87">
            <w:pPr>
              <w:pStyle w:val="ListBullet"/>
            </w:pPr>
            <w:r w:rsidRPr="00CB1D87">
              <w:t>manual handling, including carrying, lifting and shifting</w:t>
            </w:r>
          </w:p>
          <w:p w:rsidR="00000000" w:rsidRPr="00CB1D87" w:rsidP="00CB1D87">
            <w:pPr>
              <w:pStyle w:val="ListBullet"/>
            </w:pPr>
            <w:r w:rsidRPr="00CB1D87">
              <w:t>needle pricks and cuts from other sharps</w:t>
            </w:r>
          </w:p>
          <w:p w:rsidR="00000000" w:rsidRPr="00CB1D87" w:rsidP="00CB1D87">
            <w:pPr>
              <w:pStyle w:val="ListBullet"/>
            </w:pPr>
            <w:r w:rsidRPr="00CB1D87">
              <w:t>release of infective agents (animal and human)</w:t>
            </w:r>
          </w:p>
          <w:p w:rsidR="00000000" w:rsidRPr="00CB1D87" w:rsidP="00CB1D87">
            <w:pPr>
              <w:pStyle w:val="ListBullet"/>
            </w:pPr>
            <w:r w:rsidRPr="00CB1D87">
              <w:t>slippery or uneven work surfaces</w:t>
            </w:r>
          </w:p>
          <w:p w:rsidR="00000000" w:rsidP="00CB1D87">
            <w:pPr>
              <w:pStyle w:val="ListBullet"/>
              <w:rPr>
                <w:lang w:val="en-NZ"/>
              </w:rPr>
            </w:pPr>
            <w:r w:rsidRPr="00CB1D87">
              <w:t>zoonoses.</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Interpersonal skills</w:t>
            </w:r>
            <w:r w:rsidRPr="00CB1D87">
              <w:t xml:space="preserve"> may require: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having regard for personal space considerations</w:t>
            </w:r>
          </w:p>
          <w:p w:rsidR="00000000" w:rsidRPr="00CB1D87" w:rsidP="00CB1D87">
            <w:pPr>
              <w:pStyle w:val="ListBullet"/>
            </w:pPr>
            <w:r w:rsidRPr="00CB1D87">
              <w:t>listening and responding appropriately to what customers are communicating</w:t>
            </w:r>
          </w:p>
          <w:p w:rsidR="00000000" w:rsidRPr="00CB1D87" w:rsidP="00CB1D87">
            <w:pPr>
              <w:pStyle w:val="ListBullet"/>
            </w:pPr>
            <w:r w:rsidRPr="00CB1D87">
              <w:t>providi</w:t>
            </w:r>
            <w:r w:rsidRPr="00CB1D87">
              <w:t>ng an opportunity for customers to confirm their requests</w:t>
            </w:r>
          </w:p>
          <w:p w:rsidR="00000000" w:rsidRPr="00CB1D87" w:rsidP="00CB1D87">
            <w:pPr>
              <w:pStyle w:val="ListBullet"/>
            </w:pPr>
            <w:r w:rsidRPr="00CB1D87">
              <w:t>questioning and seeking feedback from customers to confirm understanding of needs</w:t>
            </w:r>
          </w:p>
          <w:p w:rsidR="00000000" w:rsidRPr="00CB1D87" w:rsidP="00CB1D87">
            <w:pPr>
              <w:pStyle w:val="ListBullet"/>
            </w:pPr>
            <w:r w:rsidRPr="00CB1D87">
              <w:t>summarising and paraphrasing to check understanding of customers' messages</w:t>
            </w:r>
          </w:p>
          <w:p w:rsidR="00000000" w:rsidP="00CB1D87">
            <w:pPr>
              <w:pStyle w:val="ListBullet"/>
              <w:rPr>
                <w:lang w:val="en-NZ"/>
              </w:rPr>
            </w:pPr>
            <w:r w:rsidRPr="00CB1D87">
              <w:t>using appropriate vocal tone and body language.</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Customer information needs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range of products and services available</w:t>
            </w:r>
          </w:p>
          <w:p w:rsidR="00000000" w:rsidRPr="00CB1D87" w:rsidP="00CB1D87">
            <w:pPr>
              <w:pStyle w:val="ListBullet"/>
            </w:pPr>
            <w:r w:rsidRPr="00CB1D87">
              <w:t>specific needs of customers</w:t>
            </w:r>
          </w:p>
          <w:p w:rsidR="00000000" w:rsidP="00CB1D87">
            <w:pPr>
              <w:pStyle w:val="ListBullet"/>
              <w:rPr>
                <w:lang w:val="en-NZ"/>
              </w:rPr>
            </w:pPr>
            <w:r w:rsidRPr="00CB1D87">
              <w:t>specialised or technical assistance needs.</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Personal and professional limitations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c</w:t>
            </w:r>
            <w:r w:rsidRPr="00CB1D87">
              <w:t>linic policies and procedures relating to the type of information and advice that can be provided by staff</w:t>
            </w:r>
          </w:p>
          <w:p w:rsidR="00000000" w:rsidRPr="00CB1D87" w:rsidP="00CB1D87">
            <w:pPr>
              <w:pStyle w:val="ListBullet"/>
            </w:pPr>
            <w:r w:rsidRPr="00CB1D87">
              <w:t>lack of knowledge in regard to:</w:t>
            </w:r>
          </w:p>
          <w:p w:rsidR="00000000" w:rsidRPr="00CB1D87" w:rsidP="00CB1D87">
            <w:pPr>
              <w:pStyle w:val="ListBullet2"/>
            </w:pPr>
            <w:r w:rsidRPr="00CB1D87">
              <w:t>clinic policies and procedures</w:t>
            </w:r>
          </w:p>
          <w:p w:rsidR="00000000" w:rsidRPr="00CB1D87" w:rsidP="00CB1D87">
            <w:pPr>
              <w:pStyle w:val="ListBullet2"/>
            </w:pPr>
            <w:r w:rsidRPr="00CB1D87">
              <w:t>OHS and other legal considerations</w:t>
            </w:r>
          </w:p>
          <w:p w:rsidR="00000000" w:rsidRPr="00CB1D87" w:rsidP="00CB1D87">
            <w:pPr>
              <w:pStyle w:val="ListBullet2"/>
            </w:pPr>
            <w:r w:rsidRPr="00CB1D87">
              <w:t>specific products and product applications</w:t>
            </w:r>
          </w:p>
          <w:p w:rsidR="00000000" w:rsidRPr="00CB1D87" w:rsidP="00CB1D87">
            <w:pPr>
              <w:pStyle w:val="ListBullet"/>
            </w:pPr>
            <w:r w:rsidRPr="00CB1D87">
              <w:t>lack of skills in:</w:t>
            </w:r>
          </w:p>
          <w:p w:rsidR="00000000" w:rsidRPr="00CB1D87" w:rsidP="00CB1D87">
            <w:pPr>
              <w:pStyle w:val="ListBullet2"/>
            </w:pPr>
            <w:r w:rsidRPr="00CB1D87">
              <w:t>handling difficult customers</w:t>
            </w:r>
          </w:p>
          <w:p w:rsidR="00000000" w:rsidP="00CB1D87">
            <w:pPr>
              <w:pStyle w:val="ListBullet2"/>
              <w:rPr>
                <w:lang w:val="en-NZ"/>
              </w:rPr>
            </w:pPr>
            <w:r w:rsidRPr="00CB1D87">
              <w:t>accessing and providing information.</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Clinic records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electronic or manual systems:</w:t>
            </w:r>
          </w:p>
          <w:p w:rsidR="00000000" w:rsidRPr="00CB1D87" w:rsidP="00CB1D87">
            <w:pPr>
              <w:pStyle w:val="ListBullet2"/>
            </w:pPr>
            <w:r w:rsidRPr="00CB1D87">
              <w:t>patient histories</w:t>
            </w:r>
          </w:p>
          <w:p w:rsidR="00000000" w:rsidRPr="00CB1D87" w:rsidP="00CB1D87">
            <w:pPr>
              <w:pStyle w:val="ListBullet2"/>
            </w:pPr>
            <w:r w:rsidRPr="00CB1D87">
              <w:t>anaesthetic consent forms and treatment records</w:t>
            </w:r>
          </w:p>
          <w:p w:rsidR="00000000" w:rsidRPr="00CB1D87" w:rsidP="00CB1D87">
            <w:pPr>
              <w:pStyle w:val="ListBullet2"/>
            </w:pPr>
            <w:r w:rsidRPr="00CB1D87">
              <w:t>clinic activities and individual animal care</w:t>
            </w:r>
          </w:p>
          <w:p w:rsidR="00000000" w:rsidRPr="00CB1D87" w:rsidP="00CB1D87">
            <w:pPr>
              <w:pStyle w:val="ListBullet2"/>
            </w:pPr>
            <w:r w:rsidRPr="00CB1D87">
              <w:t>accounts</w:t>
            </w:r>
          </w:p>
          <w:p w:rsidR="00000000" w:rsidRPr="00CB1D87" w:rsidP="00CB1D87">
            <w:pPr>
              <w:pStyle w:val="ListBullet2"/>
            </w:pPr>
            <w:r w:rsidRPr="00CB1D87">
              <w:t>invoice, statement and payment records</w:t>
            </w:r>
          </w:p>
          <w:p w:rsidR="00000000" w:rsidRPr="00CB1D87" w:rsidP="00CB1D87">
            <w:pPr>
              <w:pStyle w:val="ListBullet2"/>
            </w:pPr>
            <w:r w:rsidRPr="00CB1D87">
              <w:t>restricted medication stocktake and use records</w:t>
            </w:r>
          </w:p>
          <w:p w:rsidR="00000000" w:rsidRPr="00CB1D87" w:rsidP="00CB1D87">
            <w:pPr>
              <w:pStyle w:val="ListBullet2"/>
            </w:pPr>
            <w:r w:rsidRPr="00CB1D87">
              <w:t>other product stocktake records</w:t>
            </w:r>
          </w:p>
          <w:p w:rsidR="00000000" w:rsidRPr="00CB1D87" w:rsidP="00CB1D87">
            <w:pPr>
              <w:pStyle w:val="ListBullet2"/>
            </w:pPr>
            <w:r w:rsidRPr="00CB1D87">
              <w:t>environmental control practices</w:t>
            </w:r>
          </w:p>
          <w:p w:rsidR="00000000" w:rsidRPr="00CB1D87" w:rsidP="00CB1D87">
            <w:pPr>
              <w:pStyle w:val="ListBullet2"/>
            </w:pPr>
            <w:r w:rsidRPr="00CB1D87">
              <w:t>material safety data sheets (MSDS)</w:t>
            </w:r>
          </w:p>
          <w:p w:rsidR="00000000" w:rsidP="00CB1D87">
            <w:pPr>
              <w:pStyle w:val="ListBullet2"/>
              <w:rPr>
                <w:lang w:val="en-NZ"/>
              </w:rPr>
            </w:pPr>
            <w:r w:rsidRPr="00CB1D87">
              <w:t>safe work method</w:t>
            </w:r>
            <w:r w:rsidRPr="00CB1D87">
              <w:t xml:space="preserve"> statements (SWMS).</w:t>
            </w:r>
          </w:p>
        </w:tc>
      </w:tr>
      <w:tr w:rsidTr="002C5EF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BoldandItalics"/>
              </w:rPr>
              <w:t>Office routines</w:t>
            </w:r>
            <w:r w:rsidRPr="00CB1D87">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ListBullet"/>
            </w:pPr>
            <w:r w:rsidRPr="00CB1D87">
              <w:t>balancing cash register and credit card transactions</w:t>
            </w:r>
          </w:p>
          <w:p w:rsidR="00000000" w:rsidRPr="00CB1D87" w:rsidP="00CB1D87">
            <w:pPr>
              <w:pStyle w:val="ListBullet"/>
            </w:pPr>
            <w:r w:rsidRPr="00CB1D87">
              <w:t>communication by telephone and email</w:t>
            </w:r>
          </w:p>
          <w:p w:rsidR="00000000" w:rsidRPr="00CB1D87" w:rsidP="00CB1D87">
            <w:pPr>
              <w:pStyle w:val="ListBullet"/>
            </w:pPr>
            <w:r w:rsidRPr="00CB1D87">
              <w:t>completing animal discharge documents</w:t>
            </w:r>
          </w:p>
          <w:p w:rsidR="00000000" w:rsidRPr="00CB1D87" w:rsidP="00CB1D87">
            <w:pPr>
              <w:pStyle w:val="ListBullet"/>
            </w:pPr>
            <w:r w:rsidRPr="00CB1D87">
              <w:t>dispatching pre-packed specimens</w:t>
            </w:r>
          </w:p>
          <w:p w:rsidR="00000000" w:rsidRPr="00CB1D87" w:rsidP="00CB1D87">
            <w:pPr>
              <w:pStyle w:val="ListBullet"/>
            </w:pPr>
            <w:r w:rsidRPr="00CB1D87">
              <w:t>making appointments</w:t>
            </w:r>
          </w:p>
          <w:p w:rsidR="00000000" w:rsidRPr="00CB1D87" w:rsidP="00CB1D87">
            <w:pPr>
              <w:pStyle w:val="ListBullet"/>
            </w:pPr>
            <w:r w:rsidRPr="00CB1D87">
              <w:t>photocopying</w:t>
            </w:r>
          </w:p>
          <w:p w:rsidR="00000000" w:rsidRPr="00CB1D87" w:rsidP="00CB1D87">
            <w:pPr>
              <w:pStyle w:val="ListBullet"/>
            </w:pPr>
            <w:r w:rsidRPr="00CB1D87">
              <w:t>processing credit cards and conducting electronic banking</w:t>
            </w:r>
          </w:p>
          <w:p w:rsidR="00000000" w:rsidRPr="00CB1D87" w:rsidP="00CB1D87">
            <w:pPr>
              <w:pStyle w:val="ListBullet"/>
            </w:pPr>
            <w:r w:rsidRPr="00CB1D87">
              <w:t>sending and receiving faxes</w:t>
            </w:r>
          </w:p>
          <w:p w:rsidR="00000000" w:rsidRPr="00CB1D87" w:rsidP="00CB1D87">
            <w:pPr>
              <w:pStyle w:val="ListBullet"/>
            </w:pPr>
            <w:r w:rsidRPr="00CB1D87">
              <w:t>unpacking orders</w:t>
            </w:r>
          </w:p>
          <w:p w:rsidR="00000000" w:rsidRPr="00CB1D87" w:rsidP="00CB1D87">
            <w:pPr>
              <w:pStyle w:val="ListBullet"/>
            </w:pPr>
            <w:r w:rsidRPr="00CB1D87">
              <w:t>word processing.</w:t>
            </w:r>
          </w:p>
        </w:tc>
      </w:tr>
    </w:tbl>
    <w:p w:rsidR="002C5EF6" w:rsidP="00CB1D87">
      <w:pPr>
        <w:pStyle w:val="BodyText"/>
      </w:pPr>
    </w:p>
    <w:p w:rsidR="002C5EF6" w:rsidP="00CB1D87">
      <w:pPr>
        <w:pStyle w:val="BodyText"/>
      </w:pPr>
    </w:p>
    <w:p w:rsidR="00000000" w:rsidRPr="00CB1D87" w:rsidP="00CB1D87">
      <w:pPr>
        <w:pStyle w:val="Heading1"/>
      </w:pPr>
      <w:bookmarkStart w:id="12" w:name="O_58514"/>
      <w:bookmarkEnd w:id="12"/>
      <w:r w:rsidRPr="00CB1D87">
        <w:t>Unit Sector(s)</w:t>
      </w:r>
    </w:p>
    <w:tbl>
      <w:tblPr>
        <w:tblW w:w="0" w:type="auto"/>
        <w:tblLayout w:type="fixed"/>
        <w:tblCellMar>
          <w:left w:w="62" w:type="dxa"/>
          <w:right w:w="62" w:type="dxa"/>
        </w:tblCellMar>
        <w:tblLook w:val="0000"/>
      </w:tblPr>
      <w:tblGrid>
        <w:gridCol w:w="2610"/>
        <w:gridCol w:w="5912"/>
      </w:tblGrid>
      <w:tr w:rsidTr="002C5EF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r w:rsidRPr="00CB1D87">
              <w:t>Veterinary nursing</w:t>
            </w: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13" w:name="O_153194"/>
      <w:bookmarkEnd w:id="13"/>
      <w:r w:rsidRPr="00CB1D87">
        <w:t>Competency field</w:t>
      </w:r>
    </w:p>
    <w:tbl>
      <w:tblPr>
        <w:tblW w:w="0" w:type="auto"/>
        <w:tblLayout w:type="fixed"/>
        <w:tblCellMar>
          <w:left w:w="62" w:type="dxa"/>
          <w:right w:w="62" w:type="dxa"/>
        </w:tblCellMar>
        <w:tblLook w:val="0000"/>
      </w:tblPr>
      <w:tblGrid>
        <w:gridCol w:w="2784"/>
        <w:gridCol w:w="5738"/>
      </w:tblGrid>
      <w:tr w:rsidTr="002C5E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p>
        </w:tc>
      </w:tr>
    </w:tbl>
    <w:p w:rsidR="00000000" w:rsidRPr="00CB1D87" w:rsidP="00CB1D87">
      <w:pPr>
        <w:pStyle w:val="BodyText"/>
      </w:pPr>
    </w:p>
    <w:p w:rsidR="00000000" w:rsidRPr="00CB1D87" w:rsidP="00CB1D87">
      <w:pPr>
        <w:pStyle w:val="AllowPageBreak"/>
      </w:pPr>
    </w:p>
    <w:p w:rsidR="00000000" w:rsidRPr="00CB1D87" w:rsidP="00CB1D87">
      <w:pPr>
        <w:pStyle w:val="Heading1"/>
      </w:pPr>
      <w:bookmarkStart w:id="14" w:name="O_153193"/>
      <w:bookmarkEnd w:id="14"/>
      <w:r w:rsidRPr="00CB1D87">
        <w:t>Co-requisite units</w:t>
      </w:r>
    </w:p>
    <w:tbl>
      <w:tblPr>
        <w:tblW w:w="0" w:type="auto"/>
        <w:tblLayout w:type="fixed"/>
        <w:tblCellMar>
          <w:left w:w="62" w:type="dxa"/>
          <w:right w:w="62" w:type="dxa"/>
        </w:tblCellMar>
        <w:tblLook w:val="0000"/>
      </w:tblPr>
      <w:tblGrid>
        <w:gridCol w:w="2641"/>
        <w:gridCol w:w="1322"/>
        <w:gridCol w:w="4559"/>
      </w:tblGrid>
      <w:tr w:rsidTr="002C5E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r w:rsidRPr="00CB1D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p>
        </w:tc>
      </w:tr>
      <w:tr w:rsidTr="002C5E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D87">
            <w:pPr>
              <w:pStyle w:val="BodyText"/>
              <w:rPr>
                <w:lang w:val="en-NZ"/>
              </w:rPr>
            </w:pPr>
          </w:p>
        </w:tc>
      </w:tr>
      <w:tr w:rsidTr="002C5E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D87" w:rsidP="00CB1D87">
            <w:pPr>
              <w:pStyle w:val="BodyText"/>
            </w:pPr>
          </w:p>
        </w:tc>
      </w:tr>
    </w:tbl>
    <w:p w:rsidR="00000000" w:rsidRPr="00CB1D87" w:rsidP="00CB1D87">
      <w:pPr>
        <w:pStyle w:val="BodyText"/>
      </w:pPr>
    </w:p>
    <w:p w:rsidR="00000000" w:rsidRPr="00CB1D87" w:rsidP="00CB1D87"/>
    <w:sectPr w:rsidSect="00CB1D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EF6" w:rsidP="002C5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F6" w:rsidP="00CB1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5EF6" w:rsidP="00CB1D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C5EF6" w:rsidP="00CB1D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5EF6" w:rsidP="002C5E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EF6" w:rsidP="00CB1D87">
    <w:pPr>
      <w:pStyle w:val="Header"/>
      <w:framePr w:wrap="around"/>
    </w:pPr>
    <w:r>
      <w:fldChar w:fldCharType="begin"/>
    </w:r>
    <w:r>
      <w:instrText xml:space="preserve"> TITLE   \* MERGEFORMAT </w:instrText>
    </w:r>
    <w:r>
      <w:fldChar w:fldCharType="separate"/>
    </w:r>
    <w:r>
      <w:t>ACMVET201A Carry out veterinary nursing reception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5EF6" w:rsidP="00CB1D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C0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AE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485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D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D87"/>
    <w:pPr>
      <w:spacing w:before="360" w:after="60"/>
      <w:outlineLvl w:val="0"/>
    </w:pPr>
    <w:rPr>
      <w:sz w:val="32"/>
    </w:rPr>
  </w:style>
  <w:style w:type="paragraph" w:styleId="Heading2">
    <w:name w:val="heading 2"/>
    <w:basedOn w:val="HeadingBase"/>
    <w:next w:val="BodyText"/>
    <w:link w:val="Heading2Char"/>
    <w:qFormat/>
    <w:rsid w:val="00CB1D87"/>
    <w:pPr>
      <w:keepLines/>
      <w:spacing w:before="240" w:after="120"/>
      <w:outlineLvl w:val="1"/>
    </w:pPr>
    <w:rPr>
      <w:sz w:val="28"/>
      <w:szCs w:val="40"/>
    </w:rPr>
  </w:style>
  <w:style w:type="paragraph" w:styleId="Heading3">
    <w:name w:val="heading 3"/>
    <w:basedOn w:val="HeadingBase"/>
    <w:next w:val="BodyText"/>
    <w:link w:val="Heading3Char"/>
    <w:qFormat/>
    <w:rsid w:val="00CB1D87"/>
    <w:pPr>
      <w:spacing w:before="180" w:after="120"/>
      <w:outlineLvl w:val="2"/>
    </w:pPr>
    <w:rPr>
      <w:spacing w:val="-10"/>
      <w:kern w:val="32"/>
    </w:rPr>
  </w:style>
  <w:style w:type="paragraph" w:styleId="Heading4">
    <w:name w:val="heading 4"/>
    <w:basedOn w:val="HeadingBase"/>
    <w:next w:val="BodyText"/>
    <w:link w:val="Heading4Char"/>
    <w:qFormat/>
    <w:rsid w:val="00CB1D87"/>
    <w:pPr>
      <w:spacing w:before="160" w:after="120"/>
      <w:outlineLvl w:val="3"/>
    </w:pPr>
    <w:rPr>
      <w:sz w:val="22"/>
    </w:rPr>
  </w:style>
  <w:style w:type="paragraph" w:styleId="Heading5">
    <w:name w:val="heading 5"/>
    <w:basedOn w:val="HeadingBase"/>
    <w:next w:val="Normal"/>
    <w:link w:val="Heading5Char"/>
    <w:qFormat/>
    <w:rsid w:val="00CB1D87"/>
    <w:pPr>
      <w:spacing w:before="80"/>
      <w:outlineLvl w:val="4"/>
    </w:pPr>
    <w:rPr>
      <w:color w:val="918585"/>
      <w:sz w:val="20"/>
    </w:rPr>
  </w:style>
  <w:style w:type="paragraph" w:styleId="Heading6">
    <w:name w:val="heading 6"/>
    <w:basedOn w:val="HeadingBase"/>
    <w:next w:val="Normal"/>
    <w:link w:val="Heading6Char"/>
    <w:qFormat/>
    <w:rsid w:val="00CB1D87"/>
    <w:pPr>
      <w:spacing w:before="60"/>
      <w:outlineLvl w:val="5"/>
    </w:pPr>
    <w:rPr>
      <w:color w:val="918585"/>
      <w:sz w:val="20"/>
    </w:rPr>
  </w:style>
  <w:style w:type="paragraph" w:styleId="Heading7">
    <w:name w:val="heading 7"/>
    <w:basedOn w:val="Normal"/>
    <w:next w:val="Normal"/>
    <w:link w:val="Heading7Char"/>
    <w:qFormat/>
    <w:rsid w:val="00CB1D87"/>
    <w:pPr>
      <w:ind w:left="720"/>
      <w:outlineLvl w:val="6"/>
    </w:pPr>
    <w:rPr>
      <w:i/>
    </w:rPr>
  </w:style>
  <w:style w:type="paragraph" w:styleId="Heading8">
    <w:name w:val="heading 8"/>
    <w:basedOn w:val="Normal"/>
    <w:next w:val="Normal"/>
    <w:link w:val="Heading8Char"/>
    <w:qFormat/>
    <w:rsid w:val="00CB1D87"/>
    <w:pPr>
      <w:ind w:left="720"/>
      <w:outlineLvl w:val="7"/>
    </w:pPr>
    <w:rPr>
      <w:i/>
    </w:rPr>
  </w:style>
  <w:style w:type="paragraph" w:styleId="Heading9">
    <w:name w:val="heading 9"/>
    <w:basedOn w:val="Normal"/>
    <w:next w:val="Normal"/>
    <w:link w:val="Heading9Char"/>
    <w:qFormat/>
    <w:rsid w:val="00CB1D87"/>
    <w:pPr>
      <w:ind w:left="720"/>
      <w:outlineLvl w:val="8"/>
    </w:pPr>
    <w:rPr>
      <w:i/>
    </w:rPr>
  </w:style>
  <w:style w:type="character" w:default="1" w:styleId="DefaultParagraphFont">
    <w:name w:val="Default Paragraph Font"/>
    <w:uiPriority w:val="1"/>
    <w:unhideWhenUsed/>
    <w:rsid w:val="00CB1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D87"/>
  </w:style>
  <w:style w:type="character" w:customStyle="1" w:styleId="Heading1Char">
    <w:name w:val="Heading 1 Char"/>
    <w:basedOn w:val="DefaultParagraphFont"/>
    <w:link w:val="Heading1"/>
    <w:rsid w:val="00CB1D87"/>
    <w:rPr>
      <w:rFonts w:ascii="Times New Roman" w:eastAsia="Times New Roman" w:hAnsi="Times New Roman" w:cs="Times New Roman"/>
      <w:b/>
      <w:sz w:val="32"/>
      <w:szCs w:val="20"/>
      <w:lang w:eastAsia="en-US"/>
    </w:rPr>
  </w:style>
  <w:style w:type="paragraph" w:styleId="BodyText">
    <w:name w:val="Body Text"/>
    <w:basedOn w:val="Normal"/>
    <w:link w:val="BodyTextChar"/>
    <w:rsid w:val="00CB1D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D87"/>
    <w:rPr>
      <w:rFonts w:ascii="Times New Roman" w:eastAsia="Times New Roman" w:hAnsi="Times New Roman" w:cs="Times New Roman"/>
      <w:sz w:val="24"/>
      <w:lang w:val="en-US" w:eastAsia="en-US"/>
    </w:rPr>
  </w:style>
  <w:style w:type="paragraph" w:styleId="Footer">
    <w:name w:val="footer"/>
    <w:basedOn w:val="Normal"/>
    <w:link w:val="FooterChar"/>
    <w:rsid w:val="00CB1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D87"/>
    <w:rPr>
      <w:rFonts w:ascii="Times New Roman" w:eastAsia="Times New Roman" w:hAnsi="Times New Roman" w:cs="Times New Roman"/>
      <w:sz w:val="16"/>
      <w:lang w:val="en-US" w:eastAsia="en-US"/>
    </w:rPr>
  </w:style>
  <w:style w:type="paragraph" w:styleId="List">
    <w:name w:val="List"/>
    <w:basedOn w:val="BodyText"/>
    <w:next w:val="BodyText"/>
    <w:rsid w:val="00CB1D87"/>
    <w:pPr>
      <w:tabs>
        <w:tab w:val="left" w:pos="340"/>
      </w:tabs>
      <w:spacing w:before="60" w:after="60"/>
      <w:ind w:left="340" w:hanging="340"/>
    </w:pPr>
  </w:style>
  <w:style w:type="paragraph" w:styleId="ListBullet">
    <w:name w:val="List Bullet"/>
    <w:basedOn w:val="List"/>
    <w:rsid w:val="00CB1D87"/>
    <w:pPr>
      <w:numPr>
        <w:numId w:val="13"/>
      </w:numPr>
      <w:tabs>
        <w:tab w:val="clear" w:pos="340"/>
      </w:tabs>
      <w:spacing w:before="40" w:after="40"/>
    </w:pPr>
  </w:style>
  <w:style w:type="character" w:customStyle="1" w:styleId="SpecialBold">
    <w:name w:val="Special Bold"/>
    <w:basedOn w:val="DefaultParagraphFont"/>
    <w:rsid w:val="00CB1D87"/>
    <w:rPr>
      <w:b/>
      <w:spacing w:val="0"/>
    </w:rPr>
  </w:style>
  <w:style w:type="paragraph" w:styleId="ListBullet2">
    <w:name w:val="List Bullet 2"/>
    <w:basedOn w:val="List2"/>
    <w:rsid w:val="00CB1D87"/>
    <w:pPr>
      <w:numPr>
        <w:numId w:val="14"/>
      </w:numPr>
      <w:tabs>
        <w:tab w:val="clear" w:pos="680"/>
      </w:tabs>
    </w:pPr>
  </w:style>
  <w:style w:type="paragraph" w:styleId="Header">
    <w:name w:val="header"/>
    <w:basedOn w:val="Normal"/>
    <w:link w:val="HeaderChar"/>
    <w:rsid w:val="00CB1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D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D87"/>
    <w:pPr>
      <w:spacing w:before="240" w:after="120"/>
      <w:outlineLvl w:val="0"/>
    </w:pPr>
    <w:rPr>
      <w:rFonts w:ascii="Times New Roman" w:hAnsi="Times New Roman"/>
      <w:b/>
      <w:sz w:val="28"/>
    </w:rPr>
  </w:style>
  <w:style w:type="paragraph" w:customStyle="1" w:styleId="AllowPageBreak">
    <w:name w:val="AllowPageBreak"/>
    <w:rsid w:val="00CB1D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1D87"/>
    <w:pPr>
      <w:tabs>
        <w:tab w:val="left" w:pos="680"/>
      </w:tabs>
      <w:spacing w:before="60" w:after="60"/>
      <w:ind w:left="680" w:hanging="340"/>
    </w:pPr>
  </w:style>
  <w:style w:type="character" w:customStyle="1" w:styleId="BoldandItalics">
    <w:name w:val="Bold and Italics"/>
    <w:qFormat/>
    <w:rsid w:val="00CB1D87"/>
    <w:rPr>
      <w:b/>
      <w:i/>
      <w:u w:val="none"/>
    </w:rPr>
  </w:style>
  <w:style w:type="character" w:customStyle="1" w:styleId="Heading2Char">
    <w:name w:val="Heading 2 Char"/>
    <w:basedOn w:val="DefaultParagraphFont"/>
    <w:link w:val="Heading2"/>
    <w:rsid w:val="00CB1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D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D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D87"/>
    <w:rPr>
      <w:rFonts w:ascii="Courier New" w:eastAsia="Times New Roman" w:hAnsi="Courier New" w:cs="Times New Roman"/>
      <w:i/>
      <w:szCs w:val="20"/>
      <w:lang w:val="en-US" w:eastAsia="en-US"/>
    </w:rPr>
  </w:style>
  <w:style w:type="paragraph" w:customStyle="1" w:styleId="HeadingBase">
    <w:name w:val="Heading Base"/>
    <w:rsid w:val="00CB1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D87"/>
    <w:pPr>
      <w:tabs>
        <w:tab w:val="right" w:leader="dot" w:pos="9072"/>
      </w:tabs>
      <w:ind w:left="567"/>
    </w:pPr>
    <w:rPr>
      <w:szCs w:val="22"/>
    </w:rPr>
  </w:style>
  <w:style w:type="paragraph" w:customStyle="1" w:styleId="TOCBase">
    <w:name w:val="TOC Base"/>
    <w:rsid w:val="00CB1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D87"/>
    <w:pPr>
      <w:tabs>
        <w:tab w:val="right" w:leader="dot" w:pos="9072"/>
      </w:tabs>
      <w:spacing w:before="40" w:after="40"/>
      <w:ind w:left="284"/>
    </w:pPr>
    <w:rPr>
      <w:rFonts w:ascii="Times New Roman" w:hAnsi="Times New Roman"/>
    </w:rPr>
  </w:style>
  <w:style w:type="paragraph" w:styleId="TOC1">
    <w:name w:val="toc 1"/>
    <w:basedOn w:val="TOCBase"/>
    <w:next w:val="Normal"/>
    <w:rsid w:val="00CB1D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D87"/>
    <w:pPr>
      <w:spacing w:before="5040"/>
      <w:jc w:val="center"/>
    </w:pPr>
    <w:rPr>
      <w:sz w:val="48"/>
      <w:szCs w:val="72"/>
      <w:lang w:val="en-US"/>
    </w:rPr>
  </w:style>
  <w:style w:type="character" w:customStyle="1" w:styleId="TitleChar">
    <w:name w:val="Title Char"/>
    <w:basedOn w:val="DefaultParagraphFont"/>
    <w:link w:val="Title"/>
    <w:rsid w:val="00CB1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D87"/>
    <w:pPr>
      <w:tabs>
        <w:tab w:val="left" w:pos="3600"/>
        <w:tab w:val="left" w:pos="3958"/>
      </w:tabs>
    </w:pPr>
  </w:style>
  <w:style w:type="paragraph" w:customStyle="1" w:styleId="Note">
    <w:name w:val="Note"/>
    <w:basedOn w:val="BodyText"/>
    <w:rsid w:val="00CB1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D87"/>
    <w:pPr>
      <w:framePr w:wrap="auto" w:hAnchor="text" w:y="6049"/>
    </w:pPr>
    <w:rPr>
      <w:color w:val="000000"/>
      <w:sz w:val="40"/>
    </w:rPr>
  </w:style>
  <w:style w:type="paragraph" w:customStyle="1" w:styleId="TOCTitle">
    <w:name w:val="TOCTitle"/>
    <w:basedOn w:val="Heading1"/>
    <w:rsid w:val="00CB1D87"/>
    <w:pPr>
      <w:spacing w:after="240"/>
      <w:jc w:val="center"/>
      <w:outlineLvl w:val="9"/>
    </w:pPr>
    <w:rPr>
      <w:caps/>
    </w:rPr>
  </w:style>
  <w:style w:type="paragraph" w:customStyle="1" w:styleId="Version">
    <w:name w:val="Version"/>
    <w:rsid w:val="00CB1D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D87"/>
    <w:pPr>
      <w:keepNext w:val="0"/>
      <w:tabs>
        <w:tab w:val="right" w:pos="4176"/>
      </w:tabs>
      <w:ind w:left="198" w:hanging="198"/>
    </w:pPr>
    <w:rPr>
      <w:rFonts w:ascii="Garamond" w:hAnsi="Garamond"/>
    </w:rPr>
  </w:style>
  <w:style w:type="paragraph" w:styleId="IndexHeading">
    <w:name w:val="index heading"/>
    <w:basedOn w:val="Normal"/>
    <w:next w:val="Index1"/>
    <w:semiHidden/>
    <w:rsid w:val="00CB1D87"/>
    <w:pPr>
      <w:spacing w:before="120" w:after="120"/>
    </w:pPr>
    <w:rPr>
      <w:rFonts w:ascii="Arial" w:hAnsi="Arial"/>
      <w:b/>
      <w:color w:val="918585"/>
      <w:sz w:val="24"/>
    </w:rPr>
  </w:style>
  <w:style w:type="paragraph" w:customStyle="1" w:styleId="Chapter">
    <w:name w:val="Chapter"/>
    <w:basedOn w:val="Normal"/>
    <w:rsid w:val="00CB1D87"/>
    <w:pPr>
      <w:spacing w:before="240"/>
    </w:pPr>
    <w:rPr>
      <w:rFonts w:ascii="Times New Roman" w:hAnsi="Times New Roman"/>
      <w:smallCaps/>
      <w:spacing w:val="80"/>
      <w:sz w:val="28"/>
    </w:rPr>
  </w:style>
  <w:style w:type="paragraph" w:customStyle="1" w:styleId="InChapter">
    <w:name w:val="InChapter"/>
    <w:basedOn w:val="Heading3"/>
    <w:rsid w:val="00CB1D87"/>
    <w:pPr>
      <w:spacing w:after="240"/>
      <w:outlineLvl w:val="9"/>
    </w:pPr>
    <w:rPr>
      <w:noProof/>
    </w:rPr>
  </w:style>
  <w:style w:type="paragraph" w:styleId="Index2">
    <w:name w:val="index 2"/>
    <w:basedOn w:val="Normal"/>
    <w:next w:val="Normal"/>
    <w:semiHidden/>
    <w:rsid w:val="00CB1D87"/>
    <w:pPr>
      <w:tabs>
        <w:tab w:val="right" w:pos="4176"/>
      </w:tabs>
      <w:ind w:left="568" w:hanging="284"/>
    </w:pPr>
    <w:rPr>
      <w:rFonts w:ascii="Garamond" w:hAnsi="Garamond"/>
    </w:rPr>
  </w:style>
  <w:style w:type="paragraph" w:customStyle="1" w:styleId="Byline">
    <w:name w:val="Byline"/>
    <w:rsid w:val="00CB1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D87"/>
    <w:pPr>
      <w:tabs>
        <w:tab w:val="clear" w:pos="3600"/>
        <w:tab w:val="clear" w:pos="3958"/>
      </w:tabs>
      <w:jc w:val="right"/>
    </w:pPr>
  </w:style>
  <w:style w:type="character" w:styleId="Emphasis">
    <w:name w:val="Emphasis"/>
    <w:basedOn w:val="DefaultParagraphFont"/>
    <w:qFormat/>
    <w:rsid w:val="00CB1D87"/>
    <w:rPr>
      <w:i/>
    </w:rPr>
  </w:style>
  <w:style w:type="paragraph" w:styleId="Caption">
    <w:name w:val="caption"/>
    <w:basedOn w:val="BodyText"/>
    <w:next w:val="Normal"/>
    <w:qFormat/>
    <w:rsid w:val="00CB1D87"/>
    <w:pPr>
      <w:framePr w:w="2268" w:hSpace="181" w:vSpace="181" w:wrap="around" w:vAnchor="text" w:hAnchor="page" w:x="1135" w:y="285" w:anchorLock="1"/>
    </w:pPr>
    <w:rPr>
      <w:i/>
    </w:rPr>
  </w:style>
  <w:style w:type="paragraph" w:customStyle="1" w:styleId="MiniTOCTitle">
    <w:name w:val="MiniTOCTitle"/>
    <w:basedOn w:val="Heading4"/>
    <w:rsid w:val="00CB1D87"/>
    <w:pPr>
      <w:spacing w:before="240"/>
      <w:outlineLvl w:val="9"/>
    </w:pPr>
    <w:rPr>
      <w:noProof/>
      <w:sz w:val="24"/>
    </w:rPr>
  </w:style>
  <w:style w:type="paragraph" w:customStyle="1" w:styleId="MiniTOCItem">
    <w:name w:val="MiniTOCItem"/>
    <w:basedOn w:val="ListBullet"/>
    <w:rsid w:val="00CB1D87"/>
    <w:pPr>
      <w:numPr>
        <w:numId w:val="0"/>
      </w:numPr>
      <w:tabs>
        <w:tab w:val="right" w:leader="dot" w:pos="6521"/>
      </w:tabs>
      <w:spacing w:before="0" w:after="0"/>
    </w:pPr>
  </w:style>
  <w:style w:type="paragraph" w:customStyle="1" w:styleId="TOFTitle">
    <w:name w:val="TOFTitle"/>
    <w:basedOn w:val="TOCTitle"/>
    <w:rsid w:val="00CB1D87"/>
  </w:style>
  <w:style w:type="paragraph" w:styleId="TableofFigures">
    <w:name w:val="table of figures"/>
    <w:basedOn w:val="Normal"/>
    <w:next w:val="Normal"/>
    <w:semiHidden/>
    <w:rsid w:val="00CB1D87"/>
    <w:pPr>
      <w:tabs>
        <w:tab w:val="right" w:leader="dot" w:pos="9072"/>
      </w:tabs>
      <w:ind w:left="970" w:hanging="403"/>
    </w:pPr>
    <w:rPr>
      <w:rFonts w:ascii="Times New Roman" w:hAnsi="Times New Roman"/>
      <w:b/>
    </w:rPr>
  </w:style>
  <w:style w:type="paragraph" w:styleId="ListNumber">
    <w:name w:val="List Number"/>
    <w:basedOn w:val="List"/>
    <w:rsid w:val="00CB1D87"/>
    <w:pPr>
      <w:numPr>
        <w:numId w:val="11"/>
      </w:numPr>
    </w:pPr>
  </w:style>
  <w:style w:type="character" w:customStyle="1" w:styleId="WingdingSymbols">
    <w:name w:val="Wingding Symbols"/>
    <w:rsid w:val="00CB1D87"/>
    <w:rPr>
      <w:rFonts w:ascii="Wingdings" w:hAnsi="Wingdings"/>
    </w:rPr>
  </w:style>
  <w:style w:type="paragraph" w:customStyle="1" w:styleId="TableHeading">
    <w:name w:val="Table Heading"/>
    <w:basedOn w:val="HeadingBase"/>
    <w:rsid w:val="00CB1D87"/>
    <w:pPr>
      <w:keepLines/>
      <w:pBdr>
        <w:bottom w:val="single" w:sz="6" w:space="1" w:color="918585"/>
      </w:pBdr>
      <w:spacing w:before="240"/>
    </w:pPr>
  </w:style>
  <w:style w:type="character" w:customStyle="1" w:styleId="HotSpot">
    <w:name w:val="HotSpot"/>
    <w:rsid w:val="00CB1D87"/>
    <w:rPr>
      <w:color w:val="0033CC"/>
      <w:u w:val="none"/>
    </w:rPr>
  </w:style>
  <w:style w:type="paragraph" w:customStyle="1" w:styleId="BodyTextRight">
    <w:name w:val="Body Text Right"/>
    <w:basedOn w:val="BodyText"/>
    <w:rsid w:val="00CB1D87"/>
    <w:pPr>
      <w:spacing w:before="0" w:after="0"/>
      <w:jc w:val="right"/>
    </w:pPr>
  </w:style>
  <w:style w:type="paragraph" w:styleId="Index3">
    <w:name w:val="index 3"/>
    <w:basedOn w:val="ListNumber2"/>
    <w:next w:val="Normal"/>
    <w:semiHidden/>
    <w:rsid w:val="00CB1D87"/>
    <w:pPr>
      <w:numPr>
        <w:numId w:val="0"/>
      </w:numPr>
      <w:tabs>
        <w:tab w:val="right" w:leader="dot" w:pos="4176"/>
      </w:tabs>
    </w:pPr>
  </w:style>
  <w:style w:type="paragraph" w:styleId="ListNumber2">
    <w:name w:val="List Number 2"/>
    <w:basedOn w:val="List2"/>
    <w:rsid w:val="00CB1D87"/>
    <w:pPr>
      <w:numPr>
        <w:numId w:val="10"/>
      </w:numPr>
      <w:tabs>
        <w:tab w:val="clear" w:pos="1060"/>
      </w:tabs>
    </w:pPr>
  </w:style>
  <w:style w:type="paragraph" w:customStyle="1" w:styleId="MarginNote">
    <w:name w:val="Margin Note"/>
    <w:basedOn w:val="BodyText"/>
    <w:rsid w:val="00CB1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D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D87"/>
    <w:rPr>
      <w:sz w:val="32"/>
    </w:rPr>
  </w:style>
  <w:style w:type="paragraph" w:customStyle="1" w:styleId="HeadingProcedure">
    <w:name w:val="Heading Procedure"/>
    <w:basedOn w:val="HeadingBase"/>
    <w:next w:val="Normal"/>
    <w:rsid w:val="00CB1D87"/>
    <w:pPr>
      <w:tabs>
        <w:tab w:val="left" w:pos="0"/>
      </w:tabs>
      <w:spacing w:before="120" w:after="60"/>
    </w:pPr>
    <w:rPr>
      <w:i/>
      <w:color w:val="918585"/>
      <w:sz w:val="22"/>
    </w:rPr>
  </w:style>
  <w:style w:type="paragraph" w:customStyle="1" w:styleId="TableBodyText">
    <w:name w:val="Table Body Text"/>
    <w:basedOn w:val="BodyText"/>
    <w:rsid w:val="00CB1D87"/>
    <w:pPr>
      <w:spacing w:before="60" w:after="60"/>
    </w:pPr>
  </w:style>
  <w:style w:type="paragraph" w:styleId="ListContinue">
    <w:name w:val="List Continue"/>
    <w:basedOn w:val="List"/>
    <w:rsid w:val="00CB1D87"/>
    <w:pPr>
      <w:ind w:firstLine="0"/>
    </w:pPr>
  </w:style>
  <w:style w:type="paragraph" w:customStyle="1" w:styleId="ListNote">
    <w:name w:val="List Note"/>
    <w:basedOn w:val="List"/>
    <w:rsid w:val="00CB1D87"/>
    <w:pPr>
      <w:pBdr>
        <w:top w:val="single" w:sz="6" w:space="2" w:color="918585"/>
        <w:bottom w:val="single" w:sz="6" w:space="2" w:color="918585"/>
      </w:pBdr>
      <w:tabs>
        <w:tab w:val="left" w:pos="1021"/>
      </w:tabs>
      <w:ind w:firstLine="0"/>
    </w:pPr>
  </w:style>
  <w:style w:type="paragraph" w:customStyle="1" w:styleId="Warning">
    <w:name w:val="Warning"/>
    <w:basedOn w:val="BodyText"/>
    <w:rsid w:val="00CB1D87"/>
    <w:pPr>
      <w:shd w:val="clear" w:color="auto" w:fill="D9D9D9"/>
      <w:tabs>
        <w:tab w:val="left" w:pos="992"/>
      </w:tabs>
      <w:ind w:left="119" w:right="119"/>
    </w:pPr>
    <w:rPr>
      <w:sz w:val="20"/>
    </w:rPr>
  </w:style>
  <w:style w:type="paragraph" w:customStyle="1" w:styleId="MarginIcons">
    <w:name w:val="Margin Icons"/>
    <w:basedOn w:val="BodyText"/>
    <w:rsid w:val="00CB1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D87"/>
    <w:rPr>
      <w:rFonts w:ascii="Courier New" w:hAnsi="Courier New"/>
    </w:rPr>
  </w:style>
  <w:style w:type="paragraph" w:customStyle="1" w:styleId="NoteBullet">
    <w:name w:val="Note Bullet"/>
    <w:basedOn w:val="Note"/>
    <w:rsid w:val="00CB1D87"/>
    <w:pPr>
      <w:tabs>
        <w:tab w:val="clear" w:pos="680"/>
      </w:tabs>
      <w:spacing w:before="60" w:after="60"/>
    </w:pPr>
  </w:style>
  <w:style w:type="paragraph" w:customStyle="1" w:styleId="SubHeading2">
    <w:name w:val="SubHeading2"/>
    <w:basedOn w:val="HeadingBase"/>
    <w:rsid w:val="00CB1D87"/>
    <w:pPr>
      <w:spacing w:before="240" w:after="60"/>
    </w:pPr>
    <w:rPr>
      <w:sz w:val="20"/>
    </w:rPr>
  </w:style>
  <w:style w:type="paragraph" w:customStyle="1" w:styleId="SubHeading1">
    <w:name w:val="SubHeading1"/>
    <w:basedOn w:val="HeadingBase"/>
    <w:rsid w:val="00CB1D87"/>
    <w:pPr>
      <w:spacing w:before="240" w:after="60"/>
    </w:pPr>
    <w:rPr>
      <w:color w:val="918585"/>
      <w:sz w:val="22"/>
    </w:rPr>
  </w:style>
  <w:style w:type="paragraph" w:customStyle="1" w:styleId="SideHeading">
    <w:name w:val="Side Heading"/>
    <w:basedOn w:val="HeadingBase"/>
    <w:rsid w:val="00CB1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D87"/>
    <w:pPr>
      <w:numPr>
        <w:numId w:val="12"/>
      </w:numPr>
    </w:pPr>
  </w:style>
  <w:style w:type="paragraph" w:styleId="PlainText">
    <w:name w:val="Plain Text"/>
    <w:basedOn w:val="Normal"/>
    <w:link w:val="PlainTextChar"/>
    <w:rsid w:val="00CB1D87"/>
    <w:rPr>
      <w:sz w:val="20"/>
    </w:rPr>
  </w:style>
  <w:style w:type="character" w:customStyle="1" w:styleId="PlainTextChar">
    <w:name w:val="Plain Text Char"/>
    <w:basedOn w:val="DefaultParagraphFont"/>
    <w:link w:val="PlainText"/>
    <w:rsid w:val="00CB1D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D87"/>
    <w:rPr>
      <w:b/>
      <w:smallCaps/>
    </w:rPr>
  </w:style>
  <w:style w:type="paragraph" w:customStyle="1" w:styleId="TableListNumber">
    <w:name w:val="Table List Number"/>
    <w:basedOn w:val="ListNumber"/>
    <w:rsid w:val="00CB1D87"/>
    <w:pPr>
      <w:numPr>
        <w:numId w:val="0"/>
      </w:numPr>
    </w:pPr>
  </w:style>
  <w:style w:type="paragraph" w:styleId="TOC4">
    <w:name w:val="toc 4"/>
    <w:basedOn w:val="TOCBase"/>
    <w:next w:val="Normal"/>
    <w:semiHidden/>
    <w:rsid w:val="00CB1D87"/>
    <w:pPr>
      <w:tabs>
        <w:tab w:val="right" w:leader="dot" w:pos="9071"/>
      </w:tabs>
      <w:ind w:left="1701"/>
    </w:pPr>
  </w:style>
  <w:style w:type="paragraph" w:customStyle="1" w:styleId="ListAlpha">
    <w:name w:val="List Alpha"/>
    <w:basedOn w:val="List"/>
    <w:rsid w:val="00CB1D87"/>
    <w:pPr>
      <w:numPr>
        <w:numId w:val="9"/>
      </w:numPr>
    </w:pPr>
  </w:style>
  <w:style w:type="paragraph" w:customStyle="1" w:styleId="ListAlpha2">
    <w:name w:val="List Alpha 2"/>
    <w:basedOn w:val="List2"/>
    <w:rsid w:val="00CB1D87"/>
    <w:pPr>
      <w:numPr>
        <w:numId w:val="8"/>
      </w:numPr>
    </w:pPr>
  </w:style>
  <w:style w:type="paragraph" w:styleId="List3">
    <w:name w:val="List 3"/>
    <w:basedOn w:val="BodyText"/>
    <w:rsid w:val="00CB1D87"/>
    <w:pPr>
      <w:tabs>
        <w:tab w:val="left" w:pos="1021"/>
      </w:tabs>
      <w:spacing w:before="60" w:after="60"/>
      <w:ind w:left="1020" w:hanging="340"/>
    </w:pPr>
  </w:style>
  <w:style w:type="paragraph" w:styleId="List4">
    <w:name w:val="List 4"/>
    <w:basedOn w:val="BodyText"/>
    <w:rsid w:val="00CB1D87"/>
    <w:pPr>
      <w:tabs>
        <w:tab w:val="left" w:pos="1361"/>
      </w:tabs>
      <w:spacing w:before="60" w:after="60"/>
      <w:ind w:left="1361" w:hanging="340"/>
    </w:pPr>
  </w:style>
  <w:style w:type="paragraph" w:styleId="List5">
    <w:name w:val="List 5"/>
    <w:basedOn w:val="BodyText"/>
    <w:rsid w:val="00CB1D87"/>
    <w:pPr>
      <w:tabs>
        <w:tab w:val="left" w:pos="1701"/>
      </w:tabs>
      <w:spacing w:before="60" w:after="60"/>
      <w:ind w:left="1701" w:hanging="340"/>
    </w:pPr>
  </w:style>
  <w:style w:type="paragraph" w:styleId="ListBullet3">
    <w:name w:val="List Bullet 3"/>
    <w:basedOn w:val="List3"/>
    <w:rsid w:val="00CB1D87"/>
    <w:pPr>
      <w:numPr>
        <w:numId w:val="15"/>
      </w:numPr>
      <w:tabs>
        <w:tab w:val="clear" w:pos="1021"/>
      </w:tabs>
      <w:ind w:left="1037" w:hanging="357"/>
    </w:pPr>
  </w:style>
  <w:style w:type="paragraph" w:styleId="ListBullet4">
    <w:name w:val="List Bullet 4"/>
    <w:basedOn w:val="List4"/>
    <w:rsid w:val="00CB1D87"/>
    <w:pPr>
      <w:numPr>
        <w:numId w:val="3"/>
      </w:numPr>
    </w:pPr>
  </w:style>
  <w:style w:type="paragraph" w:styleId="ListBullet5">
    <w:name w:val="List Bullet 5"/>
    <w:basedOn w:val="List5"/>
    <w:rsid w:val="00CB1D87"/>
    <w:pPr>
      <w:numPr>
        <w:numId w:val="4"/>
      </w:numPr>
    </w:pPr>
  </w:style>
  <w:style w:type="paragraph" w:styleId="ListContinue2">
    <w:name w:val="List Continue 2"/>
    <w:basedOn w:val="List2"/>
    <w:rsid w:val="00CB1D87"/>
    <w:pPr>
      <w:ind w:firstLine="0"/>
    </w:pPr>
  </w:style>
  <w:style w:type="paragraph" w:styleId="ListContinue3">
    <w:name w:val="List Continue 3"/>
    <w:basedOn w:val="List3"/>
    <w:rsid w:val="00CB1D87"/>
    <w:pPr>
      <w:ind w:left="1021" w:firstLine="0"/>
    </w:pPr>
  </w:style>
  <w:style w:type="paragraph" w:styleId="ListContinue4">
    <w:name w:val="List Continue 4"/>
    <w:basedOn w:val="List4"/>
    <w:rsid w:val="00CB1D87"/>
    <w:pPr>
      <w:ind w:firstLine="0"/>
    </w:pPr>
  </w:style>
  <w:style w:type="paragraph" w:styleId="ListContinue5">
    <w:name w:val="List Continue 5"/>
    <w:basedOn w:val="List5"/>
    <w:rsid w:val="00CB1D87"/>
    <w:pPr>
      <w:ind w:firstLine="0"/>
    </w:pPr>
  </w:style>
  <w:style w:type="paragraph" w:styleId="ListNumber3">
    <w:name w:val="List Number 3"/>
    <w:basedOn w:val="List3"/>
    <w:rsid w:val="00CB1D87"/>
    <w:pPr>
      <w:numPr>
        <w:numId w:val="5"/>
      </w:numPr>
    </w:pPr>
  </w:style>
  <w:style w:type="paragraph" w:styleId="ListNumber4">
    <w:name w:val="List Number 4"/>
    <w:basedOn w:val="List4"/>
    <w:rsid w:val="00CB1D87"/>
    <w:pPr>
      <w:numPr>
        <w:numId w:val="6"/>
      </w:numPr>
    </w:pPr>
  </w:style>
  <w:style w:type="paragraph" w:styleId="ListNumber5">
    <w:name w:val="List Number 5"/>
    <w:basedOn w:val="List5"/>
    <w:rsid w:val="00CB1D87"/>
    <w:pPr>
      <w:numPr>
        <w:numId w:val="7"/>
      </w:numPr>
    </w:pPr>
  </w:style>
  <w:style w:type="paragraph" w:styleId="BlockText">
    <w:name w:val="Block Text"/>
    <w:basedOn w:val="Normal"/>
    <w:rsid w:val="00CB1D87"/>
    <w:pPr>
      <w:spacing w:after="120"/>
      <w:ind w:left="1440" w:right="1440"/>
    </w:pPr>
  </w:style>
  <w:style w:type="character" w:customStyle="1" w:styleId="Subscript">
    <w:name w:val="Subscript"/>
    <w:basedOn w:val="DefaultParagraphFont"/>
    <w:rsid w:val="00CB1D87"/>
    <w:rPr>
      <w:sz w:val="16"/>
      <w:vertAlign w:val="subscript"/>
    </w:rPr>
  </w:style>
  <w:style w:type="character" w:customStyle="1" w:styleId="Superscript">
    <w:name w:val="Superscript"/>
    <w:basedOn w:val="DefaultParagraphFont"/>
    <w:rsid w:val="00CB1D87"/>
    <w:rPr>
      <w:sz w:val="16"/>
      <w:vertAlign w:val="superscript"/>
    </w:rPr>
  </w:style>
  <w:style w:type="character" w:customStyle="1" w:styleId="Symbols">
    <w:name w:val="Symbols"/>
    <w:basedOn w:val="DefaultParagraphFont"/>
    <w:rsid w:val="00CB1D87"/>
    <w:rPr>
      <w:rFonts w:ascii="Symbol" w:hAnsi="Symbol"/>
    </w:rPr>
  </w:style>
  <w:style w:type="character" w:customStyle="1" w:styleId="MenuOptions">
    <w:name w:val="Menu Options"/>
    <w:basedOn w:val="DefaultParagraphFont"/>
    <w:rsid w:val="00CB1D87"/>
    <w:rPr>
      <w:rFonts w:ascii="Arial Narrow" w:hAnsi="Arial Narrow"/>
      <w:smallCaps/>
    </w:rPr>
  </w:style>
  <w:style w:type="character" w:customStyle="1" w:styleId="Buttons">
    <w:name w:val="Buttons"/>
    <w:basedOn w:val="DefaultParagraphFont"/>
    <w:rsid w:val="00CB1D87"/>
    <w:rPr>
      <w:b/>
    </w:rPr>
  </w:style>
  <w:style w:type="character" w:customStyle="1" w:styleId="Underlined">
    <w:name w:val="Underlined"/>
    <w:basedOn w:val="DefaultParagraphFont"/>
    <w:rsid w:val="00CB1D87"/>
    <w:rPr>
      <w:u w:val="single"/>
    </w:rPr>
  </w:style>
  <w:style w:type="paragraph" w:customStyle="1" w:styleId="TableBodyTextRight">
    <w:name w:val="Table Body Text Right"/>
    <w:basedOn w:val="TableBodyText"/>
    <w:rsid w:val="00CB1D87"/>
    <w:pPr>
      <w:widowControl w:val="0"/>
      <w:autoSpaceDE w:val="0"/>
      <w:autoSpaceDN w:val="0"/>
      <w:adjustRightInd w:val="0"/>
      <w:jc w:val="right"/>
    </w:pPr>
    <w:rPr>
      <w:rFonts w:cs="Arial"/>
      <w:szCs w:val="18"/>
    </w:rPr>
  </w:style>
  <w:style w:type="paragraph" w:customStyle="1" w:styleId="CopyrightText">
    <w:name w:val="Copyright Text"/>
    <w:basedOn w:val="BodyText"/>
    <w:rsid w:val="00CB1D87"/>
    <w:rPr>
      <w:sz w:val="18"/>
    </w:rPr>
  </w:style>
  <w:style w:type="paragraph" w:customStyle="1" w:styleId="BodySmallRight">
    <w:name w:val="Body Small Right"/>
    <w:basedOn w:val="BodyTextRight"/>
    <w:rsid w:val="00CB1D87"/>
    <w:rPr>
      <w:sz w:val="18"/>
      <w:szCs w:val="18"/>
    </w:rPr>
  </w:style>
  <w:style w:type="paragraph" w:customStyle="1" w:styleId="MarginEdition">
    <w:name w:val="Margin Edition"/>
    <w:basedOn w:val="MarginNote"/>
    <w:rsid w:val="00CB1D87"/>
    <w:pPr>
      <w:spacing w:before="0" w:after="0"/>
    </w:pPr>
    <w:rPr>
      <w:rFonts w:ascii="Times New Roman" w:hAnsi="Times New Roman"/>
      <w:color w:val="999999"/>
    </w:rPr>
  </w:style>
  <w:style w:type="paragraph" w:customStyle="1" w:styleId="Spacer">
    <w:name w:val="Spacer"/>
    <w:basedOn w:val="Normal"/>
    <w:rsid w:val="00CB1D87"/>
    <w:rPr>
      <w:sz w:val="2"/>
      <w:szCs w:val="2"/>
    </w:rPr>
  </w:style>
  <w:style w:type="character" w:customStyle="1" w:styleId="Small">
    <w:name w:val="Small"/>
    <w:basedOn w:val="DefaultParagraphFont"/>
    <w:rsid w:val="00CB1D87"/>
    <w:rPr>
      <w:sz w:val="16"/>
    </w:rPr>
  </w:style>
  <w:style w:type="paragraph" w:customStyle="1" w:styleId="WideTable">
    <w:name w:val="Wide Table"/>
    <w:basedOn w:val="Normal"/>
    <w:rsid w:val="00CB1D87"/>
    <w:pPr>
      <w:ind w:left="-1418"/>
    </w:pPr>
    <w:rPr>
      <w:sz w:val="2"/>
      <w:szCs w:val="2"/>
    </w:rPr>
  </w:style>
  <w:style w:type="character" w:styleId="PageNumber">
    <w:name w:val="page number"/>
    <w:basedOn w:val="DefaultParagraphFont"/>
    <w:rsid w:val="00CB1D87"/>
  </w:style>
  <w:style w:type="paragraph" w:styleId="Quote">
    <w:name w:val="Quote"/>
    <w:basedOn w:val="Heading1"/>
    <w:link w:val="QuoteChar"/>
    <w:qFormat/>
    <w:rsid w:val="00CB1D87"/>
    <w:rPr>
      <w:b w:val="0"/>
      <w:sz w:val="72"/>
      <w:szCs w:val="72"/>
      <w:lang w:val="en-NZ"/>
    </w:rPr>
  </w:style>
  <w:style w:type="character" w:customStyle="1" w:styleId="QuoteChar">
    <w:name w:val="Quote Char"/>
    <w:basedOn w:val="DefaultParagraphFont"/>
    <w:link w:val="Quote"/>
    <w:rsid w:val="00CB1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D87"/>
    <w:pPr>
      <w:pageBreakBefore/>
    </w:pPr>
  </w:style>
  <w:style w:type="paragraph" w:customStyle="1" w:styleId="Border">
    <w:name w:val="Border"/>
    <w:basedOn w:val="Normal"/>
    <w:qFormat/>
    <w:rsid w:val="00CB1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D87"/>
    <w:rPr>
      <w:b/>
      <w:bCs/>
      <w:i/>
      <w:iCs/>
      <w:color w:val="auto"/>
    </w:rPr>
  </w:style>
  <w:style w:type="paragraph" w:styleId="IntenseQuote">
    <w:name w:val="Intense Quote"/>
    <w:basedOn w:val="Normal"/>
    <w:next w:val="Normal"/>
    <w:link w:val="IntenseQuoteChar"/>
    <w:uiPriority w:val="30"/>
    <w:qFormat/>
    <w:rsid w:val="00CB1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D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D87"/>
    <w:rPr>
      <w:smallCaps/>
      <w:color w:val="auto"/>
      <w:u w:val="single"/>
    </w:rPr>
  </w:style>
  <w:style w:type="character" w:styleId="IntenseReference">
    <w:name w:val="Intense Reference"/>
    <w:basedOn w:val="DefaultParagraphFont"/>
    <w:uiPriority w:val="32"/>
    <w:qFormat/>
    <w:rsid w:val="00CB1D87"/>
    <w:rPr>
      <w:b/>
      <w:bCs/>
      <w:smallCaps/>
      <w:color w:val="auto"/>
      <w:spacing w:val="5"/>
      <w:u w:val="single"/>
    </w:rPr>
  </w:style>
  <w:style w:type="paragraph" w:customStyle="1" w:styleId="2ColumnHeading">
    <w:name w:val="2Column Heading"/>
    <w:basedOn w:val="BodyText"/>
    <w:qFormat/>
    <w:rsid w:val="00CB1D87"/>
    <w:pPr>
      <w:spacing w:after="60"/>
      <w:ind w:left="-2268"/>
    </w:pPr>
    <w:rPr>
      <w:b/>
    </w:rPr>
  </w:style>
  <w:style w:type="paragraph" w:customStyle="1" w:styleId="Heading1TOC">
    <w:name w:val="Heading1 TOC"/>
    <w:basedOn w:val="Normal"/>
    <w:qFormat/>
    <w:rsid w:val="00CB1D87"/>
    <w:pPr>
      <w:spacing w:before="240" w:after="120"/>
    </w:pPr>
    <w:rPr>
      <w:rFonts w:ascii="Times New Roman" w:hAnsi="Times New Roman"/>
      <w:b/>
      <w:sz w:val="32"/>
    </w:rPr>
  </w:style>
  <w:style w:type="paragraph" w:customStyle="1" w:styleId="Heading2TOC">
    <w:name w:val="Heading2 TOC"/>
    <w:basedOn w:val="Normal"/>
    <w:qFormat/>
    <w:rsid w:val="00CB1D87"/>
    <w:pPr>
      <w:spacing w:before="240" w:after="60"/>
    </w:pPr>
    <w:rPr>
      <w:rFonts w:ascii="Times New Roman" w:hAnsi="Times New Roman"/>
      <w:b/>
      <w:sz w:val="28"/>
    </w:rPr>
  </w:style>
  <w:style w:type="character" w:customStyle="1" w:styleId="Underline">
    <w:name w:val="Underline"/>
    <w:basedOn w:val="DefaultParagraphFont"/>
    <w:qFormat/>
    <w:rsid w:val="00CB1D87"/>
    <w:rPr>
      <w:u w:val="single"/>
    </w:rPr>
  </w:style>
  <w:style w:type="paragraph" w:styleId="BalloonText">
    <w:name w:val="Balloon Text"/>
    <w:basedOn w:val="Normal"/>
    <w:link w:val="BalloonTextChar"/>
    <w:rsid w:val="00CB1D87"/>
    <w:rPr>
      <w:rFonts w:ascii="Tahoma" w:hAnsi="Tahoma" w:cs="Tahoma"/>
      <w:sz w:val="16"/>
      <w:szCs w:val="16"/>
    </w:rPr>
  </w:style>
  <w:style w:type="character" w:customStyle="1" w:styleId="BalloonTextChar">
    <w:name w:val="Balloon Text Char"/>
    <w:basedOn w:val="DefaultParagraphFont"/>
    <w:link w:val="BalloonText"/>
    <w:rsid w:val="00CB1D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D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D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1753</Words>
  <Characters>11157</Characters>
  <Application>Microsoft Office Word</Application>
  <DocSecurity>0</DocSecurity>
  <Lines>404</Lines>
  <Paragraphs>215</Paragraphs>
  <ScaleCrop>false</ScaleCrop>
  <Company>Author-it Software Corporation Ltd.</Company>
  <LinksUpToDate>false</LinksUpToDate>
  <CharactersWithSpaces>12818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ACMVET201A Carry out veterinary nursing reception duties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2012-05-26T12:37:00Z</dcterms:created>
  <dcterms:modified xsi:type="dcterms:W3CDTF">2012-05-26T12:37:00Z</dcterms:modified>
</cp:coreProperties>
</file>