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885" w:rsidP="009F7885">
      <w:pPr>
        <w:pStyle w:val="Title"/>
      </w:pPr>
      <w:r>
        <w:fldChar w:fldCharType="begin"/>
      </w:r>
      <w:r>
        <w:instrText xml:space="preserve"> TITLE   \* MERGEFORMAT </w:instrText>
      </w:r>
      <w:r>
        <w:fldChar w:fldCharType="separate"/>
      </w:r>
      <w:r>
        <w:t>ACMGAS306A Assist with conditioning animals</w:t>
      </w:r>
      <w:r>
        <w:fldChar w:fldCharType="end"/>
      </w:r>
    </w:p>
    <w:p w:rsidR="009F7885" w:rsidP="009F7885">
      <w:pPr>
        <w:pStyle w:val="Version"/>
        <w:sectPr w:rsidSect="00A613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1304" w:rsidP="00A61304">
      <w:pPr>
        <w:pStyle w:val="SuperHeading"/>
      </w:pPr>
      <w:r w:rsidRPr="00A61304">
        <w:t>ACMGAS306A Assist with conditioning animals</w:t>
      </w:r>
    </w:p>
    <w:p w:rsidR="00000000" w:rsidRPr="00A61304" w:rsidP="00A61304">
      <w:pPr>
        <w:pStyle w:val="SuperHeading"/>
      </w:pPr>
    </w:p>
    <w:p w:rsidR="00000000" w:rsidRPr="00A61304" w:rsidP="00A61304">
      <w:pPr>
        <w:pStyle w:val="Heading1"/>
      </w:pPr>
      <w:bookmarkStart w:id="1" w:name="O_58251"/>
      <w:bookmarkEnd w:id="1"/>
      <w:r w:rsidRPr="00A61304">
        <w:t>Modification History</w:t>
      </w:r>
    </w:p>
    <w:p w:rsidR="00000000" w:rsidRPr="00A61304" w:rsidP="00A61304">
      <w:pPr>
        <w:pStyle w:val="BodyText"/>
      </w:pPr>
      <w:r w:rsidRPr="00A61304">
        <w:t>Not applicable.</w:t>
      </w:r>
    </w:p>
    <w:p w:rsidR="00000000" w:rsidRPr="00A61304" w:rsidP="00A61304">
      <w:pPr>
        <w:pStyle w:val="AllowPageBreak"/>
      </w:pPr>
    </w:p>
    <w:p w:rsidR="00000000" w:rsidRPr="00A61304" w:rsidP="00A61304">
      <w:pPr>
        <w:pStyle w:val="Heading1"/>
      </w:pPr>
      <w:bookmarkStart w:id="2" w:name="O_58252"/>
      <w:bookmarkEnd w:id="2"/>
      <w:r w:rsidRPr="00A61304">
        <w:t>Unit Descriptor</w:t>
      </w:r>
    </w:p>
    <w:tbl>
      <w:tblPr>
        <w:tblW w:w="0" w:type="auto"/>
        <w:tblLayout w:type="fixed"/>
        <w:tblCellMar>
          <w:left w:w="62" w:type="dxa"/>
          <w:right w:w="62" w:type="dxa"/>
        </w:tblCellMar>
        <w:tblLook w:val="0000"/>
      </w:tblPr>
      <w:tblGrid>
        <w:gridCol w:w="2662"/>
        <w:gridCol w:w="5860"/>
      </w:tblGrid>
      <w:tr w:rsidTr="009F788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This unit of competency covers the process of conditioning animals in order to modify their behav</w:t>
            </w:r>
            <w:r w:rsidRPr="00A61304">
              <w:t>iour through assisting with formulating and demonstrating a conditioning plan based on operant conditioning techniques.</w:t>
            </w:r>
          </w:p>
          <w:p w:rsidR="00000000" w:rsidRPr="00A61304" w:rsidP="00A61304">
            <w:pPr>
              <w:pStyle w:val="BodyText"/>
            </w:pPr>
          </w:p>
          <w:p w:rsidR="00000000" w:rsidRPr="00A61304" w:rsidP="00A61304">
            <w:pPr>
              <w:pStyle w:val="BodyText"/>
            </w:pPr>
            <w:r w:rsidRPr="00A61304">
              <w:t>No licensing, legislative, regulatory or certification requirements apply to this unit at the time of publication.</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3" w:name="O_58253"/>
      <w:bookmarkEnd w:id="3"/>
      <w:r w:rsidRPr="00A61304">
        <w:t>Application of the Unit</w:t>
      </w:r>
    </w:p>
    <w:tbl>
      <w:tblPr>
        <w:tblW w:w="0" w:type="auto"/>
        <w:tblLayout w:type="fixed"/>
        <w:tblCellMar>
          <w:left w:w="62" w:type="dxa"/>
          <w:right w:w="62" w:type="dxa"/>
        </w:tblCellMar>
        <w:tblLook w:val="0000"/>
      </w:tblPr>
      <w:tblGrid>
        <w:gridCol w:w="2751"/>
        <w:gridCol w:w="5771"/>
      </w:tblGrid>
      <w:tr w:rsidTr="009F788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This unit is applicable to animal keepers and carers who are expected to perform tasks under supervision.</w:t>
            </w:r>
          </w:p>
          <w:p w:rsidR="00000000" w:rsidRPr="00A61304" w:rsidP="00A61304">
            <w:pPr>
              <w:pStyle w:val="BodyText"/>
            </w:pPr>
          </w:p>
          <w:p w:rsidR="00000000" w:rsidRPr="00A61304" w:rsidP="00A61304">
            <w:pPr>
              <w:pStyle w:val="BodyText"/>
            </w:pPr>
            <w:r w:rsidRPr="00A61304">
              <w:t>In addition to legal and ethical responsibilities, all units of competency in the ACM10 Animal Care a</w:t>
            </w:r>
            <w:r w:rsidRPr="00A61304">
              <w:t>nd Management Training Package have the requirement for animals to be handled gently and calmly. The individual is required to exhibit appropriate care for animals so that stress and discomfort is minimised.</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4" w:name="O_58254"/>
      <w:bookmarkEnd w:id="4"/>
      <w:r w:rsidRPr="00A61304">
        <w:t>Licensing/Regulatory Informatio</w:t>
      </w:r>
      <w:r w:rsidRPr="00A61304">
        <w:t>n</w:t>
      </w:r>
    </w:p>
    <w:p w:rsidR="00000000" w:rsidRPr="00A61304" w:rsidP="00A61304">
      <w:pPr>
        <w:pStyle w:val="BodyText"/>
      </w:pPr>
      <w:r w:rsidRPr="00A61304">
        <w:t>Not applicable.</w:t>
      </w:r>
    </w:p>
    <w:p w:rsidR="00000000" w:rsidRPr="00A61304" w:rsidP="00A61304">
      <w:pPr>
        <w:pStyle w:val="AllowPageBreak"/>
      </w:pPr>
    </w:p>
    <w:p w:rsidR="00000000" w:rsidRPr="00A61304" w:rsidP="00A61304">
      <w:pPr>
        <w:pStyle w:val="Heading1"/>
      </w:pPr>
      <w:bookmarkStart w:id="5" w:name="O_58256"/>
      <w:bookmarkEnd w:id="5"/>
      <w:r w:rsidRPr="00A61304">
        <w:t>Pre-Requisites</w:t>
      </w:r>
    </w:p>
    <w:tbl>
      <w:tblPr>
        <w:tblW w:w="0" w:type="auto"/>
        <w:tblLayout w:type="fixed"/>
        <w:tblCellMar>
          <w:left w:w="62" w:type="dxa"/>
          <w:right w:w="62" w:type="dxa"/>
        </w:tblCellMar>
        <w:tblLook w:val="0000"/>
      </w:tblPr>
      <w:tblGrid>
        <w:gridCol w:w="2775"/>
        <w:gridCol w:w="1295"/>
        <w:gridCol w:w="4452"/>
      </w:tblGrid>
      <w:tr w:rsidTr="009F78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p>
        </w:tc>
      </w:tr>
      <w:tr w:rsidTr="009F78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p>
        </w:tc>
      </w:tr>
      <w:tr w:rsidTr="009F78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6" w:name="O_58255"/>
      <w:bookmarkEnd w:id="6"/>
      <w:r w:rsidRPr="00A61304">
        <w:t>Employability Skills Information</w:t>
      </w:r>
    </w:p>
    <w:tbl>
      <w:tblPr>
        <w:tblW w:w="0" w:type="auto"/>
        <w:tblLayout w:type="fixed"/>
        <w:tblCellMar>
          <w:left w:w="62" w:type="dxa"/>
          <w:right w:w="62" w:type="dxa"/>
        </w:tblCellMar>
        <w:tblLook w:val="0000"/>
      </w:tblPr>
      <w:tblGrid>
        <w:gridCol w:w="2802"/>
        <w:gridCol w:w="5720"/>
      </w:tblGrid>
      <w:tr w:rsidTr="009F78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This unit contains employability skills.</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7" w:name="O_58257"/>
      <w:bookmarkEnd w:id="7"/>
      <w:r w:rsidRPr="00A61304">
        <w:t>Elements and Performance Criteria Pre-Content</w:t>
      </w:r>
    </w:p>
    <w:tbl>
      <w:tblPr>
        <w:tblW w:w="0" w:type="auto"/>
        <w:tblLayout w:type="fixed"/>
        <w:tblCellMar>
          <w:left w:w="62" w:type="dxa"/>
          <w:right w:w="62" w:type="dxa"/>
        </w:tblCellMar>
        <w:tblLook w:val="0000"/>
      </w:tblPr>
      <w:tblGrid>
        <w:gridCol w:w="2536"/>
        <w:gridCol w:w="5986"/>
      </w:tblGrid>
      <w:tr w:rsidTr="009F788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Performance criteria describe the performance needed to demonstrate achievement of the element. Where bold italicised text is used, further information is detailed in the required skills and</w:t>
            </w:r>
            <w:r w:rsidRPr="00A61304">
              <w:t xml:space="preserve"> knowledge section and the range statement. Assessment of performance is to be consistent with the evidence guide.</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8" w:name="O_58258"/>
      <w:bookmarkEnd w:id="8"/>
      <w:r w:rsidRPr="00A61304">
        <w:t>Elements and Performance Criteria</w:t>
      </w:r>
    </w:p>
    <w:tbl>
      <w:tblPr>
        <w:tblW w:w="0" w:type="auto"/>
        <w:tblLayout w:type="fixed"/>
        <w:tblCellMar>
          <w:left w:w="62" w:type="dxa"/>
          <w:right w:w="62" w:type="dxa"/>
        </w:tblCellMar>
        <w:tblLook w:val="0000"/>
      </w:tblPr>
      <w:tblGrid>
        <w:gridCol w:w="2536"/>
        <w:gridCol w:w="5986"/>
      </w:tblGrid>
      <w:tr w:rsidTr="009F7885">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PERFORMANCE CRITERIA</w:t>
            </w:r>
          </w:p>
        </w:tc>
      </w:tr>
      <w:tr w:rsidTr="009F788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
              <w:rPr>
                <w:lang w:val="en-NZ"/>
              </w:rPr>
            </w:pPr>
            <w:r w:rsidRPr="00A61304">
              <w:t>1.</w:t>
            </w:r>
            <w:r w:rsidRPr="00A61304">
              <w:tab/>
              <w:t>Develop a conditioning plan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2"/>
            </w:pPr>
            <w:r w:rsidRPr="00A61304">
              <w:t>1.1.</w:t>
            </w:r>
            <w:r w:rsidRPr="00A61304">
              <w:tab/>
              <w:t xml:space="preserve">Range of </w:t>
            </w:r>
            <w:r w:rsidRPr="00A61304">
              <w:rPr>
                <w:rStyle w:val="BoldandItalics"/>
              </w:rPr>
              <w:t>desirable and undesirable behaviours</w:t>
            </w:r>
            <w:r w:rsidRPr="00A61304">
              <w:t xml:space="preserve"> is identified for specific animals.</w:t>
            </w:r>
          </w:p>
          <w:p w:rsidR="00000000" w:rsidRPr="00A61304" w:rsidP="00A61304">
            <w:pPr>
              <w:pStyle w:val="List2"/>
            </w:pPr>
            <w:r w:rsidRPr="00A61304">
              <w:t>1.2.</w:t>
            </w:r>
            <w:r w:rsidRPr="00A61304">
              <w:tab/>
              <w:t>Behaviour to be trained is identified in consultation with supervisor.</w:t>
            </w:r>
          </w:p>
          <w:p w:rsidR="00000000" w:rsidRPr="00A61304" w:rsidP="00A61304">
            <w:pPr>
              <w:pStyle w:val="List2"/>
            </w:pPr>
            <w:r w:rsidRPr="00A61304">
              <w:t>1.3.</w:t>
            </w:r>
            <w:r w:rsidRPr="00A61304">
              <w:tab/>
              <w:t xml:space="preserve">Appropriate </w:t>
            </w:r>
            <w:r w:rsidRPr="00A61304">
              <w:rPr>
                <w:rStyle w:val="BoldandItalics"/>
              </w:rPr>
              <w:t>positive reinforcement</w:t>
            </w:r>
            <w:r w:rsidRPr="00A61304">
              <w:t xml:space="preserve"> to be used for conditioning is identified.</w:t>
            </w:r>
          </w:p>
          <w:p w:rsidR="00000000" w:rsidRPr="00A61304" w:rsidP="00A61304">
            <w:pPr>
              <w:pStyle w:val="List2"/>
            </w:pPr>
            <w:r w:rsidRPr="00A61304">
              <w:t>1.4.</w:t>
            </w:r>
            <w:r w:rsidRPr="00A61304">
              <w:tab/>
              <w:t xml:space="preserve">A </w:t>
            </w:r>
            <w:r w:rsidRPr="00A61304">
              <w:rPr>
                <w:rStyle w:val="BoldandItalics"/>
              </w:rPr>
              <w:t>conditioned reinf</w:t>
            </w:r>
            <w:r w:rsidRPr="00A61304">
              <w:rPr>
                <w:rStyle w:val="BoldandItalics"/>
              </w:rPr>
              <w:t>orcer</w:t>
            </w:r>
            <w:r w:rsidRPr="00A61304">
              <w:t xml:space="preserve"> is identified in consultation with the supervisor.</w:t>
            </w:r>
          </w:p>
          <w:p w:rsidR="00000000" w:rsidP="00A61304">
            <w:pPr>
              <w:pStyle w:val="List2"/>
              <w:rPr>
                <w:lang w:val="en-NZ"/>
              </w:rPr>
            </w:pPr>
            <w:r w:rsidRPr="00A61304">
              <w:t>1.5.</w:t>
            </w:r>
            <w:r w:rsidRPr="00A61304">
              <w:tab/>
            </w:r>
            <w:r w:rsidRPr="00A61304">
              <w:rPr>
                <w:rStyle w:val="BoldandItalics"/>
              </w:rPr>
              <w:t>Conditioning plan</w:t>
            </w:r>
            <w:r w:rsidRPr="00A61304">
              <w:t xml:space="preserve"> is compiled in consultation with the supervisor and presented in accordance with </w:t>
            </w:r>
            <w:r w:rsidRPr="00A61304">
              <w:rPr>
                <w:rStyle w:val="BoldandItalics"/>
              </w:rPr>
              <w:t>occupational health and safety</w:t>
            </w:r>
            <w:r w:rsidRPr="00A61304">
              <w:t xml:space="preserve"> (</w:t>
            </w:r>
            <w:r w:rsidRPr="00A61304">
              <w:rPr>
                <w:rStyle w:val="BoldandItalics"/>
              </w:rPr>
              <w:t>OHS</w:t>
            </w:r>
            <w:r w:rsidRPr="00A61304">
              <w:t>), animal welfare and organisation policies and procedures.</w:t>
            </w:r>
          </w:p>
        </w:tc>
      </w:tr>
      <w:tr w:rsidTr="009F788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
              <w:rPr>
                <w:lang w:val="en-NZ"/>
              </w:rPr>
            </w:pPr>
            <w:r w:rsidRPr="00A61304">
              <w:t>2.</w:t>
            </w:r>
            <w:r w:rsidRPr="00A61304">
              <w:tab/>
              <w:t>Condition a behaviour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2"/>
            </w:pPr>
            <w:r w:rsidRPr="00A61304">
              <w:t>2.1.</w:t>
            </w:r>
            <w:r w:rsidRPr="00A61304">
              <w:tab/>
              <w:t>A conditioned reinforcer is established with the animal under supervision.</w:t>
            </w:r>
          </w:p>
          <w:p w:rsidR="00000000" w:rsidRPr="00A61304" w:rsidP="00A61304">
            <w:pPr>
              <w:pStyle w:val="List2"/>
            </w:pPr>
            <w:r w:rsidRPr="00A61304">
              <w:t>2.2.</w:t>
            </w:r>
            <w:r w:rsidRPr="00A61304">
              <w:tab/>
            </w:r>
            <w:r w:rsidRPr="00A61304">
              <w:rPr>
                <w:rStyle w:val="BoldandItalics"/>
              </w:rPr>
              <w:t>Approximations</w:t>
            </w:r>
            <w:r w:rsidRPr="00A61304">
              <w:t xml:space="preserve"> are demonstrated under supervision, to condition animal.</w:t>
            </w:r>
          </w:p>
          <w:p w:rsidR="00000000" w:rsidRPr="00A61304" w:rsidP="00A61304">
            <w:pPr>
              <w:pStyle w:val="List2"/>
            </w:pPr>
            <w:r w:rsidRPr="00A61304">
              <w:t>2.3.</w:t>
            </w:r>
            <w:r w:rsidRPr="00A61304">
              <w:tab/>
              <w:t xml:space="preserve">Behaviour </w:t>
            </w:r>
            <w:r w:rsidRPr="00A61304">
              <w:rPr>
                <w:rStyle w:val="BoldandItalics"/>
              </w:rPr>
              <w:t>under stimulus control</w:t>
            </w:r>
            <w:r w:rsidRPr="00A61304">
              <w:t xml:space="preserve"> is demonstrated in accordance with </w:t>
            </w:r>
            <w:r w:rsidRPr="00A61304">
              <w:t>animal welfare and ethics requirements.</w:t>
            </w:r>
          </w:p>
          <w:p w:rsidR="00000000" w:rsidP="00A61304">
            <w:pPr>
              <w:pStyle w:val="List2"/>
              <w:rPr>
                <w:lang w:val="en-NZ"/>
              </w:rPr>
            </w:pPr>
            <w:r w:rsidRPr="00A61304">
              <w:t>2.4.</w:t>
            </w:r>
            <w:r w:rsidRPr="00A61304">
              <w:tab/>
              <w:t xml:space="preserve">Documentation of the behaviour being conditioned is </w:t>
            </w:r>
            <w:r w:rsidRPr="00A61304">
              <w:rPr>
                <w:rStyle w:val="BoldandItalics"/>
              </w:rPr>
              <w:t>recorded</w:t>
            </w:r>
            <w:r w:rsidRPr="00A61304">
              <w:t xml:space="preserve"> in accordance with organisation policies and procedures.</w:t>
            </w:r>
          </w:p>
        </w:tc>
      </w:tr>
      <w:tr w:rsidTr="009F788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
              <w:rPr>
                <w:lang w:val="en-NZ"/>
              </w:rPr>
            </w:pPr>
            <w:r w:rsidRPr="00A61304">
              <w:t>3.</w:t>
            </w:r>
            <w:r w:rsidRPr="00A61304">
              <w:tab/>
              <w:t>Monitor and review a conditioning plan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2"/>
            </w:pPr>
            <w:r w:rsidRPr="00A61304">
              <w:t>3.1.</w:t>
            </w:r>
            <w:r w:rsidRPr="00A61304">
              <w:tab/>
            </w:r>
            <w:r w:rsidRPr="00A61304">
              <w:t>Conditioning plan's short and long-term objectives are reviewed regularly in consultation with the supervisor and other relevant personnel.</w:t>
            </w:r>
          </w:p>
          <w:p w:rsidR="00000000" w:rsidRPr="00A61304" w:rsidP="00A61304">
            <w:pPr>
              <w:pStyle w:val="List2"/>
            </w:pPr>
            <w:r w:rsidRPr="00A61304">
              <w:t>3.2.</w:t>
            </w:r>
            <w:r w:rsidRPr="00A61304">
              <w:tab/>
              <w:t>Plan is regularly updated in accordance with organisation policies and procedures.</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9" w:name="O_58259"/>
      <w:bookmarkEnd w:id="9"/>
      <w:r w:rsidRPr="00A61304">
        <w:t>Required Sk</w:t>
      </w:r>
      <w:r w:rsidRPr="00A61304">
        <w:t>ills and Knowledge</w:t>
      </w:r>
    </w:p>
    <w:tbl>
      <w:tblPr>
        <w:tblW w:w="0" w:type="auto"/>
        <w:tblLayout w:type="fixed"/>
        <w:tblCellMar>
          <w:left w:w="62" w:type="dxa"/>
          <w:right w:w="62" w:type="dxa"/>
        </w:tblCellMar>
        <w:tblLook w:val="0000"/>
      </w:tblPr>
      <w:tblGrid>
        <w:gridCol w:w="8522"/>
      </w:tblGrid>
      <w:tr w:rsidTr="009F78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REQUIRED SKILLS AND KNOWLEDGE</w:t>
            </w:r>
          </w:p>
        </w:tc>
      </w:tr>
      <w:tr w:rsidTr="009F78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t>This section describes the skills and knowledge required for this unit.</w:t>
            </w:r>
          </w:p>
        </w:tc>
      </w:tr>
      <w:tr w:rsidTr="009F78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Required skills</w:t>
            </w:r>
          </w:p>
        </w:tc>
      </w:tr>
      <w:tr w:rsidTr="009F78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complete relevant workplace documentation including conditional plans</w:t>
            </w:r>
          </w:p>
          <w:p w:rsidR="00000000" w:rsidRPr="00A61304" w:rsidP="00A61304">
            <w:pPr>
              <w:pStyle w:val="ListBullet"/>
            </w:pPr>
            <w:r w:rsidRPr="00A61304">
              <w:t>employ safe, humane and environmentally responsible organisational systems and procedures when handling and working with animals</w:t>
            </w:r>
          </w:p>
          <w:p w:rsidR="00000000" w:rsidRPr="00A61304" w:rsidP="00A61304">
            <w:pPr>
              <w:pStyle w:val="ListBullet"/>
            </w:pPr>
            <w:r w:rsidRPr="00A61304">
              <w:t>follow instructions and assist safely with tasks</w:t>
            </w:r>
          </w:p>
          <w:p w:rsidR="00000000" w:rsidRPr="00A61304" w:rsidP="00A61304">
            <w:pPr>
              <w:pStyle w:val="ListBullet"/>
            </w:pPr>
            <w:r w:rsidRPr="00A61304">
              <w:t>implement organisation policies and procedures related to conditioning</w:t>
            </w:r>
          </w:p>
          <w:p w:rsidR="00000000" w:rsidRPr="00A61304" w:rsidP="00A61304">
            <w:pPr>
              <w:pStyle w:val="ListBullet"/>
            </w:pPr>
            <w:r w:rsidRPr="00A61304">
              <w:t>monitor</w:t>
            </w:r>
            <w:r w:rsidRPr="00A61304">
              <w:t xml:space="preserve"> animal health and condition and recognise abnormalities</w:t>
            </w:r>
          </w:p>
          <w:p w:rsidR="00000000" w:rsidRPr="00A61304" w:rsidP="00A61304">
            <w:pPr>
              <w:pStyle w:val="ListBullet"/>
            </w:pPr>
            <w:r w:rsidRPr="00A61304">
              <w:t>literacy skills to read and follow organisation policies and procedures, including OHS; follow sequenced written instructions; record accurately and legibly information collected; and select and appl</w:t>
            </w:r>
            <w:r w:rsidRPr="00A61304">
              <w:t>y procedures to a range of defined tasks</w:t>
            </w:r>
          </w:p>
          <w:p w:rsidR="00000000" w:rsidRPr="00A61304" w:rsidP="00A61304">
            <w:pPr>
              <w:pStyle w:val="ListBullet"/>
            </w:pPr>
            <w:r w:rsidRPr="00A61304">
              <w:t>oral communication skills/language to fulfil the job role as specified by the institution, including questioning techniques, active listening, training others and consulting with team members and supervisors</w:t>
            </w:r>
          </w:p>
          <w:p w:rsidR="00000000" w:rsidRPr="00A61304" w:rsidP="00A61304">
            <w:pPr>
              <w:pStyle w:val="ListBullet"/>
            </w:pPr>
            <w:r w:rsidRPr="00A61304">
              <w:t>numeracy skills to estimate, calculate and record routine workplace measures</w:t>
            </w:r>
          </w:p>
          <w:p w:rsidR="00000000" w:rsidRPr="00A61304" w:rsidP="00A61304">
            <w:pPr>
              <w:pStyle w:val="ListBullet"/>
            </w:pPr>
            <w:r w:rsidRPr="00A61304">
              <w:t>interpersonal skills to work with others and relate to people from a range of cultural, social and religious backgrounds and with a range of physical and mental abilities</w:t>
            </w:r>
          </w:p>
          <w:p w:rsidR="00000000" w:rsidRPr="00A61304" w:rsidP="00A61304">
            <w:pPr>
              <w:pStyle w:val="ListBullet"/>
            </w:pPr>
            <w:r w:rsidRPr="00A61304">
              <w:t>problem-</w:t>
            </w:r>
            <w:r w:rsidRPr="00A61304">
              <w:t>solving skills to use available resources and prioritise daily tasks</w:t>
            </w:r>
          </w:p>
          <w:p w:rsidR="00000000" w:rsidP="00A61304">
            <w:pPr>
              <w:pStyle w:val="ListBullet"/>
              <w:rPr>
                <w:lang w:val="en-NZ"/>
              </w:rPr>
            </w:pPr>
            <w:r w:rsidRPr="00A61304">
              <w:t>use safe manual handling techniques and/or equipment.</w:t>
            </w:r>
          </w:p>
        </w:tc>
      </w:tr>
      <w:tr w:rsidTr="009F78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Required knowledge</w:t>
            </w:r>
          </w:p>
        </w:tc>
      </w:tr>
      <w:tr w:rsidTr="009F78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anatomy and physiology of animals as it relates to conditioning</w:t>
            </w:r>
          </w:p>
          <w:p w:rsidR="00000000" w:rsidRPr="00A61304" w:rsidP="00A61304">
            <w:pPr>
              <w:pStyle w:val="ListBullet"/>
            </w:pPr>
            <w:r w:rsidRPr="00A61304">
              <w:t xml:space="preserve">behavioural needs, including housing, feeding, </w:t>
            </w:r>
            <w:r w:rsidRPr="00A61304">
              <w:t>enclosure maintenance and breeding</w:t>
            </w:r>
          </w:p>
          <w:p w:rsidR="00000000" w:rsidRPr="00A61304" w:rsidP="00A61304">
            <w:pPr>
              <w:pStyle w:val="ListBullet"/>
            </w:pPr>
            <w:r w:rsidRPr="00A61304">
              <w:t>normal and abnormal animal behaviour and behaviour patterns</w:t>
            </w:r>
          </w:p>
          <w:p w:rsidR="00000000" w:rsidRPr="00A61304" w:rsidP="00A61304">
            <w:pPr>
              <w:pStyle w:val="ListBullet"/>
            </w:pPr>
            <w:r w:rsidRPr="00A61304">
              <w:t>principles of and reasons for animal learning and operant conditioning techniques</w:t>
            </w:r>
          </w:p>
          <w:p w:rsidR="00000000" w:rsidRPr="00A61304" w:rsidP="00A61304">
            <w:pPr>
              <w:pStyle w:val="ListBullet"/>
            </w:pPr>
            <w:r w:rsidRPr="00A61304">
              <w:t>principles of animal ethics and welfare</w:t>
            </w:r>
          </w:p>
          <w:p w:rsidR="00000000" w:rsidRPr="00A61304" w:rsidP="00A61304">
            <w:pPr>
              <w:pStyle w:val="ListBullet"/>
            </w:pPr>
            <w:r w:rsidRPr="00A61304">
              <w:t>principles of behaviour and environment</w:t>
            </w:r>
            <w:r w:rsidRPr="00A61304">
              <w:t>al enrichment</w:t>
            </w:r>
          </w:p>
          <w:p w:rsidR="00000000" w:rsidRPr="00A61304" w:rsidP="00A61304">
            <w:pPr>
              <w:pStyle w:val="ListBullet"/>
            </w:pPr>
            <w:r w:rsidRPr="00A61304">
              <w:t>organisation policies and procedures, including OHS and emergency procedures, hygiene standards and other industry guidelines</w:t>
            </w:r>
          </w:p>
          <w:p w:rsidR="00000000" w:rsidRPr="00A61304" w:rsidP="00A61304">
            <w:pPr>
              <w:pStyle w:val="ListBullet"/>
            </w:pPr>
            <w:r w:rsidRPr="00A61304">
              <w:t>relevant federal and state or territory legislation, regulations and codes of practice including OHS and animal welf</w:t>
            </w:r>
            <w:r w:rsidRPr="00A61304">
              <w:t>are</w:t>
            </w:r>
          </w:p>
          <w:p w:rsidR="00000000" w:rsidRPr="00A61304" w:rsidP="00A61304">
            <w:pPr>
              <w:pStyle w:val="ListBullet"/>
            </w:pPr>
            <w:r w:rsidRPr="00A61304">
              <w:t>safe animal handling techniques and procedures</w:t>
            </w:r>
          </w:p>
          <w:p w:rsidR="00000000" w:rsidRPr="00A61304" w:rsidP="00A61304">
            <w:pPr>
              <w:pStyle w:val="ListBullet"/>
            </w:pPr>
            <w:r w:rsidRPr="00A61304">
              <w:t>safe work practices</w:t>
            </w:r>
          </w:p>
          <w:p w:rsidR="00000000" w:rsidRPr="00A61304" w:rsidP="00A61304">
            <w:pPr>
              <w:pStyle w:val="ListBullet"/>
            </w:pPr>
            <w:r w:rsidRPr="00A61304">
              <w:t>techniques and tools used to condition behaviour</w:t>
            </w:r>
          </w:p>
          <w:p w:rsidR="00000000" w:rsidRPr="00A61304" w:rsidP="00A61304">
            <w:pPr>
              <w:pStyle w:val="ListBullet"/>
            </w:pPr>
            <w:r w:rsidRPr="00A61304">
              <w:t>terminology used in conditioning animals.</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10" w:name="O_58260"/>
      <w:bookmarkEnd w:id="10"/>
      <w:r w:rsidRPr="00A61304">
        <w:t>Evidence Guide</w:t>
      </w:r>
    </w:p>
    <w:tbl>
      <w:tblPr>
        <w:tblW w:w="9570" w:type="dxa"/>
        <w:tblLayout w:type="fixed"/>
        <w:tblCellMar>
          <w:left w:w="62" w:type="dxa"/>
          <w:right w:w="62" w:type="dxa"/>
        </w:tblCellMar>
        <w:tblLook w:val="0000"/>
      </w:tblPr>
      <w:tblGrid>
        <w:gridCol w:w="3908"/>
        <w:gridCol w:w="5662"/>
      </w:tblGrid>
      <w:tr w:rsidTr="009F78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EVIDENCE GUIDE</w:t>
            </w:r>
          </w:p>
        </w:tc>
      </w:tr>
      <w:tr w:rsidTr="009F78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t>The Evidence Guide provides advice on assessment and must be read in conjunction with the performance criteria, required skills and knowledge, range statement and the Assessment Guidelines for the Training Package.</w:t>
            </w:r>
          </w:p>
        </w:tc>
      </w:tr>
      <w:tr w:rsidTr="009F7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p>
        </w:tc>
      </w:tr>
      <w:tr w:rsidTr="009F7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Critical aspec</w:t>
            </w:r>
            <w:r w:rsidRPr="00A6130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The evidence required to demonstrate competence in this unit must be relevant to workplace operations and satisfy all of the requirements of the performance criteria, required s</w:t>
            </w:r>
            <w:r w:rsidRPr="00A61304">
              <w:t>kills and knowledge and the range statement of this unit. Assessors should ensure that candidates can:</w:t>
            </w:r>
          </w:p>
          <w:p w:rsidR="00000000" w:rsidRPr="00A61304" w:rsidP="00A61304">
            <w:pPr>
              <w:pStyle w:val="ListBullet"/>
            </w:pPr>
            <w:r w:rsidRPr="00A61304">
              <w:t>formulating a conditioning plan in consultation with others that complies with OHS and animal welfare requirements</w:t>
            </w:r>
          </w:p>
          <w:p w:rsidR="00000000" w:rsidRPr="00A61304" w:rsidP="00A61304">
            <w:pPr>
              <w:pStyle w:val="ListBullet"/>
            </w:pPr>
            <w:r w:rsidRPr="00A61304">
              <w:t>apply principles of learning in relation to operant conditioning techniques</w:t>
            </w:r>
          </w:p>
          <w:p w:rsidR="00000000" w:rsidRPr="00A61304" w:rsidP="00A61304">
            <w:pPr>
              <w:pStyle w:val="ListBullet"/>
            </w:pPr>
            <w:r w:rsidRPr="00A61304">
              <w:t>apply positive reinforcement methods and use appropriate techniques and tools to condition behaviour</w:t>
            </w:r>
          </w:p>
          <w:p w:rsidR="00000000" w:rsidRPr="00A61304" w:rsidP="00A61304">
            <w:pPr>
              <w:pStyle w:val="ListBullet"/>
            </w:pPr>
            <w:r w:rsidRPr="00A61304">
              <w:t>maintain accurate records.</w:t>
            </w:r>
          </w:p>
          <w:p w:rsidR="00000000" w:rsidRPr="00A61304" w:rsidP="00A61304">
            <w:pPr>
              <w:pStyle w:val="BodyText"/>
            </w:pPr>
          </w:p>
          <w:p w:rsidR="00000000" w:rsidP="00A61304">
            <w:pPr>
              <w:pStyle w:val="BodyText"/>
              <w:rPr>
                <w:lang w:val="en-NZ"/>
              </w:rPr>
            </w:pPr>
            <w:r w:rsidRPr="00A61304">
              <w:t>The skills and knowledge required to assist with co</w:t>
            </w:r>
            <w:r w:rsidRPr="00A61304">
              <w:t>nditioning animals must be transferable to a range of work environments and contexts and include the ability to deal with unplanned events.</w:t>
            </w:r>
          </w:p>
        </w:tc>
      </w:tr>
      <w:tr w:rsidTr="009F7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Assessment of this unit is to be practical in nature and will be most appropriately assessed in an animal care industry sector workplace in which candidates are working or in a situation that reproduces normal work conditions. This can include work with na</w:t>
            </w:r>
            <w:r w:rsidRPr="00A61304">
              <w:t>tive, exotic or domestic animals in large or small animal care facilities and/or situations.</w:t>
            </w:r>
          </w:p>
          <w:p w:rsidR="00000000" w:rsidRPr="00A61304" w:rsidP="00A61304">
            <w:pPr>
              <w:pStyle w:val="BodyText"/>
            </w:pPr>
          </w:p>
          <w:p w:rsidR="00000000" w:rsidP="00A61304">
            <w:pPr>
              <w:pStyle w:val="BodyText"/>
              <w:rPr>
                <w:lang w:val="en-NZ"/>
              </w:rPr>
            </w:pPr>
            <w:r w:rsidRPr="00A61304">
              <w:t>There must be access to a range of animals relevant to the work role as well as relevant information, equipment and/or resources to enable one to demonstrate comp</w:t>
            </w:r>
            <w:r w:rsidRPr="00A61304">
              <w:t>etence.</w:t>
            </w:r>
          </w:p>
        </w:tc>
      </w:tr>
      <w:tr w:rsidTr="009F7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To ensure consistency in one's performance, competency should be demonstrated, to industry defined standards, on more than one occasion over a period of time in order to cover a variety of circumstances and where possible, ove</w:t>
            </w:r>
            <w:r w:rsidRPr="00A61304">
              <w:t>r a number of assessment activities.</w:t>
            </w:r>
          </w:p>
          <w:p w:rsidR="00000000" w:rsidRPr="00A61304" w:rsidP="00A61304">
            <w:pPr>
              <w:pStyle w:val="BodyText"/>
            </w:pPr>
          </w:p>
          <w:p w:rsidR="00000000" w:rsidRPr="00A61304" w:rsidP="00A61304">
            <w:pPr>
              <w:pStyle w:val="BodyText"/>
            </w:pPr>
            <w:r w:rsidRPr="00A61304">
              <w:t>The assessment strategy must include practical skills assessment. Suggested strategies for this unit are:</w:t>
            </w:r>
          </w:p>
          <w:p w:rsidR="00000000" w:rsidRPr="00A61304" w:rsidP="00A61304">
            <w:pPr>
              <w:pStyle w:val="ListBullet"/>
            </w:pPr>
            <w:r w:rsidRPr="00A61304">
              <w:t>written and/or oral assessment of candidate's required knowledge</w:t>
            </w:r>
          </w:p>
          <w:p w:rsidR="00000000" w:rsidRPr="00A61304" w:rsidP="00A61304">
            <w:pPr>
              <w:pStyle w:val="ListBullet"/>
            </w:pPr>
            <w:r w:rsidRPr="00A61304">
              <w:t>observed, documented and first-hand testimonial evidence of candidate's application of practical tasks</w:t>
            </w:r>
          </w:p>
          <w:p w:rsidR="00000000" w:rsidRPr="00A61304" w:rsidP="00A61304">
            <w:pPr>
              <w:pStyle w:val="ListBullet"/>
            </w:pPr>
            <w:r w:rsidRPr="00A61304">
              <w:t>simulation exercises that reproduce normal work conditions</w:t>
            </w:r>
          </w:p>
          <w:p w:rsidR="00000000" w:rsidRPr="00A61304" w:rsidP="00A61304">
            <w:pPr>
              <w:pStyle w:val="ListBullet"/>
            </w:pPr>
            <w:r w:rsidRPr="00A61304">
              <w:t>third-party evidence</w:t>
            </w:r>
          </w:p>
          <w:p w:rsidR="00000000" w:rsidRPr="00A61304" w:rsidP="00A61304">
            <w:pPr>
              <w:pStyle w:val="ListBullet"/>
            </w:pPr>
            <w:r w:rsidRPr="00A61304">
              <w:t>workplace documentation</w:t>
            </w:r>
          </w:p>
          <w:p w:rsidR="00000000" w:rsidRPr="00A61304" w:rsidP="00A61304">
            <w:pPr>
              <w:pStyle w:val="ListBullet"/>
            </w:pPr>
            <w:r w:rsidRPr="00A61304">
              <w:t>portfolio.</w:t>
            </w:r>
          </w:p>
          <w:p w:rsidR="00000000" w:rsidRPr="00A61304" w:rsidP="00A61304">
            <w:pPr>
              <w:pStyle w:val="BodyText"/>
            </w:pPr>
          </w:p>
          <w:p w:rsidR="00000000" w:rsidP="00A61304">
            <w:pPr>
              <w:pStyle w:val="BodyText"/>
              <w:rPr>
                <w:lang w:val="en-NZ"/>
              </w:rPr>
            </w:pPr>
            <w:r w:rsidRPr="00A61304">
              <w:t>This unit may be assessed in a holist</w:t>
            </w:r>
            <w:r w:rsidRPr="00A61304">
              <w:t>ic way with other units of competency relevant to the industry sector, workplace and job role.</w:t>
            </w:r>
          </w:p>
        </w:tc>
      </w:tr>
      <w:tr w:rsidTr="009F7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 xml:space="preserve">Assessment methods should reflect workplace demands (e.g. literacy and numeracy demands) and the needs of particular target </w:t>
            </w:r>
            <w:r w:rsidRPr="00A61304">
              <w:t>groups (e.g. people with disabilities, Aboriginal and Torres Strait Islander people, women, people with a language background other than English, youth and people from low socioeconomic backgrounds).</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11" w:name="O_58261"/>
      <w:bookmarkEnd w:id="11"/>
      <w:r w:rsidRPr="00A61304">
        <w:t>Range Statement</w:t>
      </w:r>
    </w:p>
    <w:tbl>
      <w:tblPr>
        <w:tblW w:w="0" w:type="auto"/>
        <w:tblLayout w:type="fixed"/>
        <w:tblCellMar>
          <w:left w:w="62" w:type="dxa"/>
          <w:right w:w="62" w:type="dxa"/>
        </w:tblCellMar>
        <w:tblLook w:val="0000"/>
      </w:tblPr>
      <w:tblGrid>
        <w:gridCol w:w="3493"/>
        <w:gridCol w:w="5029"/>
      </w:tblGrid>
      <w:tr w:rsidTr="009F78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RANGE STATEMENT</w:t>
            </w:r>
          </w:p>
        </w:tc>
      </w:tr>
      <w:tr w:rsidTr="009F78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t>The range statement relates to the unit of competency as a whole. It allows for different work environments and situations that may affect performance. Bold italicised wording, if used in the performance criteria, is detailed below. Essential operating con</w:t>
            </w:r>
            <w:r w:rsidRPr="00A61304">
              <w:t>ditions that may be present with training and assessment (depending on the work situation, needs of the candidate, accessibility of the item, and local industry and regional contexts) may also be included.</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Desirable and undesirable behaviours</w:t>
            </w:r>
            <w:r w:rsidRPr="00A61304">
              <w:t xml:space="preserve"> may include</w:t>
            </w:r>
            <w:r w:rsidRPr="00A61304">
              <w: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desirable behaviour:</w:t>
            </w:r>
          </w:p>
          <w:p w:rsidR="00000000" w:rsidRPr="00A61304" w:rsidP="00A61304">
            <w:pPr>
              <w:pStyle w:val="ListBullet2"/>
            </w:pPr>
            <w:r w:rsidRPr="00A61304">
              <w:t>appropriate nocturnal behaviour</w:t>
            </w:r>
          </w:p>
          <w:p w:rsidR="00000000" w:rsidRPr="00A61304" w:rsidP="00A61304">
            <w:pPr>
              <w:pStyle w:val="ListBullet2"/>
            </w:pPr>
            <w:r w:rsidRPr="00A61304">
              <w:t>normal appetite</w:t>
            </w:r>
          </w:p>
          <w:p w:rsidR="00000000" w:rsidRPr="00A61304" w:rsidP="00A61304">
            <w:pPr>
              <w:pStyle w:val="ListBullet2"/>
            </w:pPr>
            <w:r w:rsidRPr="00A61304">
              <w:t>normal activity levels</w:t>
            </w:r>
          </w:p>
          <w:p w:rsidR="00000000" w:rsidRPr="00A61304" w:rsidP="00A61304">
            <w:pPr>
              <w:pStyle w:val="ListBullet2"/>
            </w:pPr>
            <w:r w:rsidRPr="00A61304">
              <w:t>social interaction</w:t>
            </w:r>
          </w:p>
          <w:p w:rsidR="00000000" w:rsidRPr="00A61304" w:rsidP="00A61304">
            <w:pPr>
              <w:pStyle w:val="ListBullet2"/>
            </w:pPr>
            <w:r w:rsidRPr="00A61304">
              <w:t>visual and vocal interaction</w:t>
            </w:r>
          </w:p>
          <w:p w:rsidR="00000000" w:rsidRPr="00A61304" w:rsidP="00A61304">
            <w:pPr>
              <w:pStyle w:val="ListBullet"/>
            </w:pPr>
            <w:r w:rsidRPr="00A61304">
              <w:t>undesirable behaviour:</w:t>
            </w:r>
          </w:p>
          <w:p w:rsidR="00000000" w:rsidRPr="00A61304" w:rsidP="00A61304">
            <w:pPr>
              <w:pStyle w:val="ListBullet2"/>
            </w:pPr>
            <w:r w:rsidRPr="00A61304">
              <w:t>biting or kicking</w:t>
            </w:r>
          </w:p>
          <w:p w:rsidR="00000000" w:rsidRPr="00A61304" w:rsidP="00A61304">
            <w:pPr>
              <w:pStyle w:val="ListBullet2"/>
            </w:pPr>
            <w:r w:rsidRPr="00A61304">
              <w:t>hissing</w:t>
            </w:r>
          </w:p>
          <w:p w:rsidR="00000000" w:rsidRPr="00A61304" w:rsidP="00A61304">
            <w:pPr>
              <w:pStyle w:val="ListBullet2"/>
            </w:pPr>
            <w:r w:rsidRPr="00A61304">
              <w:t>inappropriate aggression</w:t>
            </w:r>
          </w:p>
          <w:p w:rsidR="00000000" w:rsidRPr="00A61304" w:rsidP="00A61304">
            <w:pPr>
              <w:pStyle w:val="ListBullet2"/>
            </w:pPr>
            <w:r w:rsidRPr="00A61304">
              <w:t>poor appetite</w:t>
            </w:r>
          </w:p>
          <w:p w:rsidR="00000000" w:rsidRPr="00A61304" w:rsidP="00A61304">
            <w:pPr>
              <w:pStyle w:val="ListBullet2"/>
            </w:pPr>
            <w:r w:rsidRPr="00A61304">
              <w:t>repetitive or stereotypical behaviour patterns</w:t>
            </w:r>
          </w:p>
          <w:p w:rsidR="00000000" w:rsidRPr="00A61304" w:rsidP="00A61304">
            <w:pPr>
              <w:pStyle w:val="ListBullet2"/>
            </w:pPr>
            <w:r w:rsidRPr="00A61304">
              <w:t>restlessness</w:t>
            </w:r>
          </w:p>
          <w:p w:rsidR="00000000" w:rsidRPr="00A61304" w:rsidP="00A61304">
            <w:pPr>
              <w:pStyle w:val="ListBullet2"/>
            </w:pPr>
            <w:r w:rsidRPr="00A61304">
              <w:t>self-mutilation</w:t>
            </w:r>
          </w:p>
          <w:p w:rsidR="00000000" w:rsidP="00A61304">
            <w:pPr>
              <w:pStyle w:val="ListBullet2"/>
              <w:rPr>
                <w:lang w:val="en-NZ"/>
              </w:rPr>
            </w:pPr>
            <w:r w:rsidRPr="00A61304">
              <w:t>vocalisation.</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Positive reinforcement</w:t>
            </w:r>
            <w:r w:rsidRPr="00A6130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primary reinforcers (e.g. food)</w:t>
            </w:r>
          </w:p>
          <w:p w:rsidR="00000000" w:rsidRPr="00A61304" w:rsidP="00A61304">
            <w:pPr>
              <w:pStyle w:val="ListBullet"/>
            </w:pPr>
            <w:r w:rsidRPr="00A61304">
              <w:t>secondary reinforcers:</w:t>
            </w:r>
          </w:p>
          <w:p w:rsidR="00000000" w:rsidRPr="00A61304" w:rsidP="00A61304">
            <w:pPr>
              <w:pStyle w:val="ListBullet2"/>
            </w:pPr>
            <w:r w:rsidRPr="00A61304">
              <w:t>play</w:t>
            </w:r>
          </w:p>
          <w:p w:rsidR="00000000" w:rsidRPr="00A61304" w:rsidP="00A61304">
            <w:pPr>
              <w:pStyle w:val="ListBullet2"/>
            </w:pPr>
            <w:r w:rsidRPr="00A61304">
              <w:t>touch</w:t>
            </w:r>
          </w:p>
          <w:p w:rsidR="00000000" w:rsidRPr="00A61304" w:rsidP="00A61304">
            <w:pPr>
              <w:pStyle w:val="ListBullet2"/>
            </w:pPr>
            <w:r w:rsidRPr="00A61304">
              <w:t>toys</w:t>
            </w:r>
          </w:p>
          <w:p w:rsidR="00000000" w:rsidP="00A61304">
            <w:pPr>
              <w:pStyle w:val="ListBullet2"/>
              <w:rPr>
                <w:lang w:val="en-NZ"/>
              </w:rPr>
            </w:pPr>
            <w:r w:rsidRPr="00A61304">
              <w:t>verbal interaction.</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Conditioned reinforcers</w:t>
            </w:r>
            <w:r w:rsidRPr="00A6130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Bullet"/>
              <w:rPr>
                <w:lang w:val="en-NZ"/>
              </w:rPr>
            </w:pPr>
            <w:r w:rsidRPr="00A61304">
              <w:t>something that the animal does not initially perceive as having reinforcing or rewarding value (e.g. a whistle or clicker) taking on a reinforcing value of its own when paired with a known reinforcer (e.g. food).</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Conditioning plan</w:t>
            </w:r>
            <w:r w:rsidRPr="00A6130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the animal's profile</w:t>
            </w:r>
          </w:p>
          <w:p w:rsidR="00000000" w:rsidRPr="00A61304" w:rsidP="00A61304">
            <w:pPr>
              <w:pStyle w:val="ListBullet"/>
            </w:pPr>
            <w:r w:rsidRPr="00A61304">
              <w:t>the behavioural goal and reasons for it</w:t>
            </w:r>
          </w:p>
          <w:p w:rsidR="00000000" w:rsidRPr="00A61304" w:rsidP="00A61304">
            <w:pPr>
              <w:pStyle w:val="ListBullet"/>
            </w:pPr>
            <w:r w:rsidRPr="00A61304">
              <w:t>the number and type of sessions planned</w:t>
            </w:r>
          </w:p>
          <w:p w:rsidR="00000000" w:rsidRPr="00A61304" w:rsidP="00A61304">
            <w:pPr>
              <w:pStyle w:val="ListBullet"/>
            </w:pPr>
            <w:r w:rsidRPr="00A61304">
              <w:t>the staff to be used</w:t>
            </w:r>
          </w:p>
          <w:p w:rsidR="00000000" w:rsidRPr="00A61304" w:rsidP="00A61304">
            <w:pPr>
              <w:pStyle w:val="ListBullet"/>
            </w:pPr>
            <w:r w:rsidRPr="00A61304">
              <w:t>tools required (e.g. target poles, stations and props)</w:t>
            </w:r>
          </w:p>
          <w:p w:rsidR="00000000" w:rsidP="00A61304">
            <w:pPr>
              <w:pStyle w:val="ListBullet"/>
              <w:rPr>
                <w:lang w:val="en-NZ"/>
              </w:rPr>
            </w:pPr>
            <w:r w:rsidRPr="00A61304">
              <w:t>types of reinforcers to be used.</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OHS</w:t>
            </w:r>
            <w:r w:rsidRPr="00A61304">
              <w:t xml:space="preserve"> risks when working with an</w:t>
            </w:r>
            <w:r w:rsidRPr="00A61304">
              <w:t>imals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animal bites, envenomation, kicks, scratches and crush injuries</w:t>
            </w:r>
          </w:p>
          <w:p w:rsidR="00000000" w:rsidRPr="00A61304" w:rsidP="00A61304">
            <w:pPr>
              <w:pStyle w:val="ListBullet"/>
            </w:pPr>
            <w:r w:rsidRPr="00A61304">
              <w:t>biological hazardous waste and sharps disposal</w:t>
            </w:r>
          </w:p>
          <w:p w:rsidR="00000000" w:rsidRPr="00A61304" w:rsidP="00A61304">
            <w:pPr>
              <w:pStyle w:val="ListBullet"/>
            </w:pPr>
            <w:r w:rsidRPr="00A61304">
              <w:t>handling of chemicals and medicines</w:t>
            </w:r>
          </w:p>
          <w:p w:rsidR="00000000" w:rsidRPr="00A61304" w:rsidP="00A61304">
            <w:pPr>
              <w:pStyle w:val="ListBullet"/>
            </w:pPr>
            <w:r w:rsidRPr="00A61304">
              <w:t>gas leakage</w:t>
            </w:r>
          </w:p>
          <w:p w:rsidR="00000000" w:rsidRPr="00A61304" w:rsidP="00A61304">
            <w:pPr>
              <w:pStyle w:val="ListBullet"/>
            </w:pPr>
            <w:r w:rsidRPr="00A61304">
              <w:t>inhalation of aerosol particles</w:t>
            </w:r>
          </w:p>
          <w:p w:rsidR="00000000" w:rsidRPr="00A61304" w:rsidP="00A61304">
            <w:pPr>
              <w:pStyle w:val="ListBullet"/>
            </w:pPr>
            <w:r w:rsidRPr="00A61304">
              <w:t>intraocular contamination</w:t>
            </w:r>
          </w:p>
          <w:p w:rsidR="00000000" w:rsidRPr="00A61304" w:rsidP="00A61304">
            <w:pPr>
              <w:pStyle w:val="ListBullet"/>
            </w:pPr>
            <w:r w:rsidRPr="00A61304">
              <w:t>manual handling, including carrying, lifting and shifting</w:t>
            </w:r>
          </w:p>
          <w:p w:rsidR="00000000" w:rsidRPr="00A61304" w:rsidP="00A61304">
            <w:pPr>
              <w:pStyle w:val="ListBullet"/>
            </w:pPr>
            <w:r w:rsidRPr="00A61304">
              <w:t>needle pricks and cuts from other sharps</w:t>
            </w:r>
          </w:p>
          <w:p w:rsidR="00000000" w:rsidRPr="00A61304" w:rsidP="00A61304">
            <w:pPr>
              <w:pStyle w:val="ListBullet"/>
            </w:pPr>
            <w:r w:rsidRPr="00A61304">
              <w:t>release of infective agents (animal and human)</w:t>
            </w:r>
          </w:p>
          <w:p w:rsidR="00000000" w:rsidRPr="00A61304" w:rsidP="00A61304">
            <w:pPr>
              <w:pStyle w:val="ListBullet"/>
            </w:pPr>
            <w:r w:rsidRPr="00A61304">
              <w:t>slippery or uneven work surfaces</w:t>
            </w:r>
          </w:p>
          <w:p w:rsidR="00000000" w:rsidP="00A61304">
            <w:pPr>
              <w:pStyle w:val="ListBullet"/>
              <w:rPr>
                <w:lang w:val="en-NZ"/>
              </w:rPr>
            </w:pPr>
            <w:r w:rsidRPr="00A61304">
              <w:t>zoonoses.</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Approximations</w:t>
            </w:r>
            <w:r w:rsidRPr="00A6130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Bullet"/>
              <w:rPr>
                <w:lang w:val="en-NZ"/>
              </w:rPr>
            </w:pPr>
            <w:r w:rsidRPr="00A61304">
              <w:t>the successive steps that a trainer w</w:t>
            </w:r>
            <w:r w:rsidRPr="00A61304">
              <w:t>ill go through in order to condition a behaviour.</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BoldandItalics"/>
              </w:rPr>
              <w:t>Under stimulus control</w:t>
            </w:r>
            <w:r w:rsidRPr="00A61304">
              <w:t xml:space="preserve"> refers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ListBullet"/>
              <w:rPr>
                <w:lang w:val="en-NZ"/>
              </w:rPr>
            </w:pPr>
            <w:r w:rsidRPr="00A61304">
              <w:t>a behavioural response from a verbal and/or visual cue.</w:t>
            </w:r>
          </w:p>
        </w:tc>
      </w:tr>
      <w:tr w:rsidTr="009F788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t xml:space="preserve">Type of items </w:t>
            </w:r>
            <w:r w:rsidRPr="00A61304">
              <w:rPr>
                <w:rStyle w:val="BoldandItalics"/>
              </w:rPr>
              <w:t>recorded</w:t>
            </w:r>
            <w:r w:rsidRPr="00A6130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ListBullet"/>
            </w:pPr>
            <w:r w:rsidRPr="00A61304">
              <w:t>progress</w:t>
            </w:r>
          </w:p>
          <w:p w:rsidR="00000000" w:rsidRPr="00A61304" w:rsidP="00A61304">
            <w:pPr>
              <w:pStyle w:val="ListBullet"/>
            </w:pPr>
            <w:r w:rsidRPr="00A61304">
              <w:t>problems encountered</w:t>
            </w:r>
          </w:p>
          <w:p w:rsidR="00000000" w:rsidRPr="00A61304" w:rsidP="00A61304">
            <w:pPr>
              <w:pStyle w:val="ListBullet"/>
            </w:pPr>
            <w:r w:rsidRPr="00A61304">
              <w:t>solutions.</w:t>
            </w:r>
          </w:p>
        </w:tc>
      </w:tr>
    </w:tbl>
    <w:p w:rsidR="009F7885" w:rsidP="00A61304">
      <w:pPr>
        <w:pStyle w:val="BodyText"/>
      </w:pPr>
    </w:p>
    <w:p w:rsidR="009F7885" w:rsidP="00A61304">
      <w:pPr>
        <w:pStyle w:val="BodyText"/>
      </w:pPr>
    </w:p>
    <w:p w:rsidR="00000000" w:rsidRPr="00A61304" w:rsidP="00A61304">
      <w:pPr>
        <w:pStyle w:val="Heading1"/>
      </w:pPr>
      <w:bookmarkStart w:id="12" w:name="O_58262"/>
      <w:bookmarkEnd w:id="12"/>
      <w:r w:rsidRPr="00A61304">
        <w:t>Unit Sector(s)</w:t>
      </w:r>
    </w:p>
    <w:tbl>
      <w:tblPr>
        <w:tblW w:w="0" w:type="auto"/>
        <w:tblLayout w:type="fixed"/>
        <w:tblCellMar>
          <w:left w:w="62" w:type="dxa"/>
          <w:right w:w="62" w:type="dxa"/>
        </w:tblCellMar>
        <w:tblLook w:val="0000"/>
      </w:tblPr>
      <w:tblGrid>
        <w:gridCol w:w="2617"/>
        <w:gridCol w:w="5905"/>
      </w:tblGrid>
      <w:tr w:rsidTr="009F7885">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r w:rsidRPr="00A61304">
              <w:t>General animal studies</w:t>
            </w: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13" w:name="O_153152"/>
      <w:bookmarkEnd w:id="13"/>
      <w:r w:rsidRPr="00A61304">
        <w:t>Competency field</w:t>
      </w:r>
    </w:p>
    <w:tbl>
      <w:tblPr>
        <w:tblW w:w="0" w:type="auto"/>
        <w:tblLayout w:type="fixed"/>
        <w:tblCellMar>
          <w:left w:w="62" w:type="dxa"/>
          <w:right w:w="62" w:type="dxa"/>
        </w:tblCellMar>
        <w:tblLook w:val="0000"/>
      </w:tblPr>
      <w:tblGrid>
        <w:gridCol w:w="2784"/>
        <w:gridCol w:w="5738"/>
      </w:tblGrid>
      <w:tr w:rsidTr="009F78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p>
        </w:tc>
      </w:tr>
    </w:tbl>
    <w:p w:rsidR="00000000" w:rsidRPr="00A61304" w:rsidP="00A61304">
      <w:pPr>
        <w:pStyle w:val="BodyText"/>
      </w:pPr>
    </w:p>
    <w:p w:rsidR="00000000" w:rsidRPr="00A61304" w:rsidP="00A61304">
      <w:pPr>
        <w:pStyle w:val="AllowPageBreak"/>
      </w:pPr>
    </w:p>
    <w:p w:rsidR="00000000" w:rsidRPr="00A61304" w:rsidP="00A61304">
      <w:pPr>
        <w:pStyle w:val="Heading1"/>
      </w:pPr>
      <w:bookmarkStart w:id="14" w:name="O_153151"/>
      <w:bookmarkEnd w:id="14"/>
      <w:r w:rsidRPr="00A61304">
        <w:t>Co-requisite units</w:t>
      </w:r>
    </w:p>
    <w:tbl>
      <w:tblPr>
        <w:tblW w:w="0" w:type="auto"/>
        <w:tblLayout w:type="fixed"/>
        <w:tblCellMar>
          <w:left w:w="62" w:type="dxa"/>
          <w:right w:w="62" w:type="dxa"/>
        </w:tblCellMar>
        <w:tblLook w:val="0000"/>
      </w:tblPr>
      <w:tblGrid>
        <w:gridCol w:w="2641"/>
        <w:gridCol w:w="1322"/>
        <w:gridCol w:w="4559"/>
      </w:tblGrid>
      <w:tr w:rsidTr="009F78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r w:rsidRPr="00A613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p>
        </w:tc>
      </w:tr>
      <w:tr w:rsidTr="009F78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304">
            <w:pPr>
              <w:pStyle w:val="BodyText"/>
              <w:rPr>
                <w:lang w:val="en-NZ"/>
              </w:rPr>
            </w:pPr>
          </w:p>
        </w:tc>
      </w:tr>
      <w:tr w:rsidTr="009F78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304" w:rsidP="00A61304">
            <w:pPr>
              <w:pStyle w:val="BodyText"/>
            </w:pPr>
          </w:p>
        </w:tc>
      </w:tr>
    </w:tbl>
    <w:p w:rsidR="00000000" w:rsidRPr="00A61304" w:rsidP="00A61304">
      <w:pPr>
        <w:pStyle w:val="BodyText"/>
      </w:pPr>
    </w:p>
    <w:p w:rsidR="00000000" w:rsidRPr="00A61304" w:rsidP="00A61304"/>
    <w:sectPr w:rsidSect="00A613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85" w:rsidP="009F7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85" w:rsidP="00A61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7885" w:rsidP="00A613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7885" w:rsidP="00A613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85" w:rsidP="009F78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85" w:rsidP="00A61304">
    <w:pPr>
      <w:pStyle w:val="Header"/>
      <w:framePr w:wrap="around"/>
    </w:pPr>
    <w:r>
      <w:fldChar w:fldCharType="begin"/>
    </w:r>
    <w:r>
      <w:instrText xml:space="preserve"> TITLE   \* MERGEFORMAT </w:instrText>
    </w:r>
    <w:r>
      <w:fldChar w:fldCharType="separate"/>
    </w:r>
    <w:r>
      <w:t>ACMGAS306A Assist with conditioning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7885" w:rsidP="00A613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07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A6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CE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3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304"/>
    <w:pPr>
      <w:spacing w:before="360" w:after="60"/>
      <w:outlineLvl w:val="0"/>
    </w:pPr>
    <w:rPr>
      <w:sz w:val="32"/>
    </w:rPr>
  </w:style>
  <w:style w:type="paragraph" w:styleId="Heading2">
    <w:name w:val="heading 2"/>
    <w:basedOn w:val="HeadingBase"/>
    <w:next w:val="BodyText"/>
    <w:link w:val="Heading2Char"/>
    <w:qFormat/>
    <w:rsid w:val="00A61304"/>
    <w:pPr>
      <w:keepLines/>
      <w:spacing w:before="240" w:after="120"/>
      <w:outlineLvl w:val="1"/>
    </w:pPr>
    <w:rPr>
      <w:sz w:val="28"/>
      <w:szCs w:val="40"/>
    </w:rPr>
  </w:style>
  <w:style w:type="paragraph" w:styleId="Heading3">
    <w:name w:val="heading 3"/>
    <w:basedOn w:val="HeadingBase"/>
    <w:next w:val="BodyText"/>
    <w:link w:val="Heading3Char"/>
    <w:qFormat/>
    <w:rsid w:val="00A61304"/>
    <w:pPr>
      <w:spacing w:before="180" w:after="120"/>
      <w:outlineLvl w:val="2"/>
    </w:pPr>
    <w:rPr>
      <w:spacing w:val="-10"/>
      <w:kern w:val="32"/>
    </w:rPr>
  </w:style>
  <w:style w:type="paragraph" w:styleId="Heading4">
    <w:name w:val="heading 4"/>
    <w:basedOn w:val="HeadingBase"/>
    <w:next w:val="BodyText"/>
    <w:link w:val="Heading4Char"/>
    <w:qFormat/>
    <w:rsid w:val="00A61304"/>
    <w:pPr>
      <w:spacing w:before="160" w:after="120"/>
      <w:outlineLvl w:val="3"/>
    </w:pPr>
    <w:rPr>
      <w:sz w:val="22"/>
    </w:rPr>
  </w:style>
  <w:style w:type="paragraph" w:styleId="Heading5">
    <w:name w:val="heading 5"/>
    <w:basedOn w:val="HeadingBase"/>
    <w:next w:val="Normal"/>
    <w:link w:val="Heading5Char"/>
    <w:qFormat/>
    <w:rsid w:val="00A61304"/>
    <w:pPr>
      <w:spacing w:before="80"/>
      <w:outlineLvl w:val="4"/>
    </w:pPr>
    <w:rPr>
      <w:color w:val="918585"/>
      <w:sz w:val="20"/>
    </w:rPr>
  </w:style>
  <w:style w:type="paragraph" w:styleId="Heading6">
    <w:name w:val="heading 6"/>
    <w:basedOn w:val="HeadingBase"/>
    <w:next w:val="Normal"/>
    <w:link w:val="Heading6Char"/>
    <w:qFormat/>
    <w:rsid w:val="00A61304"/>
    <w:pPr>
      <w:spacing w:before="60"/>
      <w:outlineLvl w:val="5"/>
    </w:pPr>
    <w:rPr>
      <w:color w:val="918585"/>
      <w:sz w:val="20"/>
    </w:rPr>
  </w:style>
  <w:style w:type="paragraph" w:styleId="Heading7">
    <w:name w:val="heading 7"/>
    <w:basedOn w:val="Normal"/>
    <w:next w:val="Normal"/>
    <w:link w:val="Heading7Char"/>
    <w:qFormat/>
    <w:rsid w:val="00A61304"/>
    <w:pPr>
      <w:ind w:left="720"/>
      <w:outlineLvl w:val="6"/>
    </w:pPr>
    <w:rPr>
      <w:i/>
    </w:rPr>
  </w:style>
  <w:style w:type="paragraph" w:styleId="Heading8">
    <w:name w:val="heading 8"/>
    <w:basedOn w:val="Normal"/>
    <w:next w:val="Normal"/>
    <w:link w:val="Heading8Char"/>
    <w:qFormat/>
    <w:rsid w:val="00A61304"/>
    <w:pPr>
      <w:ind w:left="720"/>
      <w:outlineLvl w:val="7"/>
    </w:pPr>
    <w:rPr>
      <w:i/>
    </w:rPr>
  </w:style>
  <w:style w:type="paragraph" w:styleId="Heading9">
    <w:name w:val="heading 9"/>
    <w:basedOn w:val="Normal"/>
    <w:next w:val="Normal"/>
    <w:link w:val="Heading9Char"/>
    <w:qFormat/>
    <w:rsid w:val="00A61304"/>
    <w:pPr>
      <w:ind w:left="720"/>
      <w:outlineLvl w:val="8"/>
    </w:pPr>
    <w:rPr>
      <w:i/>
    </w:rPr>
  </w:style>
  <w:style w:type="character" w:default="1" w:styleId="DefaultParagraphFont">
    <w:name w:val="Default Paragraph Font"/>
    <w:uiPriority w:val="1"/>
    <w:unhideWhenUsed/>
    <w:rsid w:val="00A61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304"/>
  </w:style>
  <w:style w:type="character" w:customStyle="1" w:styleId="Heading1Char">
    <w:name w:val="Heading 1 Char"/>
    <w:link w:val="Heading1"/>
    <w:rsid w:val="00A61304"/>
    <w:rPr>
      <w:rFonts w:ascii="Times New Roman" w:eastAsia="Times New Roman" w:hAnsi="Times New Roman" w:cs="Times New Roman"/>
      <w:b/>
      <w:sz w:val="32"/>
      <w:szCs w:val="20"/>
      <w:lang w:eastAsia="en-US"/>
    </w:rPr>
  </w:style>
  <w:style w:type="paragraph" w:styleId="BodyText">
    <w:name w:val="Body Text"/>
    <w:basedOn w:val="Normal"/>
    <w:link w:val="BodyTextChar"/>
    <w:rsid w:val="00A61304"/>
    <w:pPr>
      <w:spacing w:before="120" w:after="120"/>
      <w:contextualSpacing/>
    </w:pPr>
    <w:rPr>
      <w:rFonts w:ascii="Times New Roman" w:hAnsi="Times New Roman"/>
      <w:sz w:val="24"/>
      <w:szCs w:val="22"/>
    </w:rPr>
  </w:style>
  <w:style w:type="character" w:customStyle="1" w:styleId="BodyTextChar">
    <w:name w:val="Body Text Char"/>
    <w:link w:val="BodyText"/>
    <w:rsid w:val="00A61304"/>
    <w:rPr>
      <w:rFonts w:ascii="Times New Roman" w:eastAsia="Times New Roman" w:hAnsi="Times New Roman" w:cs="Times New Roman"/>
      <w:sz w:val="24"/>
      <w:lang w:val="en-US" w:eastAsia="en-US"/>
    </w:rPr>
  </w:style>
  <w:style w:type="paragraph" w:styleId="Footer">
    <w:name w:val="footer"/>
    <w:basedOn w:val="Normal"/>
    <w:link w:val="FooterChar"/>
    <w:rsid w:val="00A61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1304"/>
    <w:rPr>
      <w:rFonts w:ascii="Times New Roman" w:eastAsia="Times New Roman" w:hAnsi="Times New Roman" w:cs="Times New Roman"/>
      <w:sz w:val="16"/>
      <w:lang w:val="en-US" w:eastAsia="en-US"/>
    </w:rPr>
  </w:style>
  <w:style w:type="paragraph" w:styleId="List">
    <w:name w:val="List"/>
    <w:basedOn w:val="BodyText"/>
    <w:next w:val="BodyText"/>
    <w:rsid w:val="00A61304"/>
    <w:pPr>
      <w:tabs>
        <w:tab w:val="left" w:pos="340"/>
      </w:tabs>
      <w:spacing w:before="60" w:after="60"/>
      <w:ind w:left="340" w:hanging="340"/>
    </w:pPr>
  </w:style>
  <w:style w:type="paragraph" w:styleId="ListBullet">
    <w:name w:val="List Bullet"/>
    <w:basedOn w:val="List"/>
    <w:rsid w:val="00A61304"/>
    <w:pPr>
      <w:numPr>
        <w:numId w:val="13"/>
      </w:numPr>
      <w:tabs>
        <w:tab w:val="clear" w:pos="340"/>
      </w:tabs>
      <w:spacing w:before="40" w:after="40"/>
    </w:pPr>
  </w:style>
  <w:style w:type="character" w:customStyle="1" w:styleId="SpecialBold">
    <w:name w:val="Special Bold"/>
    <w:rsid w:val="00A61304"/>
    <w:rPr>
      <w:b/>
      <w:spacing w:val="0"/>
    </w:rPr>
  </w:style>
  <w:style w:type="paragraph" w:styleId="ListBullet2">
    <w:name w:val="List Bullet 2"/>
    <w:basedOn w:val="List2"/>
    <w:rsid w:val="00A61304"/>
    <w:pPr>
      <w:numPr>
        <w:numId w:val="14"/>
      </w:numPr>
      <w:tabs>
        <w:tab w:val="clear" w:pos="680"/>
      </w:tabs>
    </w:pPr>
  </w:style>
  <w:style w:type="paragraph" w:styleId="Header">
    <w:name w:val="header"/>
    <w:basedOn w:val="Normal"/>
    <w:link w:val="HeaderChar"/>
    <w:rsid w:val="00A61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13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304"/>
    <w:pPr>
      <w:spacing w:before="240" w:after="120"/>
      <w:outlineLvl w:val="0"/>
    </w:pPr>
    <w:rPr>
      <w:rFonts w:ascii="Times New Roman" w:hAnsi="Times New Roman"/>
      <w:b/>
      <w:sz w:val="28"/>
    </w:rPr>
  </w:style>
  <w:style w:type="paragraph" w:customStyle="1" w:styleId="AllowPageBreak">
    <w:name w:val="AllowPageBreak"/>
    <w:rsid w:val="00A613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304"/>
    <w:pPr>
      <w:tabs>
        <w:tab w:val="left" w:pos="680"/>
      </w:tabs>
      <w:spacing w:before="60" w:after="60"/>
      <w:ind w:left="680" w:hanging="340"/>
    </w:pPr>
  </w:style>
  <w:style w:type="character" w:customStyle="1" w:styleId="BoldandItalics">
    <w:name w:val="Bold and Italics"/>
    <w:qFormat/>
    <w:rsid w:val="00A61304"/>
    <w:rPr>
      <w:b/>
      <w:i/>
      <w:u w:val="none"/>
    </w:rPr>
  </w:style>
  <w:style w:type="character" w:customStyle="1" w:styleId="Heading2Char">
    <w:name w:val="Heading 2 Char"/>
    <w:link w:val="Heading2"/>
    <w:rsid w:val="00A61304"/>
    <w:rPr>
      <w:rFonts w:ascii="Times New Roman" w:eastAsia="Times New Roman" w:hAnsi="Times New Roman" w:cs="Times New Roman"/>
      <w:b/>
      <w:sz w:val="28"/>
      <w:szCs w:val="40"/>
      <w:lang w:eastAsia="en-US"/>
    </w:rPr>
  </w:style>
  <w:style w:type="character" w:customStyle="1" w:styleId="Heading3Char">
    <w:name w:val="Heading 3 Char"/>
    <w:link w:val="Heading3"/>
    <w:rsid w:val="00A613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1304"/>
    <w:rPr>
      <w:rFonts w:ascii="Times New Roman" w:eastAsia="Times New Roman" w:hAnsi="Times New Roman" w:cs="Times New Roman"/>
      <w:b/>
      <w:szCs w:val="20"/>
      <w:lang w:eastAsia="en-US"/>
    </w:rPr>
  </w:style>
  <w:style w:type="character" w:customStyle="1" w:styleId="Heading5Char">
    <w:name w:val="Heading 5 Char"/>
    <w:link w:val="Heading5"/>
    <w:rsid w:val="00A613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1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3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3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304"/>
    <w:rPr>
      <w:rFonts w:ascii="Courier New" w:eastAsia="Times New Roman" w:hAnsi="Courier New" w:cs="Times New Roman"/>
      <w:i/>
      <w:szCs w:val="20"/>
      <w:lang w:val="en-US" w:eastAsia="en-US"/>
    </w:rPr>
  </w:style>
  <w:style w:type="paragraph" w:customStyle="1" w:styleId="HeadingBase">
    <w:name w:val="Heading Base"/>
    <w:rsid w:val="00A61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304"/>
    <w:pPr>
      <w:tabs>
        <w:tab w:val="right" w:leader="dot" w:pos="9072"/>
      </w:tabs>
      <w:ind w:left="567"/>
    </w:pPr>
    <w:rPr>
      <w:szCs w:val="22"/>
    </w:rPr>
  </w:style>
  <w:style w:type="paragraph" w:customStyle="1" w:styleId="TOCBase">
    <w:name w:val="TOC Base"/>
    <w:rsid w:val="00A61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304"/>
    <w:pPr>
      <w:tabs>
        <w:tab w:val="right" w:leader="dot" w:pos="9072"/>
      </w:tabs>
      <w:spacing w:before="40" w:after="40"/>
      <w:ind w:left="284"/>
    </w:pPr>
    <w:rPr>
      <w:rFonts w:ascii="Times New Roman" w:hAnsi="Times New Roman"/>
    </w:rPr>
  </w:style>
  <w:style w:type="paragraph" w:styleId="TOC1">
    <w:name w:val="toc 1"/>
    <w:basedOn w:val="TOCBase"/>
    <w:next w:val="Normal"/>
    <w:rsid w:val="00A613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304"/>
    <w:pPr>
      <w:spacing w:before="5040"/>
      <w:jc w:val="center"/>
    </w:pPr>
    <w:rPr>
      <w:sz w:val="48"/>
      <w:szCs w:val="72"/>
      <w:lang w:val="en-US"/>
    </w:rPr>
  </w:style>
  <w:style w:type="character" w:customStyle="1" w:styleId="TitleChar">
    <w:name w:val="Title Char"/>
    <w:link w:val="Title"/>
    <w:rsid w:val="00A61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304"/>
    <w:pPr>
      <w:tabs>
        <w:tab w:val="left" w:pos="3600"/>
        <w:tab w:val="left" w:pos="3958"/>
      </w:tabs>
    </w:pPr>
  </w:style>
  <w:style w:type="paragraph" w:customStyle="1" w:styleId="Note">
    <w:name w:val="Note"/>
    <w:basedOn w:val="BodyText"/>
    <w:rsid w:val="00A61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304"/>
    <w:pPr>
      <w:framePr w:wrap="auto" w:hAnchor="text" w:y="6049"/>
    </w:pPr>
    <w:rPr>
      <w:color w:val="000000"/>
      <w:sz w:val="40"/>
    </w:rPr>
  </w:style>
  <w:style w:type="paragraph" w:customStyle="1" w:styleId="TOCTitle">
    <w:name w:val="TOCTitle"/>
    <w:basedOn w:val="Heading1"/>
    <w:rsid w:val="00A61304"/>
    <w:pPr>
      <w:spacing w:after="240"/>
      <w:jc w:val="center"/>
      <w:outlineLvl w:val="9"/>
    </w:pPr>
    <w:rPr>
      <w:caps/>
    </w:rPr>
  </w:style>
  <w:style w:type="paragraph" w:customStyle="1" w:styleId="Version">
    <w:name w:val="Version"/>
    <w:rsid w:val="00A61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304"/>
    <w:pPr>
      <w:keepNext w:val="0"/>
      <w:tabs>
        <w:tab w:val="right" w:pos="4176"/>
      </w:tabs>
      <w:ind w:left="198" w:hanging="198"/>
    </w:pPr>
    <w:rPr>
      <w:rFonts w:ascii="Garamond" w:hAnsi="Garamond"/>
    </w:rPr>
  </w:style>
  <w:style w:type="paragraph" w:styleId="IndexHeading">
    <w:name w:val="index heading"/>
    <w:basedOn w:val="Normal"/>
    <w:next w:val="Index1"/>
    <w:semiHidden/>
    <w:rsid w:val="00A61304"/>
    <w:pPr>
      <w:spacing w:before="120" w:after="120"/>
    </w:pPr>
    <w:rPr>
      <w:rFonts w:ascii="Arial" w:hAnsi="Arial"/>
      <w:b/>
      <w:color w:val="918585"/>
      <w:sz w:val="24"/>
    </w:rPr>
  </w:style>
  <w:style w:type="paragraph" w:customStyle="1" w:styleId="Chapter">
    <w:name w:val="Chapter"/>
    <w:basedOn w:val="Normal"/>
    <w:rsid w:val="00A61304"/>
    <w:pPr>
      <w:spacing w:before="240"/>
    </w:pPr>
    <w:rPr>
      <w:rFonts w:ascii="Times New Roman" w:hAnsi="Times New Roman"/>
      <w:smallCaps/>
      <w:spacing w:val="80"/>
      <w:sz w:val="28"/>
    </w:rPr>
  </w:style>
  <w:style w:type="paragraph" w:customStyle="1" w:styleId="InChapter">
    <w:name w:val="InChapter"/>
    <w:basedOn w:val="Heading3"/>
    <w:rsid w:val="00A61304"/>
    <w:pPr>
      <w:spacing w:after="240"/>
      <w:outlineLvl w:val="9"/>
    </w:pPr>
    <w:rPr>
      <w:noProof/>
    </w:rPr>
  </w:style>
  <w:style w:type="paragraph" w:styleId="Index2">
    <w:name w:val="index 2"/>
    <w:basedOn w:val="Normal"/>
    <w:next w:val="Normal"/>
    <w:semiHidden/>
    <w:rsid w:val="00A61304"/>
    <w:pPr>
      <w:tabs>
        <w:tab w:val="right" w:pos="4176"/>
      </w:tabs>
      <w:ind w:left="568" w:hanging="284"/>
    </w:pPr>
    <w:rPr>
      <w:rFonts w:ascii="Garamond" w:hAnsi="Garamond"/>
    </w:rPr>
  </w:style>
  <w:style w:type="paragraph" w:customStyle="1" w:styleId="Byline">
    <w:name w:val="Byline"/>
    <w:rsid w:val="00A61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304"/>
    <w:pPr>
      <w:tabs>
        <w:tab w:val="clear" w:pos="3600"/>
        <w:tab w:val="clear" w:pos="3958"/>
      </w:tabs>
      <w:jc w:val="right"/>
    </w:pPr>
  </w:style>
  <w:style w:type="character" w:styleId="Emphasis">
    <w:name w:val="Emphasis"/>
    <w:qFormat/>
    <w:rsid w:val="00A61304"/>
    <w:rPr>
      <w:i/>
    </w:rPr>
  </w:style>
  <w:style w:type="paragraph" w:styleId="Caption">
    <w:name w:val="caption"/>
    <w:basedOn w:val="BodyText"/>
    <w:next w:val="Normal"/>
    <w:qFormat/>
    <w:rsid w:val="00A61304"/>
    <w:pPr>
      <w:framePr w:w="2268" w:hSpace="181" w:vSpace="181" w:wrap="around" w:vAnchor="text" w:hAnchor="page" w:x="1135" w:y="285" w:anchorLock="1"/>
    </w:pPr>
    <w:rPr>
      <w:i/>
    </w:rPr>
  </w:style>
  <w:style w:type="paragraph" w:customStyle="1" w:styleId="MiniTOCTitle">
    <w:name w:val="MiniTOCTitle"/>
    <w:basedOn w:val="Heading4"/>
    <w:rsid w:val="00A61304"/>
    <w:pPr>
      <w:spacing w:before="240"/>
      <w:outlineLvl w:val="9"/>
    </w:pPr>
    <w:rPr>
      <w:noProof/>
      <w:sz w:val="24"/>
    </w:rPr>
  </w:style>
  <w:style w:type="paragraph" w:customStyle="1" w:styleId="MiniTOCItem">
    <w:name w:val="MiniTOCItem"/>
    <w:basedOn w:val="ListBullet"/>
    <w:rsid w:val="00A61304"/>
    <w:pPr>
      <w:numPr>
        <w:numId w:val="0"/>
      </w:numPr>
      <w:tabs>
        <w:tab w:val="right" w:leader="dot" w:pos="6521"/>
      </w:tabs>
      <w:spacing w:before="0" w:after="0"/>
    </w:pPr>
  </w:style>
  <w:style w:type="paragraph" w:customStyle="1" w:styleId="TOFTitle">
    <w:name w:val="TOFTitle"/>
    <w:basedOn w:val="TOCTitle"/>
    <w:rsid w:val="00A61304"/>
  </w:style>
  <w:style w:type="paragraph" w:styleId="TableofFigures">
    <w:name w:val="table of figures"/>
    <w:basedOn w:val="Normal"/>
    <w:next w:val="Normal"/>
    <w:semiHidden/>
    <w:rsid w:val="00A61304"/>
    <w:pPr>
      <w:tabs>
        <w:tab w:val="right" w:leader="dot" w:pos="9072"/>
      </w:tabs>
      <w:ind w:left="970" w:hanging="403"/>
    </w:pPr>
    <w:rPr>
      <w:rFonts w:ascii="Times New Roman" w:hAnsi="Times New Roman"/>
      <w:b/>
    </w:rPr>
  </w:style>
  <w:style w:type="paragraph" w:styleId="ListNumber">
    <w:name w:val="List Number"/>
    <w:basedOn w:val="List"/>
    <w:rsid w:val="00A61304"/>
    <w:pPr>
      <w:numPr>
        <w:numId w:val="11"/>
      </w:numPr>
    </w:pPr>
  </w:style>
  <w:style w:type="character" w:customStyle="1" w:styleId="WingdingSymbols">
    <w:name w:val="Wingding Symbols"/>
    <w:rsid w:val="00A61304"/>
    <w:rPr>
      <w:rFonts w:ascii="Wingdings" w:hAnsi="Wingdings"/>
    </w:rPr>
  </w:style>
  <w:style w:type="paragraph" w:customStyle="1" w:styleId="TableHeading">
    <w:name w:val="Table Heading"/>
    <w:basedOn w:val="HeadingBase"/>
    <w:rsid w:val="00A61304"/>
    <w:pPr>
      <w:keepLines/>
      <w:pBdr>
        <w:bottom w:val="single" w:sz="6" w:space="1" w:color="918585"/>
      </w:pBdr>
      <w:spacing w:before="240"/>
    </w:pPr>
  </w:style>
  <w:style w:type="character" w:customStyle="1" w:styleId="HotSpot">
    <w:name w:val="HotSpot"/>
    <w:rsid w:val="00A61304"/>
    <w:rPr>
      <w:color w:val="0033CC"/>
      <w:u w:val="none"/>
    </w:rPr>
  </w:style>
  <w:style w:type="paragraph" w:customStyle="1" w:styleId="BodyTextRight">
    <w:name w:val="Body Text Right"/>
    <w:basedOn w:val="BodyText"/>
    <w:rsid w:val="00A61304"/>
    <w:pPr>
      <w:spacing w:before="0" w:after="0"/>
      <w:jc w:val="right"/>
    </w:pPr>
  </w:style>
  <w:style w:type="paragraph" w:styleId="Index3">
    <w:name w:val="index 3"/>
    <w:basedOn w:val="ListNumber2"/>
    <w:next w:val="Normal"/>
    <w:semiHidden/>
    <w:rsid w:val="00A61304"/>
    <w:pPr>
      <w:numPr>
        <w:numId w:val="0"/>
      </w:numPr>
      <w:tabs>
        <w:tab w:val="right" w:leader="dot" w:pos="4176"/>
      </w:tabs>
    </w:pPr>
  </w:style>
  <w:style w:type="paragraph" w:styleId="ListNumber2">
    <w:name w:val="List Number 2"/>
    <w:basedOn w:val="List2"/>
    <w:rsid w:val="00A61304"/>
    <w:pPr>
      <w:numPr>
        <w:numId w:val="10"/>
      </w:numPr>
      <w:tabs>
        <w:tab w:val="clear" w:pos="1060"/>
      </w:tabs>
    </w:pPr>
  </w:style>
  <w:style w:type="paragraph" w:customStyle="1" w:styleId="MarginNote">
    <w:name w:val="Margin Note"/>
    <w:basedOn w:val="BodyText"/>
    <w:rsid w:val="00A61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13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304"/>
    <w:rPr>
      <w:sz w:val="32"/>
    </w:rPr>
  </w:style>
  <w:style w:type="paragraph" w:customStyle="1" w:styleId="HeadingProcedure">
    <w:name w:val="Heading Procedure"/>
    <w:basedOn w:val="HeadingBase"/>
    <w:next w:val="Normal"/>
    <w:rsid w:val="00A61304"/>
    <w:pPr>
      <w:tabs>
        <w:tab w:val="left" w:pos="0"/>
      </w:tabs>
      <w:spacing w:before="120" w:after="60"/>
    </w:pPr>
    <w:rPr>
      <w:i/>
      <w:color w:val="918585"/>
      <w:sz w:val="22"/>
    </w:rPr>
  </w:style>
  <w:style w:type="paragraph" w:customStyle="1" w:styleId="TableBodyText">
    <w:name w:val="Table Body Text"/>
    <w:basedOn w:val="BodyText"/>
    <w:rsid w:val="00A61304"/>
    <w:pPr>
      <w:spacing w:before="60" w:after="60"/>
    </w:pPr>
  </w:style>
  <w:style w:type="paragraph" w:styleId="ListContinue">
    <w:name w:val="List Continue"/>
    <w:basedOn w:val="List"/>
    <w:rsid w:val="00A61304"/>
    <w:pPr>
      <w:ind w:firstLine="0"/>
    </w:pPr>
  </w:style>
  <w:style w:type="paragraph" w:customStyle="1" w:styleId="ListNote">
    <w:name w:val="List Note"/>
    <w:basedOn w:val="List"/>
    <w:rsid w:val="00A61304"/>
    <w:pPr>
      <w:pBdr>
        <w:top w:val="single" w:sz="6" w:space="2" w:color="918585"/>
        <w:bottom w:val="single" w:sz="6" w:space="2" w:color="918585"/>
      </w:pBdr>
      <w:tabs>
        <w:tab w:val="left" w:pos="1021"/>
      </w:tabs>
      <w:ind w:firstLine="0"/>
    </w:pPr>
  </w:style>
  <w:style w:type="paragraph" w:customStyle="1" w:styleId="Warning">
    <w:name w:val="Warning"/>
    <w:basedOn w:val="BodyText"/>
    <w:rsid w:val="00A61304"/>
    <w:pPr>
      <w:shd w:val="clear" w:color="auto" w:fill="D9D9D9"/>
      <w:tabs>
        <w:tab w:val="left" w:pos="992"/>
      </w:tabs>
      <w:ind w:left="119" w:right="119"/>
    </w:pPr>
    <w:rPr>
      <w:sz w:val="20"/>
    </w:rPr>
  </w:style>
  <w:style w:type="paragraph" w:customStyle="1" w:styleId="MarginIcons">
    <w:name w:val="Margin Icons"/>
    <w:basedOn w:val="BodyText"/>
    <w:rsid w:val="00A613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1304"/>
    <w:rPr>
      <w:rFonts w:ascii="Courier New" w:hAnsi="Courier New"/>
    </w:rPr>
  </w:style>
  <w:style w:type="paragraph" w:customStyle="1" w:styleId="NoteBullet">
    <w:name w:val="Note Bullet"/>
    <w:basedOn w:val="Note"/>
    <w:rsid w:val="00A61304"/>
    <w:pPr>
      <w:tabs>
        <w:tab w:val="clear" w:pos="680"/>
      </w:tabs>
      <w:spacing w:before="60" w:after="60"/>
    </w:pPr>
  </w:style>
  <w:style w:type="paragraph" w:customStyle="1" w:styleId="SubHeading2">
    <w:name w:val="SubHeading2"/>
    <w:basedOn w:val="HeadingBase"/>
    <w:rsid w:val="00A61304"/>
    <w:pPr>
      <w:spacing w:before="240" w:after="60"/>
    </w:pPr>
    <w:rPr>
      <w:sz w:val="20"/>
    </w:rPr>
  </w:style>
  <w:style w:type="paragraph" w:customStyle="1" w:styleId="SubHeading1">
    <w:name w:val="SubHeading1"/>
    <w:basedOn w:val="HeadingBase"/>
    <w:rsid w:val="00A61304"/>
    <w:pPr>
      <w:spacing w:before="240" w:after="60"/>
    </w:pPr>
    <w:rPr>
      <w:color w:val="918585"/>
      <w:sz w:val="22"/>
    </w:rPr>
  </w:style>
  <w:style w:type="paragraph" w:customStyle="1" w:styleId="SideHeading">
    <w:name w:val="Side Heading"/>
    <w:basedOn w:val="HeadingBase"/>
    <w:rsid w:val="00A61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304"/>
    <w:pPr>
      <w:numPr>
        <w:numId w:val="12"/>
      </w:numPr>
    </w:pPr>
  </w:style>
  <w:style w:type="paragraph" w:styleId="PlainText">
    <w:name w:val="Plain Text"/>
    <w:basedOn w:val="Normal"/>
    <w:link w:val="PlainTextChar"/>
    <w:rsid w:val="00A61304"/>
    <w:rPr>
      <w:sz w:val="20"/>
    </w:rPr>
  </w:style>
  <w:style w:type="character" w:customStyle="1" w:styleId="PlainTextChar">
    <w:name w:val="Plain Text Char"/>
    <w:basedOn w:val="DefaultParagraphFont"/>
    <w:link w:val="PlainText"/>
    <w:rsid w:val="00A61304"/>
    <w:rPr>
      <w:rFonts w:ascii="Courier New" w:eastAsia="Times New Roman" w:hAnsi="Courier New" w:cs="Times New Roman"/>
      <w:sz w:val="20"/>
      <w:szCs w:val="20"/>
      <w:lang w:val="en-US" w:eastAsia="en-US"/>
    </w:rPr>
  </w:style>
  <w:style w:type="character" w:customStyle="1" w:styleId="MenuOption">
    <w:name w:val="Menu Option"/>
    <w:rsid w:val="00A61304"/>
    <w:rPr>
      <w:b/>
      <w:smallCaps/>
    </w:rPr>
  </w:style>
  <w:style w:type="paragraph" w:customStyle="1" w:styleId="TableListNumber">
    <w:name w:val="Table List Number"/>
    <w:basedOn w:val="ListNumber"/>
    <w:rsid w:val="00A61304"/>
    <w:pPr>
      <w:numPr>
        <w:numId w:val="0"/>
      </w:numPr>
    </w:pPr>
  </w:style>
  <w:style w:type="paragraph" w:styleId="TOC4">
    <w:name w:val="toc 4"/>
    <w:basedOn w:val="TOCBase"/>
    <w:next w:val="Normal"/>
    <w:semiHidden/>
    <w:rsid w:val="00A61304"/>
    <w:pPr>
      <w:tabs>
        <w:tab w:val="right" w:leader="dot" w:pos="9071"/>
      </w:tabs>
      <w:ind w:left="1701"/>
    </w:pPr>
  </w:style>
  <w:style w:type="paragraph" w:customStyle="1" w:styleId="ListAlpha">
    <w:name w:val="List Alpha"/>
    <w:basedOn w:val="List"/>
    <w:rsid w:val="00A61304"/>
    <w:pPr>
      <w:numPr>
        <w:numId w:val="9"/>
      </w:numPr>
    </w:pPr>
  </w:style>
  <w:style w:type="paragraph" w:customStyle="1" w:styleId="ListAlpha2">
    <w:name w:val="List Alpha 2"/>
    <w:basedOn w:val="List2"/>
    <w:rsid w:val="00A61304"/>
    <w:pPr>
      <w:numPr>
        <w:numId w:val="8"/>
      </w:numPr>
    </w:pPr>
  </w:style>
  <w:style w:type="paragraph" w:styleId="List3">
    <w:name w:val="List 3"/>
    <w:basedOn w:val="BodyText"/>
    <w:rsid w:val="00A61304"/>
    <w:pPr>
      <w:tabs>
        <w:tab w:val="left" w:pos="1021"/>
      </w:tabs>
      <w:spacing w:before="60" w:after="60"/>
      <w:ind w:left="1020" w:hanging="340"/>
    </w:pPr>
  </w:style>
  <w:style w:type="paragraph" w:styleId="List4">
    <w:name w:val="List 4"/>
    <w:basedOn w:val="BodyText"/>
    <w:rsid w:val="00A61304"/>
    <w:pPr>
      <w:tabs>
        <w:tab w:val="left" w:pos="1361"/>
      </w:tabs>
      <w:spacing w:before="60" w:after="60"/>
      <w:ind w:left="1361" w:hanging="340"/>
    </w:pPr>
  </w:style>
  <w:style w:type="paragraph" w:styleId="List5">
    <w:name w:val="List 5"/>
    <w:basedOn w:val="BodyText"/>
    <w:rsid w:val="00A61304"/>
    <w:pPr>
      <w:tabs>
        <w:tab w:val="left" w:pos="1701"/>
      </w:tabs>
      <w:spacing w:before="60" w:after="60"/>
      <w:ind w:left="1701" w:hanging="340"/>
    </w:pPr>
  </w:style>
  <w:style w:type="paragraph" w:styleId="ListBullet3">
    <w:name w:val="List Bullet 3"/>
    <w:basedOn w:val="List3"/>
    <w:rsid w:val="00A61304"/>
    <w:pPr>
      <w:numPr>
        <w:numId w:val="15"/>
      </w:numPr>
      <w:tabs>
        <w:tab w:val="clear" w:pos="1021"/>
      </w:tabs>
      <w:ind w:left="1037" w:hanging="357"/>
    </w:pPr>
  </w:style>
  <w:style w:type="paragraph" w:styleId="ListBullet4">
    <w:name w:val="List Bullet 4"/>
    <w:basedOn w:val="List4"/>
    <w:rsid w:val="00A61304"/>
    <w:pPr>
      <w:numPr>
        <w:numId w:val="3"/>
      </w:numPr>
    </w:pPr>
  </w:style>
  <w:style w:type="paragraph" w:styleId="ListBullet5">
    <w:name w:val="List Bullet 5"/>
    <w:basedOn w:val="List5"/>
    <w:rsid w:val="00A61304"/>
    <w:pPr>
      <w:numPr>
        <w:numId w:val="4"/>
      </w:numPr>
    </w:pPr>
  </w:style>
  <w:style w:type="paragraph" w:styleId="ListContinue2">
    <w:name w:val="List Continue 2"/>
    <w:basedOn w:val="List2"/>
    <w:rsid w:val="00A61304"/>
    <w:pPr>
      <w:ind w:firstLine="0"/>
    </w:pPr>
  </w:style>
  <w:style w:type="paragraph" w:styleId="ListContinue3">
    <w:name w:val="List Continue 3"/>
    <w:basedOn w:val="List3"/>
    <w:rsid w:val="00A61304"/>
    <w:pPr>
      <w:ind w:left="1021" w:firstLine="0"/>
    </w:pPr>
  </w:style>
  <w:style w:type="paragraph" w:styleId="ListContinue4">
    <w:name w:val="List Continue 4"/>
    <w:basedOn w:val="List4"/>
    <w:rsid w:val="00A61304"/>
    <w:pPr>
      <w:ind w:firstLine="0"/>
    </w:pPr>
  </w:style>
  <w:style w:type="paragraph" w:styleId="ListContinue5">
    <w:name w:val="List Continue 5"/>
    <w:basedOn w:val="List5"/>
    <w:rsid w:val="00A61304"/>
    <w:pPr>
      <w:ind w:firstLine="0"/>
    </w:pPr>
  </w:style>
  <w:style w:type="paragraph" w:styleId="ListNumber3">
    <w:name w:val="List Number 3"/>
    <w:basedOn w:val="List3"/>
    <w:rsid w:val="00A61304"/>
    <w:pPr>
      <w:numPr>
        <w:numId w:val="5"/>
      </w:numPr>
    </w:pPr>
  </w:style>
  <w:style w:type="paragraph" w:styleId="ListNumber4">
    <w:name w:val="List Number 4"/>
    <w:basedOn w:val="List4"/>
    <w:rsid w:val="00A61304"/>
    <w:pPr>
      <w:numPr>
        <w:numId w:val="6"/>
      </w:numPr>
    </w:pPr>
  </w:style>
  <w:style w:type="paragraph" w:styleId="ListNumber5">
    <w:name w:val="List Number 5"/>
    <w:basedOn w:val="List5"/>
    <w:rsid w:val="00A61304"/>
    <w:pPr>
      <w:numPr>
        <w:numId w:val="7"/>
      </w:numPr>
    </w:pPr>
  </w:style>
  <w:style w:type="paragraph" w:styleId="BlockText">
    <w:name w:val="Block Text"/>
    <w:basedOn w:val="Normal"/>
    <w:rsid w:val="00A61304"/>
    <w:pPr>
      <w:spacing w:after="120"/>
      <w:ind w:left="1440" w:right="1440"/>
    </w:pPr>
  </w:style>
  <w:style w:type="character" w:customStyle="1" w:styleId="Subscript">
    <w:name w:val="Subscript"/>
    <w:rsid w:val="00A61304"/>
    <w:rPr>
      <w:sz w:val="16"/>
      <w:vertAlign w:val="subscript"/>
    </w:rPr>
  </w:style>
  <w:style w:type="character" w:customStyle="1" w:styleId="Superscript">
    <w:name w:val="Superscript"/>
    <w:rsid w:val="00A61304"/>
    <w:rPr>
      <w:sz w:val="16"/>
      <w:vertAlign w:val="superscript"/>
    </w:rPr>
  </w:style>
  <w:style w:type="character" w:customStyle="1" w:styleId="Symbols">
    <w:name w:val="Symbols"/>
    <w:rsid w:val="00A61304"/>
    <w:rPr>
      <w:rFonts w:ascii="Symbol" w:hAnsi="Symbol"/>
    </w:rPr>
  </w:style>
  <w:style w:type="character" w:customStyle="1" w:styleId="MenuOptions">
    <w:name w:val="Menu Options"/>
    <w:rsid w:val="00A61304"/>
    <w:rPr>
      <w:rFonts w:ascii="Arial Narrow" w:hAnsi="Arial Narrow"/>
      <w:smallCaps/>
    </w:rPr>
  </w:style>
  <w:style w:type="character" w:customStyle="1" w:styleId="Buttons">
    <w:name w:val="Buttons"/>
    <w:rsid w:val="00A61304"/>
    <w:rPr>
      <w:b/>
    </w:rPr>
  </w:style>
  <w:style w:type="character" w:customStyle="1" w:styleId="Underlined">
    <w:name w:val="Underlined"/>
    <w:rsid w:val="00A61304"/>
    <w:rPr>
      <w:u w:val="single"/>
    </w:rPr>
  </w:style>
  <w:style w:type="paragraph" w:customStyle="1" w:styleId="TableBodyTextRight">
    <w:name w:val="Table Body Text Right"/>
    <w:basedOn w:val="TableBodyText"/>
    <w:rsid w:val="00A61304"/>
    <w:pPr>
      <w:widowControl w:val="0"/>
      <w:autoSpaceDE w:val="0"/>
      <w:autoSpaceDN w:val="0"/>
      <w:adjustRightInd w:val="0"/>
      <w:jc w:val="right"/>
    </w:pPr>
    <w:rPr>
      <w:rFonts w:cs="Arial"/>
      <w:szCs w:val="18"/>
    </w:rPr>
  </w:style>
  <w:style w:type="paragraph" w:customStyle="1" w:styleId="CopyrightText">
    <w:name w:val="Copyright Text"/>
    <w:basedOn w:val="BodyText"/>
    <w:rsid w:val="00A61304"/>
    <w:rPr>
      <w:sz w:val="18"/>
    </w:rPr>
  </w:style>
  <w:style w:type="paragraph" w:customStyle="1" w:styleId="BodySmallRight">
    <w:name w:val="Body Small Right"/>
    <w:basedOn w:val="BodyTextRight"/>
    <w:rsid w:val="00A61304"/>
    <w:rPr>
      <w:sz w:val="18"/>
      <w:szCs w:val="18"/>
    </w:rPr>
  </w:style>
  <w:style w:type="paragraph" w:customStyle="1" w:styleId="MarginEdition">
    <w:name w:val="Margin Edition"/>
    <w:basedOn w:val="MarginNote"/>
    <w:rsid w:val="00A61304"/>
    <w:pPr>
      <w:spacing w:before="0" w:after="0"/>
    </w:pPr>
    <w:rPr>
      <w:rFonts w:ascii="Times New Roman" w:hAnsi="Times New Roman"/>
      <w:color w:val="999999"/>
    </w:rPr>
  </w:style>
  <w:style w:type="paragraph" w:customStyle="1" w:styleId="Spacer">
    <w:name w:val="Spacer"/>
    <w:basedOn w:val="Normal"/>
    <w:rsid w:val="00A61304"/>
    <w:rPr>
      <w:sz w:val="2"/>
      <w:szCs w:val="2"/>
    </w:rPr>
  </w:style>
  <w:style w:type="character" w:customStyle="1" w:styleId="Small">
    <w:name w:val="Small"/>
    <w:rsid w:val="00A61304"/>
    <w:rPr>
      <w:sz w:val="16"/>
    </w:rPr>
  </w:style>
  <w:style w:type="paragraph" w:customStyle="1" w:styleId="WideTable">
    <w:name w:val="Wide Table"/>
    <w:basedOn w:val="Normal"/>
    <w:rsid w:val="00A61304"/>
    <w:pPr>
      <w:ind w:left="-1418"/>
    </w:pPr>
    <w:rPr>
      <w:sz w:val="2"/>
      <w:szCs w:val="2"/>
    </w:rPr>
  </w:style>
  <w:style w:type="character" w:styleId="PageNumber">
    <w:name w:val="page number"/>
    <w:rsid w:val="00A61304"/>
  </w:style>
  <w:style w:type="paragraph" w:styleId="Quote">
    <w:name w:val="Quote"/>
    <w:basedOn w:val="Heading1"/>
    <w:link w:val="QuoteChar"/>
    <w:qFormat/>
    <w:rsid w:val="00A61304"/>
    <w:rPr>
      <w:b w:val="0"/>
      <w:sz w:val="72"/>
      <w:szCs w:val="72"/>
      <w:lang w:val="en-NZ"/>
    </w:rPr>
  </w:style>
  <w:style w:type="character" w:customStyle="1" w:styleId="QuoteChar">
    <w:name w:val="Quote Char"/>
    <w:link w:val="Quote"/>
    <w:rsid w:val="00A61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304"/>
    <w:pPr>
      <w:pageBreakBefore/>
    </w:pPr>
  </w:style>
  <w:style w:type="paragraph" w:customStyle="1" w:styleId="Border">
    <w:name w:val="Border"/>
    <w:basedOn w:val="Normal"/>
    <w:qFormat/>
    <w:rsid w:val="00A61304"/>
    <w:pPr>
      <w:pBdr>
        <w:top w:val="single" w:sz="18" w:space="1" w:color="auto"/>
      </w:pBdr>
    </w:pPr>
    <w:rPr>
      <w:rFonts w:ascii="Times New Roman" w:hAnsi="Times New Roman"/>
      <w:color w:val="FFFFFF"/>
      <w:sz w:val="2"/>
    </w:rPr>
  </w:style>
  <w:style w:type="character" w:styleId="IntenseEmphasis">
    <w:name w:val="Intense Emphasis"/>
    <w:uiPriority w:val="21"/>
    <w:qFormat/>
    <w:rsid w:val="00A61304"/>
    <w:rPr>
      <w:b/>
      <w:bCs/>
      <w:i/>
      <w:iCs/>
      <w:color w:val="auto"/>
    </w:rPr>
  </w:style>
  <w:style w:type="paragraph" w:styleId="IntenseQuote">
    <w:name w:val="Intense Quote"/>
    <w:basedOn w:val="Normal"/>
    <w:next w:val="Normal"/>
    <w:link w:val="IntenseQuoteChar"/>
    <w:uiPriority w:val="30"/>
    <w:qFormat/>
    <w:rsid w:val="00A613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1304"/>
    <w:rPr>
      <w:rFonts w:ascii="Courier New" w:eastAsia="Times New Roman" w:hAnsi="Courier New" w:cs="Times New Roman"/>
      <w:b/>
      <w:bCs/>
      <w:i/>
      <w:iCs/>
      <w:szCs w:val="20"/>
      <w:lang w:val="en-US" w:eastAsia="en-US"/>
    </w:rPr>
  </w:style>
  <w:style w:type="character" w:styleId="SubtleReference">
    <w:name w:val="Subtle Reference"/>
    <w:uiPriority w:val="31"/>
    <w:qFormat/>
    <w:rsid w:val="00A61304"/>
    <w:rPr>
      <w:smallCaps/>
      <w:color w:val="auto"/>
      <w:u w:val="single"/>
    </w:rPr>
  </w:style>
  <w:style w:type="character" w:styleId="IntenseReference">
    <w:name w:val="Intense Reference"/>
    <w:uiPriority w:val="32"/>
    <w:qFormat/>
    <w:rsid w:val="00A61304"/>
    <w:rPr>
      <w:b/>
      <w:bCs/>
      <w:smallCaps/>
      <w:color w:val="auto"/>
      <w:spacing w:val="5"/>
      <w:u w:val="single"/>
    </w:rPr>
  </w:style>
  <w:style w:type="paragraph" w:customStyle="1" w:styleId="2ColumnHeading">
    <w:name w:val="2Column Heading"/>
    <w:basedOn w:val="BodyText"/>
    <w:qFormat/>
    <w:rsid w:val="00A61304"/>
    <w:pPr>
      <w:spacing w:after="60"/>
      <w:ind w:left="-2268"/>
    </w:pPr>
    <w:rPr>
      <w:b/>
    </w:rPr>
  </w:style>
  <w:style w:type="paragraph" w:customStyle="1" w:styleId="Heading1TOC">
    <w:name w:val="Heading1 TOC"/>
    <w:basedOn w:val="Normal"/>
    <w:qFormat/>
    <w:rsid w:val="00A61304"/>
    <w:pPr>
      <w:spacing w:before="240" w:after="120"/>
    </w:pPr>
    <w:rPr>
      <w:rFonts w:ascii="Times New Roman" w:hAnsi="Times New Roman"/>
      <w:b/>
      <w:sz w:val="32"/>
    </w:rPr>
  </w:style>
  <w:style w:type="paragraph" w:customStyle="1" w:styleId="Heading2TOC">
    <w:name w:val="Heading2 TOC"/>
    <w:basedOn w:val="Normal"/>
    <w:qFormat/>
    <w:rsid w:val="00A61304"/>
    <w:pPr>
      <w:spacing w:before="240" w:after="60"/>
    </w:pPr>
    <w:rPr>
      <w:rFonts w:ascii="Times New Roman" w:hAnsi="Times New Roman"/>
      <w:b/>
      <w:sz w:val="28"/>
    </w:rPr>
  </w:style>
  <w:style w:type="character" w:customStyle="1" w:styleId="Underline">
    <w:name w:val="Underline"/>
    <w:qFormat/>
    <w:rsid w:val="00A61304"/>
    <w:rPr>
      <w:u w:val="single"/>
    </w:rPr>
  </w:style>
  <w:style w:type="paragraph" w:styleId="BalloonText">
    <w:name w:val="Balloon Text"/>
    <w:basedOn w:val="Normal"/>
    <w:link w:val="BalloonTextChar"/>
    <w:rsid w:val="00A61304"/>
    <w:rPr>
      <w:rFonts w:ascii="Tahoma" w:hAnsi="Tahoma" w:cs="Tahoma"/>
      <w:sz w:val="16"/>
      <w:szCs w:val="16"/>
    </w:rPr>
  </w:style>
  <w:style w:type="character" w:customStyle="1" w:styleId="BalloonTextChar">
    <w:name w:val="Balloon Text Char"/>
    <w:link w:val="BalloonText"/>
    <w:rsid w:val="00A613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3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13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1424</Words>
  <Characters>8997</Characters>
  <Application>Microsoft Office Word</Application>
  <DocSecurity>0</DocSecurity>
  <Lines>321</Lines>
  <Paragraphs>179</Paragraphs>
  <ScaleCrop>false</ScaleCrop>
  <Company>Author-it Software Corporation Ltd.</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ACMGAS306A Assist with conditioning animals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2012-05-26T12:36:00Z</dcterms:created>
  <dcterms:modified xsi:type="dcterms:W3CDTF">2012-05-26T12:36:00Z</dcterms:modified>
</cp:coreProperties>
</file>