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476" w:rsidP="007D2476">
      <w:pPr>
        <w:pStyle w:val="Title"/>
      </w:pPr>
      <w:r>
        <w:fldChar w:fldCharType="begin"/>
      </w:r>
      <w:r>
        <w:instrText xml:space="preserve"> TITLE   \* MERGEFORMAT </w:instrText>
      </w:r>
      <w:r>
        <w:fldChar w:fldCharType="separate"/>
      </w:r>
      <w:r>
        <w:t>ACMFAR308A Determine foot care and shoeing plans for horses</w:t>
      </w:r>
      <w:r>
        <w:fldChar w:fldCharType="end"/>
      </w:r>
    </w:p>
    <w:p w:rsidR="007D2476" w:rsidP="007D2476">
      <w:pPr>
        <w:pStyle w:val="Version"/>
        <w:sectPr w:rsidSect="00091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1508" w:rsidP="00091508">
      <w:pPr>
        <w:pStyle w:val="SuperHeading"/>
      </w:pPr>
      <w:r w:rsidRPr="00091508">
        <w:t>ACMFAR308A Determine foot care and shoeing plans for horses</w:t>
      </w:r>
    </w:p>
    <w:p w:rsidR="00000000" w:rsidRPr="00091508" w:rsidP="00091508">
      <w:pPr>
        <w:pStyle w:val="SuperHeading"/>
      </w:pPr>
    </w:p>
    <w:p w:rsidR="00000000" w:rsidRPr="00091508" w:rsidP="00091508">
      <w:pPr>
        <w:pStyle w:val="Heading1"/>
      </w:pPr>
      <w:bookmarkStart w:id="1" w:name="O_57975"/>
      <w:bookmarkEnd w:id="1"/>
      <w:r w:rsidRPr="00091508">
        <w:t>Modification History</w:t>
      </w:r>
    </w:p>
    <w:p w:rsidR="00000000" w:rsidRPr="00091508" w:rsidP="00091508">
      <w:pPr>
        <w:pStyle w:val="BodyText"/>
      </w:pPr>
      <w:r w:rsidRPr="00091508">
        <w:t>Not applicable.</w:t>
      </w:r>
    </w:p>
    <w:p w:rsidR="00000000" w:rsidRPr="00091508" w:rsidP="00091508">
      <w:pPr>
        <w:pStyle w:val="AllowPageBreak"/>
      </w:pPr>
    </w:p>
    <w:p w:rsidR="00000000" w:rsidRPr="00091508" w:rsidP="00091508">
      <w:pPr>
        <w:pStyle w:val="Heading1"/>
      </w:pPr>
      <w:bookmarkStart w:id="2" w:name="O_57976"/>
      <w:bookmarkEnd w:id="2"/>
      <w:r w:rsidRPr="00091508">
        <w:t>Unit Descriptor</w:t>
      </w:r>
    </w:p>
    <w:tbl>
      <w:tblPr>
        <w:tblW w:w="0" w:type="auto"/>
        <w:tblLayout w:type="fixed"/>
        <w:tblCellMar>
          <w:left w:w="62" w:type="dxa"/>
          <w:right w:w="62" w:type="dxa"/>
        </w:tblCellMar>
        <w:tblLook w:val="0000"/>
      </w:tblPr>
      <w:tblGrid>
        <w:gridCol w:w="2666"/>
        <w:gridCol w:w="5856"/>
      </w:tblGrid>
      <w:tr w:rsidTr="007D2476">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This unit of competency covers the processes required to determine foot care and shoeing plan</w:t>
            </w:r>
            <w:r w:rsidRPr="00091508">
              <w:t>s for the horse and to contribute to the maintenance of horse health and wellbeing.</w:t>
            </w:r>
          </w:p>
          <w:p w:rsidR="00000000" w:rsidRPr="00091508" w:rsidP="00091508">
            <w:pPr>
              <w:pStyle w:val="BodyText"/>
            </w:pPr>
          </w:p>
          <w:p w:rsidR="00000000" w:rsidRPr="00091508" w:rsidP="00091508">
            <w:pPr>
              <w:pStyle w:val="BodyText"/>
            </w:pPr>
            <w:r w:rsidRPr="00091508">
              <w:t>This unit forms part of the requirements of the trade qualification for farriery.</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3" w:name="O_57977"/>
      <w:bookmarkEnd w:id="3"/>
      <w:r w:rsidRPr="00091508">
        <w:t>Application of the Unit</w:t>
      </w:r>
    </w:p>
    <w:tbl>
      <w:tblPr>
        <w:tblW w:w="0" w:type="auto"/>
        <w:tblLayout w:type="fixed"/>
        <w:tblCellMar>
          <w:left w:w="62" w:type="dxa"/>
          <w:right w:w="62" w:type="dxa"/>
        </w:tblCellMar>
        <w:tblLook w:val="0000"/>
      </w:tblPr>
      <w:tblGrid>
        <w:gridCol w:w="2751"/>
        <w:gridCol w:w="5771"/>
      </w:tblGrid>
      <w:tr w:rsidTr="007D247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This unit is applicable to farriers working in farriery workplaces.</w:t>
            </w:r>
          </w:p>
          <w:p w:rsidR="00000000" w:rsidRPr="00091508" w:rsidP="00091508">
            <w:pPr>
              <w:pStyle w:val="BodyText"/>
            </w:pPr>
          </w:p>
          <w:p w:rsidR="00000000" w:rsidRPr="00091508" w:rsidP="00091508">
            <w:pPr>
              <w:pStyle w:val="BodyText"/>
            </w:pPr>
            <w:r w:rsidRPr="00091508">
              <w:t>In addition to legal and ethical responsibilities, all units of competency in the ACM10 Animal Care and Management Training Package have the requirement for animals to be handled gently a</w:t>
            </w:r>
            <w:r w:rsidRPr="00091508">
              <w:t>nd calmly. The individual is required to exhibit appropriate care for animals so that stress and discomfort is minimised.</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4" w:name="O_57978"/>
      <w:bookmarkEnd w:id="4"/>
      <w:r w:rsidRPr="00091508">
        <w:t>Licensing/Regulatory Information</w:t>
      </w:r>
    </w:p>
    <w:p w:rsidR="00000000" w:rsidRPr="00091508" w:rsidP="00091508">
      <w:pPr>
        <w:pStyle w:val="BodyText"/>
      </w:pPr>
      <w:r w:rsidRPr="00091508">
        <w:t>Not applicable.</w:t>
      </w:r>
    </w:p>
    <w:p w:rsidR="00000000" w:rsidRPr="00091508" w:rsidP="00091508">
      <w:pPr>
        <w:pStyle w:val="AllowPageBreak"/>
      </w:pPr>
    </w:p>
    <w:p w:rsidR="00000000" w:rsidRPr="00091508" w:rsidP="00091508">
      <w:pPr>
        <w:pStyle w:val="Heading1"/>
      </w:pPr>
      <w:bookmarkStart w:id="5" w:name="O_57979"/>
      <w:bookmarkEnd w:id="5"/>
      <w:r w:rsidRPr="00091508">
        <w:t>Pre-Requisites</w:t>
      </w:r>
    </w:p>
    <w:tbl>
      <w:tblPr>
        <w:tblW w:w="0" w:type="auto"/>
        <w:tblLayout w:type="fixed"/>
        <w:tblCellMar>
          <w:left w:w="62" w:type="dxa"/>
          <w:right w:w="62" w:type="dxa"/>
        </w:tblCellMar>
        <w:tblLook w:val="0000"/>
      </w:tblPr>
      <w:tblGrid>
        <w:gridCol w:w="2775"/>
        <w:gridCol w:w="1295"/>
        <w:gridCol w:w="4452"/>
      </w:tblGrid>
      <w:tr w:rsidTr="007D24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p>
        </w:tc>
      </w:tr>
      <w:tr w:rsidTr="007D24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p>
        </w:tc>
      </w:tr>
      <w:tr w:rsidTr="007D24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6" w:name="O_57980"/>
      <w:bookmarkEnd w:id="6"/>
      <w:r w:rsidRPr="00091508">
        <w:t>Employability Skills Information</w:t>
      </w:r>
    </w:p>
    <w:tbl>
      <w:tblPr>
        <w:tblW w:w="0" w:type="auto"/>
        <w:tblLayout w:type="fixed"/>
        <w:tblCellMar>
          <w:left w:w="62" w:type="dxa"/>
          <w:right w:w="62" w:type="dxa"/>
        </w:tblCellMar>
        <w:tblLook w:val="0000"/>
      </w:tblPr>
      <w:tblGrid>
        <w:gridCol w:w="2802"/>
        <w:gridCol w:w="5720"/>
      </w:tblGrid>
      <w:tr w:rsidTr="007D24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This unit contains employability skills.</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7" w:name="O_57981"/>
      <w:bookmarkEnd w:id="7"/>
      <w:r w:rsidRPr="00091508">
        <w:t>Elements and Performance Criteria Pre-Content</w:t>
      </w:r>
    </w:p>
    <w:tbl>
      <w:tblPr>
        <w:tblW w:w="0" w:type="auto"/>
        <w:tblLayout w:type="fixed"/>
        <w:tblCellMar>
          <w:left w:w="62" w:type="dxa"/>
          <w:right w:w="62" w:type="dxa"/>
        </w:tblCellMar>
        <w:tblLook w:val="0000"/>
      </w:tblPr>
      <w:tblGrid>
        <w:gridCol w:w="2575"/>
        <w:gridCol w:w="5947"/>
      </w:tblGrid>
      <w:tr w:rsidTr="007D24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Performance criter</w:t>
            </w:r>
            <w:r w:rsidRPr="00091508">
              <w:t>ia describe the performance needed to demonstrate achievement of the element. Where bold italicised text is used, further information is detailed in the required skills and knowledge section and the range statement. Assessment of performance is to be consi</w:t>
            </w:r>
            <w:r w:rsidRPr="00091508">
              <w:t>stent with the evidence guide.</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8" w:name="O_57982"/>
      <w:bookmarkEnd w:id="8"/>
      <w:r w:rsidRPr="00091508">
        <w:t>Elements and Performance Criteria</w:t>
      </w:r>
    </w:p>
    <w:tbl>
      <w:tblPr>
        <w:tblW w:w="0" w:type="auto"/>
        <w:tblLayout w:type="fixed"/>
        <w:tblCellMar>
          <w:left w:w="62" w:type="dxa"/>
          <w:right w:w="62" w:type="dxa"/>
        </w:tblCellMar>
        <w:tblLook w:val="0000"/>
      </w:tblPr>
      <w:tblGrid>
        <w:gridCol w:w="2575"/>
        <w:gridCol w:w="5947"/>
      </w:tblGrid>
      <w:tr w:rsidTr="007D247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PERFORMANCE CRITERIA</w:t>
            </w:r>
          </w:p>
        </w:tc>
      </w:tr>
      <w:tr w:rsidTr="007D24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List"/>
              <w:rPr>
                <w:lang w:val="en-NZ"/>
              </w:rPr>
            </w:pPr>
            <w:r w:rsidRPr="00091508">
              <w:t>1.</w:t>
            </w:r>
            <w:r w:rsidRPr="00091508">
              <w:tab/>
              <w:t>Identify the anatomical components of the horse of specific relevance to farriers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2"/>
            </w:pPr>
            <w:r w:rsidRPr="00091508">
              <w:t>1.1.</w:t>
            </w:r>
            <w:r w:rsidRPr="00091508">
              <w:tab/>
              <w:t xml:space="preserve">Basic </w:t>
            </w:r>
            <w:r w:rsidRPr="00091508">
              <w:rPr>
                <w:rStyle w:val="BoldandItalics"/>
              </w:rPr>
              <w:t>features of horse anatomy</w:t>
            </w:r>
            <w:r w:rsidRPr="00091508">
              <w:t xml:space="preserve"> are specified, </w:t>
            </w:r>
            <w:r w:rsidRPr="00091508">
              <w:t xml:space="preserve">in particular anatomical features of the lower limb and foot of the horse. </w:t>
            </w:r>
          </w:p>
          <w:p w:rsidR="00000000" w:rsidRPr="00091508" w:rsidP="00091508">
            <w:pPr>
              <w:pStyle w:val="List2"/>
            </w:pPr>
            <w:r w:rsidRPr="00091508">
              <w:t>1.2.</w:t>
            </w:r>
            <w:r w:rsidRPr="00091508">
              <w:tab/>
              <w:t xml:space="preserve">Basic </w:t>
            </w:r>
            <w:r w:rsidRPr="00091508">
              <w:rPr>
                <w:rStyle w:val="BoldandItalics"/>
              </w:rPr>
              <w:t>functions of the foot</w:t>
            </w:r>
            <w:r w:rsidRPr="00091508">
              <w:t xml:space="preserve"> with specific applicability to farriery are identified, in particular biomechanical functions of components of the lower limb and foot. </w:t>
            </w:r>
          </w:p>
          <w:p w:rsidR="00000000" w:rsidRPr="00091508" w:rsidP="00091508">
            <w:pPr>
              <w:pStyle w:val="List2"/>
            </w:pPr>
            <w:r w:rsidRPr="00091508">
              <w:t>1.3.</w:t>
            </w:r>
            <w:r w:rsidRPr="00091508">
              <w:tab/>
              <w:t>Diffe</w:t>
            </w:r>
            <w:r w:rsidRPr="00091508">
              <w:t xml:space="preserve">rences between </w:t>
            </w:r>
            <w:r w:rsidRPr="00091508">
              <w:rPr>
                <w:rStyle w:val="BoldandItalics"/>
              </w:rPr>
              <w:t>ideal and undesirable feet</w:t>
            </w:r>
            <w:r w:rsidRPr="00091508">
              <w:t xml:space="preserve"> in determining shoeing needs are identified. </w:t>
            </w:r>
          </w:p>
          <w:p w:rsidR="00000000" w:rsidP="00091508">
            <w:pPr>
              <w:pStyle w:val="List2"/>
              <w:rPr>
                <w:lang w:val="en-NZ"/>
              </w:rPr>
            </w:pPr>
            <w:r w:rsidRPr="00091508">
              <w:t>1.4.</w:t>
            </w:r>
            <w:r w:rsidRPr="00091508">
              <w:tab/>
              <w:t xml:space="preserve">General principles of foot care for horses are identified, and specifically </w:t>
            </w:r>
            <w:r w:rsidRPr="00091508">
              <w:rPr>
                <w:rStyle w:val="BoldandItalics"/>
              </w:rPr>
              <w:t>symptoms of malformation</w:t>
            </w:r>
            <w:r w:rsidRPr="00091508">
              <w:t xml:space="preserve">, </w:t>
            </w:r>
            <w:r w:rsidRPr="00091508">
              <w:rPr>
                <w:rStyle w:val="BoldandItalics"/>
              </w:rPr>
              <w:t>injury and disease</w:t>
            </w:r>
            <w:r w:rsidRPr="00091508">
              <w:t xml:space="preserve"> of the foot.</w:t>
            </w:r>
          </w:p>
        </w:tc>
      </w:tr>
      <w:tr w:rsidTr="007D24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List"/>
              <w:rPr>
                <w:lang w:val="en-NZ"/>
              </w:rPr>
            </w:pPr>
            <w:r w:rsidRPr="00091508">
              <w:t>2.</w:t>
            </w:r>
            <w:r w:rsidRPr="00091508">
              <w:tab/>
              <w:t>Develop an appropriate fo</w:t>
            </w:r>
            <w:r w:rsidRPr="00091508">
              <w:t>ot care and shoeing program for the horse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2"/>
            </w:pPr>
            <w:r w:rsidRPr="00091508">
              <w:t>2.1.</w:t>
            </w:r>
            <w:r w:rsidRPr="00091508">
              <w:tab/>
              <w:t xml:space="preserve">Type of work to be done by the horse is appraised, with reference to its </w:t>
            </w:r>
            <w:r w:rsidRPr="00091508">
              <w:rPr>
                <w:rStyle w:val="BoldandItalics"/>
              </w:rPr>
              <w:t>gait</w:t>
            </w:r>
            <w:r w:rsidRPr="00091508">
              <w:t xml:space="preserve">, </w:t>
            </w:r>
            <w:r w:rsidRPr="00091508">
              <w:rPr>
                <w:rStyle w:val="BoldandItalics"/>
              </w:rPr>
              <w:t>conformation and way of going</w:t>
            </w:r>
            <w:r w:rsidRPr="00091508">
              <w:t xml:space="preserve">. </w:t>
            </w:r>
          </w:p>
          <w:p w:rsidR="00000000" w:rsidRPr="00091508" w:rsidP="00091508">
            <w:pPr>
              <w:pStyle w:val="List2"/>
            </w:pPr>
            <w:r w:rsidRPr="00091508">
              <w:t>2.2.</w:t>
            </w:r>
            <w:r w:rsidRPr="00091508">
              <w:tab/>
              <w:t xml:space="preserve">An examination of the feet and of </w:t>
            </w:r>
            <w:r w:rsidRPr="00091508">
              <w:rPr>
                <w:rStyle w:val="BoldandItalics"/>
              </w:rPr>
              <w:t>wear patterns</w:t>
            </w:r>
            <w:r w:rsidRPr="00091508">
              <w:t xml:space="preserve"> of existing shoes is conducted in order to </w:t>
            </w:r>
            <w:r w:rsidRPr="00091508">
              <w:rPr>
                <w:rStyle w:val="BoldandItalics"/>
              </w:rPr>
              <w:t>as</w:t>
            </w:r>
            <w:r w:rsidRPr="00091508">
              <w:rPr>
                <w:rStyle w:val="BoldandItalics"/>
              </w:rPr>
              <w:t>sess the</w:t>
            </w:r>
            <w:r w:rsidRPr="00091508">
              <w:t xml:space="preserve"> </w:t>
            </w:r>
            <w:r w:rsidRPr="00091508">
              <w:rPr>
                <w:rStyle w:val="BoldandItalics"/>
              </w:rPr>
              <w:t>condition of the feet</w:t>
            </w:r>
            <w:r w:rsidRPr="00091508">
              <w:t xml:space="preserve">. </w:t>
            </w:r>
          </w:p>
          <w:p w:rsidR="00000000" w:rsidRPr="00091508" w:rsidP="00091508">
            <w:pPr>
              <w:pStyle w:val="List2"/>
            </w:pPr>
            <w:r w:rsidRPr="00091508">
              <w:t>2.3.</w:t>
            </w:r>
            <w:r w:rsidRPr="00091508">
              <w:tab/>
              <w:t xml:space="preserve">Personal responsibilities of the farrier are identified under </w:t>
            </w:r>
            <w:r w:rsidRPr="00091508">
              <w:rPr>
                <w:rStyle w:val="BoldandItalics"/>
              </w:rPr>
              <w:t>relevant legislation and codes of practice</w:t>
            </w:r>
            <w:r w:rsidRPr="00091508">
              <w:t xml:space="preserve">. </w:t>
            </w:r>
          </w:p>
          <w:p w:rsidR="00000000" w:rsidRPr="00091508" w:rsidP="00091508">
            <w:pPr>
              <w:pStyle w:val="List2"/>
            </w:pPr>
            <w:r w:rsidRPr="00091508">
              <w:t>2.4.</w:t>
            </w:r>
            <w:r w:rsidRPr="00091508">
              <w:tab/>
              <w:t>Relevant features of the horse and its health are reported to the owner, and to a veterinarian, as applica</w:t>
            </w:r>
            <w:r w:rsidRPr="00091508">
              <w:t xml:space="preserve">ble. </w:t>
            </w:r>
          </w:p>
          <w:p w:rsidR="00000000" w:rsidRPr="00091508" w:rsidP="00091508">
            <w:pPr>
              <w:pStyle w:val="List2"/>
            </w:pPr>
            <w:r w:rsidRPr="00091508">
              <w:t>2.5.</w:t>
            </w:r>
            <w:r w:rsidRPr="00091508">
              <w:tab/>
              <w:t xml:space="preserve">Agreement on </w:t>
            </w:r>
            <w:r w:rsidRPr="00091508">
              <w:rPr>
                <w:rStyle w:val="BoldandItalics"/>
              </w:rPr>
              <w:t>foot care and shoeing plan</w:t>
            </w:r>
            <w:r w:rsidRPr="00091508">
              <w:t xml:space="preserve"> is discussed with, and obtained from, the owner or person in charge of the horse. </w:t>
            </w:r>
          </w:p>
          <w:p w:rsidR="00000000" w:rsidRPr="00091508" w:rsidP="00091508">
            <w:pPr>
              <w:pStyle w:val="List2"/>
            </w:pPr>
            <w:r w:rsidRPr="00091508">
              <w:t>2.6.</w:t>
            </w:r>
            <w:r w:rsidRPr="00091508">
              <w:tab/>
              <w:t xml:space="preserve">Advice on </w:t>
            </w:r>
            <w:r w:rsidRPr="00091508">
              <w:rPr>
                <w:rStyle w:val="BoldandItalics"/>
              </w:rPr>
              <w:t>routine and preventative hoof care</w:t>
            </w:r>
            <w:r w:rsidRPr="00091508">
              <w:t xml:space="preserve"> is provided, and applied. </w:t>
            </w:r>
          </w:p>
          <w:p w:rsidR="00000000" w:rsidP="00091508">
            <w:pPr>
              <w:pStyle w:val="List2"/>
              <w:rPr>
                <w:lang w:val="en-NZ"/>
              </w:rPr>
            </w:pPr>
            <w:r w:rsidRPr="00091508">
              <w:t>2.7.</w:t>
            </w:r>
            <w:r w:rsidRPr="00091508">
              <w:tab/>
            </w:r>
            <w:r w:rsidRPr="00091508">
              <w:rPr>
                <w:rStyle w:val="BoldandItalics"/>
              </w:rPr>
              <w:t>Records</w:t>
            </w:r>
            <w:r w:rsidRPr="00091508">
              <w:t xml:space="preserve"> on each horse are maintained as required by the enterprise. </w:t>
            </w:r>
          </w:p>
        </w:tc>
      </w:tr>
      <w:tr w:rsidTr="007D24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List"/>
              <w:rPr>
                <w:lang w:val="en-NZ"/>
              </w:rPr>
            </w:pPr>
            <w:r w:rsidRPr="00091508">
              <w:t>3.</w:t>
            </w:r>
            <w:r w:rsidRPr="00091508">
              <w:tab/>
              <w:t>Provide non-veterinarian horse health care under routine circumstances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2"/>
            </w:pPr>
            <w:r w:rsidRPr="00091508">
              <w:t>3.1.</w:t>
            </w:r>
            <w:r w:rsidRPr="00091508">
              <w:tab/>
              <w:t xml:space="preserve">Symptoms of </w:t>
            </w:r>
            <w:r w:rsidRPr="00091508">
              <w:rPr>
                <w:rStyle w:val="BoldandItalics"/>
              </w:rPr>
              <w:t>common ailments</w:t>
            </w:r>
            <w:r w:rsidRPr="00091508">
              <w:t xml:space="preserve"> of the horse are identified.</w:t>
            </w:r>
          </w:p>
          <w:p w:rsidR="00000000" w:rsidRPr="00091508" w:rsidP="00091508">
            <w:pPr>
              <w:pStyle w:val="List2"/>
            </w:pPr>
            <w:r w:rsidRPr="00091508">
              <w:t>3.2.</w:t>
            </w:r>
            <w:r w:rsidRPr="00091508">
              <w:tab/>
            </w:r>
            <w:r w:rsidRPr="00091508">
              <w:rPr>
                <w:rStyle w:val="BoldandItalics"/>
              </w:rPr>
              <w:t>Appropriate action</w:t>
            </w:r>
            <w:r w:rsidRPr="00091508">
              <w:t xml:space="preserve"> is taken when malformation, injur</w:t>
            </w:r>
            <w:r w:rsidRPr="00091508">
              <w:t xml:space="preserve">y and disease are suspected. </w:t>
            </w:r>
          </w:p>
          <w:p w:rsidR="00000000" w:rsidP="00091508">
            <w:pPr>
              <w:pStyle w:val="List2"/>
              <w:rPr>
                <w:lang w:val="en-NZ"/>
              </w:rPr>
            </w:pPr>
            <w:r w:rsidRPr="00091508">
              <w:t>3.3.</w:t>
            </w:r>
            <w:r w:rsidRPr="00091508">
              <w:tab/>
              <w:t xml:space="preserve">Appropriate </w:t>
            </w:r>
            <w:r w:rsidRPr="00091508">
              <w:rPr>
                <w:rStyle w:val="BoldandItalics"/>
              </w:rPr>
              <w:t>non</w:t>
            </w:r>
            <w:r w:rsidRPr="00091508">
              <w:t>-</w:t>
            </w:r>
            <w:r w:rsidRPr="00091508">
              <w:rPr>
                <w:rStyle w:val="BoldandItalics"/>
              </w:rPr>
              <w:t>veterinarian treatments</w:t>
            </w:r>
            <w:r w:rsidRPr="00091508">
              <w:t xml:space="preserve"> are advised, or applied, under routine circumstances. </w:t>
            </w:r>
          </w:p>
        </w:tc>
      </w:tr>
      <w:tr w:rsidTr="007D247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List"/>
              <w:rPr>
                <w:lang w:val="en-NZ"/>
              </w:rPr>
            </w:pPr>
            <w:r w:rsidRPr="00091508">
              <w:t>4.</w:t>
            </w:r>
            <w:r w:rsidRPr="00091508">
              <w:tab/>
              <w:t>Apply disease and ailment prevention procedures to single or groups of horses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2"/>
            </w:pPr>
            <w:r w:rsidRPr="00091508">
              <w:t>4.1.</w:t>
            </w:r>
            <w:r w:rsidRPr="00091508">
              <w:tab/>
              <w:t xml:space="preserve">Principles that apply to isolation and </w:t>
            </w:r>
            <w:r w:rsidRPr="00091508">
              <w:t xml:space="preserve">quarantine of infection are identified. </w:t>
            </w:r>
          </w:p>
          <w:p w:rsidR="00000000" w:rsidRPr="00091508" w:rsidP="00091508">
            <w:pPr>
              <w:pStyle w:val="List2"/>
            </w:pPr>
            <w:r w:rsidRPr="00091508">
              <w:t>4.2.</w:t>
            </w:r>
            <w:r w:rsidRPr="00091508">
              <w:tab/>
              <w:t xml:space="preserve">Defined procedures are followed in regard to notifiable diseases and the maintenance of </w:t>
            </w:r>
            <w:r w:rsidRPr="00091508">
              <w:rPr>
                <w:rStyle w:val="BoldandItalics"/>
              </w:rPr>
              <w:t>biosecurity</w:t>
            </w:r>
            <w:r w:rsidRPr="00091508">
              <w:t xml:space="preserve">. </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9" w:name="O_57983"/>
      <w:bookmarkEnd w:id="9"/>
      <w:r w:rsidRPr="00091508">
        <w:t>Required Skills and Knowledge</w:t>
      </w:r>
    </w:p>
    <w:tbl>
      <w:tblPr>
        <w:tblW w:w="0" w:type="auto"/>
        <w:tblLayout w:type="fixed"/>
        <w:tblCellMar>
          <w:left w:w="62" w:type="dxa"/>
          <w:right w:w="62" w:type="dxa"/>
        </w:tblCellMar>
        <w:tblLook w:val="0000"/>
      </w:tblPr>
      <w:tblGrid>
        <w:gridCol w:w="8522"/>
      </w:tblGrid>
      <w:tr w:rsidTr="007D24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REQUIRED SKILLS AND KNOWLEDGE</w:t>
            </w:r>
          </w:p>
        </w:tc>
      </w:tr>
      <w:tr w:rsidTr="007D24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This section describes the skills and knowledge required for this unit.</w:t>
            </w:r>
          </w:p>
        </w:tc>
      </w:tr>
      <w:tr w:rsidTr="007D2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Required skills</w:t>
            </w:r>
          </w:p>
        </w:tc>
      </w:tr>
      <w:tr w:rsidTr="007D2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adhere to OHS and animal welfare legislation, regulations and codes of practice</w:t>
            </w:r>
          </w:p>
          <w:p w:rsidR="00000000" w:rsidRPr="00091508" w:rsidP="00091508">
            <w:pPr>
              <w:pStyle w:val="ListBullet"/>
            </w:pPr>
            <w:r w:rsidRPr="00091508">
              <w:t>employ safe and environmentally responsible organisational systems and procedures when working with and handling horses</w:t>
            </w:r>
          </w:p>
          <w:p w:rsidR="00000000" w:rsidRPr="00091508" w:rsidP="00091508">
            <w:pPr>
              <w:pStyle w:val="ListBullet"/>
            </w:pPr>
            <w:r w:rsidRPr="00091508">
              <w:t>maintain highest standards of hygiene and infection control at all times to reduce the risk of infection and cross-infection</w:t>
            </w:r>
          </w:p>
          <w:p w:rsidR="00000000" w:rsidRPr="00091508" w:rsidP="00091508">
            <w:pPr>
              <w:pStyle w:val="ListBullet"/>
            </w:pPr>
            <w:r w:rsidRPr="00091508">
              <w:t>maintain re</w:t>
            </w:r>
            <w:r w:rsidRPr="00091508">
              <w:t>cords as appropriate</w:t>
            </w:r>
          </w:p>
          <w:p w:rsidR="00000000" w:rsidRPr="00091508" w:rsidP="00091508">
            <w:pPr>
              <w:pStyle w:val="ListBullet"/>
            </w:pPr>
            <w:r w:rsidRPr="00091508">
              <w:t>literacy skills to read and follow organisational policies and procedures, including occupational health and safety (OHS), waste management and hygiene standards; follow sequenced written instructions; and record the information accura</w:t>
            </w:r>
            <w:r w:rsidRPr="00091508">
              <w:t>tely and legibly</w:t>
            </w:r>
          </w:p>
          <w:p w:rsidR="00000000" w:rsidRPr="00091508" w:rsidP="00091508">
            <w:pPr>
              <w:pStyle w:val="ListBullet"/>
            </w:pPr>
            <w:r w:rsidRPr="00091508">
              <w:t>oral communication skills/language to fulfil the job role as specified, including questioning, active listening, asking for clarification and seeking advice when required</w:t>
            </w:r>
          </w:p>
          <w:p w:rsidR="00000000" w:rsidRPr="00091508" w:rsidP="00091508">
            <w:pPr>
              <w:pStyle w:val="ListBullet"/>
            </w:pPr>
            <w:r w:rsidRPr="00091508">
              <w:t>numeracy skills to estimate, calculate, record and apply routine wor</w:t>
            </w:r>
            <w:r w:rsidRPr="00091508">
              <w:t>kplace measures to required tasks including measurements to assess shoe requirements</w:t>
            </w:r>
          </w:p>
          <w:p w:rsidR="00000000" w:rsidRPr="00091508" w:rsidP="00091508">
            <w:pPr>
              <w:pStyle w:val="ListBullet"/>
            </w:pPr>
            <w:r w:rsidRPr="00091508">
              <w:t>problem-solving skills to select required materials and equipment and prioritise tasks</w:t>
            </w:r>
          </w:p>
          <w:p w:rsidR="00000000" w:rsidRPr="00091508" w:rsidP="00091508">
            <w:pPr>
              <w:pStyle w:val="ListBullet"/>
            </w:pPr>
            <w:r w:rsidRPr="00091508">
              <w:t>use safe manual handling techniques and equipment</w:t>
            </w:r>
          </w:p>
          <w:p w:rsidR="00000000" w:rsidP="00091508">
            <w:pPr>
              <w:pStyle w:val="ListBullet"/>
              <w:rPr>
                <w:lang w:val="en-NZ"/>
              </w:rPr>
            </w:pPr>
            <w:r w:rsidRPr="00091508">
              <w:t>use safe waste handling and dispos</w:t>
            </w:r>
            <w:r w:rsidRPr="00091508">
              <w:t>al procedures.</w:t>
            </w:r>
          </w:p>
        </w:tc>
      </w:tr>
      <w:tr w:rsidTr="007D2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Required knowledge</w:t>
            </w:r>
          </w:p>
        </w:tc>
      </w:tr>
      <w:tr w:rsidTr="007D2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anatomical features of the lower limb and foot of the horse and applicable biomechanical functions</w:t>
            </w:r>
          </w:p>
          <w:p w:rsidR="00000000" w:rsidRPr="00091508" w:rsidP="00091508">
            <w:pPr>
              <w:pStyle w:val="ListBullet"/>
            </w:pPr>
            <w:r w:rsidRPr="00091508">
              <w:t>general anatomy of the horse</w:t>
            </w:r>
          </w:p>
          <w:p w:rsidR="00000000" w:rsidRPr="00091508" w:rsidP="00091508">
            <w:pPr>
              <w:pStyle w:val="ListBullet"/>
            </w:pPr>
            <w:r w:rsidRPr="00091508">
              <w:t>principles and practices of isolation and quarantine</w:t>
            </w:r>
          </w:p>
          <w:p w:rsidR="00000000" w:rsidRPr="00091508" w:rsidP="00091508">
            <w:pPr>
              <w:pStyle w:val="ListBullet"/>
            </w:pPr>
            <w:r w:rsidRPr="00091508">
              <w:t>notifiable diseases and processes to be followed</w:t>
            </w:r>
          </w:p>
          <w:p w:rsidR="00000000" w:rsidRPr="00091508" w:rsidP="00091508">
            <w:pPr>
              <w:pStyle w:val="ListBullet"/>
            </w:pPr>
            <w:r w:rsidRPr="00091508">
              <w:t>relevant legislation and codes of practice and personal responsibilities</w:t>
            </w:r>
          </w:p>
          <w:p w:rsidR="00000000" w:rsidRPr="00091508" w:rsidP="00091508">
            <w:pPr>
              <w:pStyle w:val="ListBullet"/>
            </w:pPr>
            <w:r w:rsidRPr="00091508">
              <w:t>safe work practices.</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10" w:name="O_57984"/>
      <w:bookmarkEnd w:id="10"/>
      <w:r w:rsidRPr="00091508">
        <w:t>Evidence Guide</w:t>
      </w:r>
    </w:p>
    <w:tbl>
      <w:tblPr>
        <w:tblW w:w="9570" w:type="dxa"/>
        <w:tblLayout w:type="fixed"/>
        <w:tblCellMar>
          <w:left w:w="62" w:type="dxa"/>
          <w:right w:w="62" w:type="dxa"/>
        </w:tblCellMar>
        <w:tblLook w:val="0000"/>
      </w:tblPr>
      <w:tblGrid>
        <w:gridCol w:w="3908"/>
        <w:gridCol w:w="5662"/>
      </w:tblGrid>
      <w:tr w:rsidTr="007D24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EVIDENCE GUIDE</w:t>
            </w:r>
          </w:p>
        </w:tc>
      </w:tr>
      <w:tr w:rsidTr="007D24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The Evidence Guide provides advice on assessment and must be read in conjunction with the performance criteria, required skills and knowledge, range statement and the Assessment Guidelines for the Training Package.</w:t>
            </w:r>
          </w:p>
        </w:tc>
      </w:tr>
      <w:tr w:rsidTr="007D24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p>
        </w:tc>
      </w:tr>
      <w:tr w:rsidTr="007D24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Critical aspec</w:t>
            </w:r>
            <w:r w:rsidRPr="0009150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The evidence required to demonstrate competence in this unit must be relevant to workplace operations and satisfy all of the requirements of the performance criteria, required s</w:t>
            </w:r>
            <w:r w:rsidRPr="00091508">
              <w:t>kills and knowledge and the range statement of this unit. Assessors should ensure that candidates can:</w:t>
            </w:r>
          </w:p>
          <w:p w:rsidR="00000000" w:rsidRPr="00091508" w:rsidP="00091508">
            <w:pPr>
              <w:pStyle w:val="ListBullet"/>
            </w:pPr>
            <w:r w:rsidRPr="00091508">
              <w:t>identify the anatomical components of the horse relevant to farriers</w:t>
            </w:r>
          </w:p>
          <w:p w:rsidR="00000000" w:rsidRPr="00091508" w:rsidP="00091508">
            <w:pPr>
              <w:pStyle w:val="ListBullet"/>
            </w:pPr>
            <w:r w:rsidRPr="00091508">
              <w:t>assess condition of horse's foot and develop appropriate foot care and shoeing plans for a range of horses</w:t>
            </w:r>
          </w:p>
          <w:p w:rsidR="00000000" w:rsidRPr="00091508" w:rsidP="00091508">
            <w:pPr>
              <w:pStyle w:val="ListBullet"/>
            </w:pPr>
            <w:r w:rsidRPr="00091508">
              <w:t>provide advice on routine and preventative hoof care</w:t>
            </w:r>
          </w:p>
          <w:p w:rsidR="00000000" w:rsidRPr="00091508" w:rsidP="00091508">
            <w:pPr>
              <w:pStyle w:val="ListBullet"/>
            </w:pPr>
            <w:r w:rsidRPr="00091508">
              <w:t>provide non-veterinarian horse health care under routine circumstances in regard to common ailme</w:t>
            </w:r>
            <w:r w:rsidRPr="00091508">
              <w:t>nts</w:t>
            </w:r>
          </w:p>
          <w:p w:rsidR="00000000" w:rsidRPr="00091508" w:rsidP="00091508">
            <w:pPr>
              <w:pStyle w:val="ListBullet"/>
            </w:pPr>
            <w:r w:rsidRPr="00091508">
              <w:t>maintain biosecurity procedures</w:t>
            </w:r>
          </w:p>
          <w:p w:rsidR="00000000" w:rsidRPr="00091508" w:rsidP="00091508">
            <w:pPr>
              <w:pStyle w:val="ListBullet"/>
            </w:pPr>
            <w:r w:rsidRPr="00091508">
              <w:t>apply disease and ailment prevention procedures including isolation and quarantine principles as appropriate.</w:t>
            </w:r>
          </w:p>
          <w:p w:rsidR="00000000" w:rsidRPr="00091508" w:rsidP="00091508">
            <w:pPr>
              <w:pStyle w:val="BodyText"/>
            </w:pPr>
          </w:p>
          <w:p w:rsidR="00000000" w:rsidP="00091508">
            <w:pPr>
              <w:pStyle w:val="BodyText"/>
              <w:rPr>
                <w:lang w:val="en-NZ"/>
              </w:rPr>
            </w:pPr>
            <w:r w:rsidRPr="00091508">
              <w:t>The skills and knowledge required to determine foot care and shoeing plans for horses must be transferable to</w:t>
            </w:r>
            <w:r w:rsidRPr="00091508">
              <w:t xml:space="preserve"> a range of work environments and contexts and include the ability to deal with unplanned events.</w:t>
            </w:r>
          </w:p>
        </w:tc>
      </w:tr>
      <w:tr w:rsidTr="007D24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Assessment of this unit is to be practical in nature and will be most appropriately assessed in worksites, w</w:t>
            </w:r>
            <w:r w:rsidRPr="00091508">
              <w:t>here routine farriery tasks are performed, or in a situation that reproduces normal work conditions.</w:t>
            </w:r>
          </w:p>
          <w:p w:rsidR="00000000" w:rsidRPr="00091508" w:rsidP="00091508">
            <w:pPr>
              <w:pStyle w:val="BodyText"/>
            </w:pPr>
          </w:p>
          <w:p w:rsidR="00000000" w:rsidP="00091508">
            <w:pPr>
              <w:pStyle w:val="BodyText"/>
              <w:rPr>
                <w:lang w:val="en-NZ"/>
              </w:rPr>
            </w:pPr>
            <w:r w:rsidRPr="00091508">
              <w:t>There must be access to a range of healthy horses, including a young horse, a mature horse, a shod horse and an unshod horse as well as the appropriate eq</w:t>
            </w:r>
            <w:r w:rsidRPr="00091508">
              <w:t>uipment and/or resources to enable one to demonstrate competence.</w:t>
            </w:r>
          </w:p>
        </w:tc>
      </w:tr>
      <w:tr w:rsidTr="007D24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To ensure consistency in one's performance, competency should be demonstrated, to industry defined standards, on more than one occasion over a period of time in order t</w:t>
            </w:r>
            <w:r w:rsidRPr="00091508">
              <w:t>o cover a variety of circumstances and where possible, over a number of assessment activities.</w:t>
            </w:r>
          </w:p>
          <w:p w:rsidR="00000000" w:rsidRPr="00091508" w:rsidP="00091508">
            <w:pPr>
              <w:pStyle w:val="BodyText"/>
            </w:pPr>
          </w:p>
          <w:p w:rsidR="00000000" w:rsidRPr="00091508" w:rsidP="00091508">
            <w:pPr>
              <w:pStyle w:val="BodyText"/>
            </w:pPr>
            <w:r w:rsidRPr="00091508">
              <w:t>The assessment strategy must include practical skills assessment. Suggested strategies for this unit are:</w:t>
            </w:r>
          </w:p>
          <w:p w:rsidR="00000000" w:rsidRPr="00091508" w:rsidP="00091508">
            <w:pPr>
              <w:pStyle w:val="ListBullet"/>
            </w:pPr>
            <w:r w:rsidRPr="00091508">
              <w:t>written and/or oral assessment of candidate's required knowledge</w:t>
            </w:r>
          </w:p>
          <w:p w:rsidR="00000000" w:rsidRPr="00091508" w:rsidP="00091508">
            <w:pPr>
              <w:pStyle w:val="ListBullet"/>
            </w:pPr>
            <w:r w:rsidRPr="00091508">
              <w:t>observed, documented and first-hand testimonial evidence of candidate's application of practical tasks</w:t>
            </w:r>
          </w:p>
          <w:p w:rsidR="00000000" w:rsidRPr="00091508" w:rsidP="00091508">
            <w:pPr>
              <w:pStyle w:val="ListBullet"/>
            </w:pPr>
            <w:r w:rsidRPr="00091508">
              <w:t>simulation exercises that reproduce normal work conditions</w:t>
            </w:r>
          </w:p>
          <w:p w:rsidR="00000000" w:rsidRPr="00091508" w:rsidP="00091508">
            <w:pPr>
              <w:pStyle w:val="ListBullet"/>
            </w:pPr>
            <w:r w:rsidRPr="00091508">
              <w:t>case study analysis</w:t>
            </w:r>
          </w:p>
          <w:p w:rsidR="00000000" w:rsidRPr="00091508" w:rsidP="00091508">
            <w:pPr>
              <w:pStyle w:val="ListBullet"/>
            </w:pPr>
            <w:r w:rsidRPr="00091508">
              <w:t>third-par</w:t>
            </w:r>
            <w:r w:rsidRPr="00091508">
              <w:t>ty evidence</w:t>
            </w:r>
          </w:p>
          <w:p w:rsidR="00000000" w:rsidRPr="00091508" w:rsidP="00091508">
            <w:pPr>
              <w:pStyle w:val="ListBullet"/>
            </w:pPr>
            <w:r w:rsidRPr="00091508">
              <w:t>workplace documentation</w:t>
            </w:r>
          </w:p>
          <w:p w:rsidR="00000000" w:rsidRPr="00091508" w:rsidP="00091508">
            <w:pPr>
              <w:pStyle w:val="ListBullet"/>
            </w:pPr>
            <w:r w:rsidRPr="00091508">
              <w:t>portfolio.</w:t>
            </w:r>
          </w:p>
          <w:p w:rsidR="00000000" w:rsidRPr="00091508" w:rsidP="00091508">
            <w:pPr>
              <w:pStyle w:val="BodyText"/>
            </w:pPr>
          </w:p>
          <w:p w:rsidR="00000000" w:rsidP="00091508">
            <w:pPr>
              <w:pStyle w:val="BodyText"/>
              <w:rPr>
                <w:lang w:val="en-NZ"/>
              </w:rPr>
            </w:pPr>
            <w:r w:rsidRPr="00091508">
              <w:t>This unit may be assessed in a holistic way with other units of competency relevant to the industry sector, workplace and job role.</w:t>
            </w:r>
          </w:p>
        </w:tc>
      </w:tr>
      <w:tr w:rsidTr="007D24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Assessment methods should reflect workp</w:t>
            </w:r>
            <w:r w:rsidRPr="00091508">
              <w:t>lace demands (e.g. literacy and numeracy demands) and the needs of particular target groups (e.g. people with disabilities, Aboriginal and Torres Strait Islander people, women, people with a language background other than English, youth and people from low</w:t>
            </w:r>
            <w:r w:rsidRPr="00091508">
              <w:t xml:space="preserve"> socioeconomic backgrounds).</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11" w:name="O_57985"/>
      <w:bookmarkEnd w:id="11"/>
      <w:r w:rsidRPr="00091508">
        <w:t>Range Statement</w:t>
      </w:r>
    </w:p>
    <w:tbl>
      <w:tblPr>
        <w:tblW w:w="0" w:type="auto"/>
        <w:tblLayout w:type="fixed"/>
        <w:tblCellMar>
          <w:left w:w="62" w:type="dxa"/>
          <w:right w:w="62" w:type="dxa"/>
        </w:tblCellMar>
        <w:tblLook w:val="0000"/>
      </w:tblPr>
      <w:tblGrid>
        <w:gridCol w:w="3359"/>
        <w:gridCol w:w="5163"/>
      </w:tblGrid>
      <w:tr w:rsidTr="007D24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RANGE STATEMENT</w:t>
            </w:r>
          </w:p>
        </w:tc>
      </w:tr>
      <w:tr w:rsidTr="007D24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 xml:space="preserve">The range statement relates to the unit of competency as a whole. It allows for different work environments and situations that may affect </w:t>
            </w:r>
            <w:r w:rsidRPr="00091508">
              <w:t>performance. Bold italicised wording, if used in the performance criteria, is detailed below. Essential operating conditions that may be present with training and assessment (depending on the work situation, needs of the candidate, accessibility of the ite</w:t>
            </w:r>
            <w:r w:rsidRPr="00091508">
              <w:t>m, and local industry and regional contexts) may also be included.</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Features of horse anatomy</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features of general anatomical systems:</w:t>
            </w:r>
          </w:p>
          <w:p w:rsidR="00000000" w:rsidRPr="00091508" w:rsidP="00091508">
            <w:pPr>
              <w:pStyle w:val="ListBullet2"/>
            </w:pPr>
            <w:r w:rsidRPr="00091508">
              <w:t>skeletal system</w:t>
            </w:r>
          </w:p>
          <w:p w:rsidR="00000000" w:rsidRPr="00091508" w:rsidP="00091508">
            <w:pPr>
              <w:pStyle w:val="ListBullet2"/>
            </w:pPr>
            <w:r w:rsidRPr="00091508">
              <w:t>muscular system</w:t>
            </w:r>
          </w:p>
          <w:p w:rsidR="00000000" w:rsidRPr="00091508" w:rsidP="00091508">
            <w:pPr>
              <w:pStyle w:val="ListBullet2"/>
            </w:pPr>
            <w:r w:rsidRPr="00091508">
              <w:t xml:space="preserve">nervous system </w:t>
            </w:r>
          </w:p>
          <w:p w:rsidR="00000000" w:rsidRPr="00091508" w:rsidP="00091508">
            <w:pPr>
              <w:pStyle w:val="ListBullet2"/>
            </w:pPr>
            <w:r w:rsidRPr="00091508">
              <w:t>circulatory system</w:t>
            </w:r>
          </w:p>
          <w:p w:rsidR="00000000" w:rsidRPr="00091508" w:rsidP="00091508">
            <w:pPr>
              <w:pStyle w:val="ListBullet"/>
            </w:pPr>
            <w:r w:rsidRPr="00091508">
              <w:t>lower limb anatomical features:</w:t>
            </w:r>
          </w:p>
          <w:p w:rsidR="00000000" w:rsidRPr="00091508" w:rsidP="00091508">
            <w:pPr>
              <w:pStyle w:val="ListBullet2"/>
            </w:pPr>
            <w:r w:rsidRPr="00091508">
              <w:t>bones</w:t>
            </w:r>
          </w:p>
          <w:p w:rsidR="00000000" w:rsidRPr="00091508" w:rsidP="00091508">
            <w:pPr>
              <w:pStyle w:val="ListBullet2"/>
            </w:pPr>
            <w:r w:rsidRPr="00091508">
              <w:t>hoof regions</w:t>
            </w:r>
          </w:p>
          <w:p w:rsidR="00000000" w:rsidRPr="00091508" w:rsidP="00091508">
            <w:pPr>
              <w:pStyle w:val="ListBullet2"/>
            </w:pPr>
            <w:r w:rsidRPr="00091508">
              <w:t>hoof structure</w:t>
            </w:r>
          </w:p>
          <w:p w:rsidR="00000000" w:rsidRPr="00091508" w:rsidP="00091508">
            <w:pPr>
              <w:pStyle w:val="ListBullet2"/>
            </w:pPr>
            <w:r w:rsidRPr="00091508">
              <w:t>joints</w:t>
            </w:r>
          </w:p>
          <w:p w:rsidR="00000000" w:rsidRPr="00091508" w:rsidP="00091508">
            <w:pPr>
              <w:pStyle w:val="ListBullet2"/>
            </w:pPr>
            <w:r w:rsidRPr="00091508">
              <w:t>ligaments</w:t>
            </w:r>
          </w:p>
          <w:p w:rsidR="00000000" w:rsidRPr="00091508" w:rsidP="00091508">
            <w:pPr>
              <w:pStyle w:val="ListBullet2"/>
            </w:pPr>
            <w:r w:rsidRPr="00091508">
              <w:t>major blood vessels</w:t>
            </w:r>
          </w:p>
          <w:p w:rsidR="00000000" w:rsidRPr="00091508" w:rsidP="00091508">
            <w:pPr>
              <w:pStyle w:val="ListBullet2"/>
            </w:pPr>
            <w:r w:rsidRPr="00091508">
              <w:t>nerve supply</w:t>
            </w:r>
          </w:p>
          <w:p w:rsidR="00000000" w:rsidRPr="00091508" w:rsidP="00091508">
            <w:pPr>
              <w:pStyle w:val="ListBullet2"/>
            </w:pPr>
            <w:r w:rsidRPr="00091508">
              <w:t>sensitive and insensitive structures</w:t>
            </w:r>
          </w:p>
          <w:p w:rsidR="00000000" w:rsidRPr="00091508" w:rsidP="00091508">
            <w:pPr>
              <w:pStyle w:val="ListBullet2"/>
            </w:pPr>
            <w:r w:rsidRPr="00091508">
              <w:t xml:space="preserve">tendons </w:t>
            </w:r>
          </w:p>
          <w:p w:rsidR="00000000" w:rsidP="00091508">
            <w:pPr>
              <w:pStyle w:val="ListBullet"/>
              <w:rPr>
                <w:lang w:val="en-NZ"/>
              </w:rPr>
            </w:pPr>
            <w:r w:rsidRPr="00091508">
              <w:t>the process of and rate of hoof growth.</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Functions of the foot</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circulatory regulating</w:t>
            </w:r>
          </w:p>
          <w:p w:rsidR="00000000" w:rsidRPr="00091508" w:rsidP="00091508">
            <w:pPr>
              <w:pStyle w:val="ListBullet"/>
            </w:pPr>
            <w:r w:rsidRPr="00091508">
              <w:t>biomechanical:</w:t>
            </w:r>
          </w:p>
          <w:p w:rsidR="00000000" w:rsidRPr="00091508" w:rsidP="00091508">
            <w:pPr>
              <w:pStyle w:val="ListBullet2"/>
            </w:pPr>
            <w:r w:rsidRPr="00091508">
              <w:t>anti-concussion</w:t>
            </w:r>
          </w:p>
          <w:p w:rsidR="00000000" w:rsidRPr="00091508" w:rsidP="00091508">
            <w:pPr>
              <w:pStyle w:val="ListBullet2"/>
            </w:pPr>
            <w:r w:rsidRPr="00091508">
              <w:t>arc of flight and break over patterns</w:t>
            </w:r>
          </w:p>
          <w:p w:rsidR="00000000" w:rsidRPr="00091508" w:rsidP="00091508">
            <w:pPr>
              <w:pStyle w:val="ListBullet2"/>
            </w:pPr>
            <w:r w:rsidRPr="00091508">
              <w:t>supportive</w:t>
            </w:r>
          </w:p>
          <w:p w:rsidR="00000000" w:rsidRPr="00091508" w:rsidP="00091508">
            <w:pPr>
              <w:pStyle w:val="ListBullet"/>
            </w:pPr>
            <w:r w:rsidRPr="00091508">
              <w:t>non-slipping functions</w:t>
            </w:r>
          </w:p>
          <w:p w:rsidR="00000000" w:rsidP="00091508">
            <w:pPr>
              <w:pStyle w:val="ListBullet"/>
              <w:rPr>
                <w:lang w:val="en-NZ"/>
              </w:rPr>
            </w:pPr>
            <w:r w:rsidRPr="00091508">
              <w:t>protective.</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 xml:space="preserve">Features of </w:t>
            </w:r>
            <w:r w:rsidRPr="00091508">
              <w:rPr>
                <w:rStyle w:val="BoldandItalics"/>
              </w:rPr>
              <w:t>ideal and undesirable feet</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ideal feet:</w:t>
            </w:r>
          </w:p>
          <w:p w:rsidR="00000000" w:rsidRPr="00091508" w:rsidP="00091508">
            <w:pPr>
              <w:pStyle w:val="ListBullet2"/>
            </w:pPr>
            <w:r w:rsidRPr="00091508">
              <w:t>general healthy range of hoof angles depending on:</w:t>
            </w:r>
          </w:p>
          <w:p w:rsidR="00000000" w:rsidRPr="00091508" w:rsidP="00091508">
            <w:pPr>
              <w:pStyle w:val="ListBullet3"/>
            </w:pPr>
            <w:r w:rsidRPr="00091508">
              <w:t>age of horse or pony</w:t>
            </w:r>
          </w:p>
          <w:p w:rsidR="00000000" w:rsidRPr="00091508" w:rsidP="00091508">
            <w:pPr>
              <w:pStyle w:val="ListBullet3"/>
            </w:pPr>
            <w:r w:rsidRPr="00091508">
              <w:t>breed</w:t>
            </w:r>
          </w:p>
          <w:p w:rsidR="00000000" w:rsidRPr="00091508" w:rsidP="00091508">
            <w:pPr>
              <w:pStyle w:val="ListBullet3"/>
            </w:pPr>
            <w:r w:rsidRPr="00091508">
              <w:t>conformation</w:t>
            </w:r>
          </w:p>
          <w:p w:rsidR="00000000" w:rsidRPr="00091508" w:rsidP="00091508">
            <w:pPr>
              <w:pStyle w:val="ListBullet3"/>
            </w:pPr>
            <w:r w:rsidRPr="00091508">
              <w:t>front and back feet variations</w:t>
            </w:r>
          </w:p>
          <w:p w:rsidR="00000000" w:rsidRPr="00091508" w:rsidP="00091508">
            <w:pPr>
              <w:pStyle w:val="ListBullet3"/>
            </w:pPr>
            <w:r w:rsidRPr="00091508">
              <w:t>quality of hoof wall and horn</w:t>
            </w:r>
          </w:p>
          <w:p w:rsidR="00000000" w:rsidRPr="00091508" w:rsidP="00091508">
            <w:pPr>
              <w:pStyle w:val="ListBullet3"/>
            </w:pPr>
            <w:r w:rsidRPr="00091508">
              <w:t>shape of feet</w:t>
            </w:r>
          </w:p>
          <w:p w:rsidR="00000000" w:rsidRPr="00091508" w:rsidP="00091508">
            <w:pPr>
              <w:pStyle w:val="ListBullet3"/>
            </w:pPr>
            <w:r w:rsidRPr="00091508">
              <w:t>shape and location of frog</w:t>
            </w:r>
          </w:p>
          <w:p w:rsidR="00000000" w:rsidRPr="00091508" w:rsidP="00091508">
            <w:pPr>
              <w:pStyle w:val="ListBullet3"/>
            </w:pPr>
            <w:r w:rsidRPr="00091508">
              <w:t>shape and quality of sole</w:t>
            </w:r>
          </w:p>
          <w:p w:rsidR="00000000" w:rsidRPr="00091508" w:rsidP="00091508">
            <w:pPr>
              <w:pStyle w:val="ListBullet"/>
            </w:pPr>
            <w:r w:rsidRPr="00091508">
              <w:t>undesirable feet:</w:t>
            </w:r>
          </w:p>
          <w:p w:rsidR="00000000" w:rsidRPr="00091508" w:rsidP="00091508">
            <w:pPr>
              <w:pStyle w:val="ListBullet2"/>
            </w:pPr>
            <w:r w:rsidRPr="00091508">
              <w:t>abnormally sloping or oblique feet</w:t>
            </w:r>
          </w:p>
          <w:p w:rsidR="00000000" w:rsidRPr="00091508" w:rsidP="00091508">
            <w:pPr>
              <w:pStyle w:val="ListBullet2"/>
            </w:pPr>
            <w:r w:rsidRPr="00091508">
              <w:t>brittle feet/shelly walled</w:t>
            </w:r>
          </w:p>
          <w:p w:rsidR="00000000" w:rsidRPr="00091508" w:rsidP="00091508">
            <w:pPr>
              <w:pStyle w:val="ListBullet2"/>
            </w:pPr>
            <w:r w:rsidRPr="00091508">
              <w:t>club feet</w:t>
            </w:r>
          </w:p>
          <w:p w:rsidR="00000000" w:rsidRPr="00091508" w:rsidP="00091508">
            <w:pPr>
              <w:pStyle w:val="ListBullet2"/>
            </w:pPr>
            <w:r w:rsidRPr="00091508">
              <w:t>mule feet</w:t>
            </w:r>
          </w:p>
          <w:p w:rsidR="00000000" w:rsidRPr="00091508" w:rsidP="00091508">
            <w:pPr>
              <w:pStyle w:val="ListBullet2"/>
            </w:pPr>
            <w:r w:rsidRPr="00091508">
              <w:t>dropped sole</w:t>
            </w:r>
          </w:p>
          <w:p w:rsidR="00000000" w:rsidRPr="00091508" w:rsidP="00091508">
            <w:pPr>
              <w:pStyle w:val="ListBullet2"/>
            </w:pPr>
            <w:r w:rsidRPr="00091508">
              <w:t>excess flares</w:t>
            </w:r>
          </w:p>
          <w:p w:rsidR="00000000" w:rsidRPr="00091508" w:rsidP="00091508">
            <w:pPr>
              <w:pStyle w:val="ListBullet2"/>
            </w:pPr>
            <w:r w:rsidRPr="00091508">
              <w:t>flat feet</w:t>
            </w:r>
          </w:p>
          <w:p w:rsidR="00000000" w:rsidRPr="00091508" w:rsidP="00091508">
            <w:pPr>
              <w:pStyle w:val="ListBullet2"/>
            </w:pPr>
            <w:r w:rsidRPr="00091508">
              <w:t>thin or double sole</w:t>
            </w:r>
          </w:p>
          <w:p w:rsidR="00000000" w:rsidP="00091508">
            <w:pPr>
              <w:pStyle w:val="ListBullet2"/>
              <w:rPr>
                <w:lang w:val="en-NZ"/>
              </w:rPr>
            </w:pPr>
            <w:r w:rsidRPr="00091508">
              <w:t>upright feet.</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Symptoms of malformation</w:t>
            </w:r>
            <w:r w:rsidRPr="00091508">
              <w:t xml:space="preserve">, </w:t>
            </w:r>
            <w:r w:rsidRPr="00091508">
              <w:rPr>
                <w:rStyle w:val="BoldandItalics"/>
              </w:rPr>
              <w:t>injury and disease</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abscess/gravel</w:t>
            </w:r>
          </w:p>
          <w:p w:rsidR="00000000" w:rsidRPr="00091508" w:rsidP="00091508">
            <w:pPr>
              <w:pStyle w:val="ListBullet"/>
            </w:pPr>
            <w:r w:rsidRPr="00091508">
              <w:t xml:space="preserve">bone/hoof developmental abnormalities </w:t>
            </w:r>
          </w:p>
          <w:p w:rsidR="00000000" w:rsidRPr="00091508" w:rsidP="00091508">
            <w:pPr>
              <w:pStyle w:val="ListBullet"/>
            </w:pPr>
            <w:r w:rsidRPr="00091508">
              <w:t>corns</w:t>
            </w:r>
          </w:p>
          <w:p w:rsidR="00000000" w:rsidRPr="00091508" w:rsidP="00091508">
            <w:pPr>
              <w:pStyle w:val="ListBullet"/>
            </w:pPr>
            <w:r w:rsidRPr="00091508">
              <w:t>coronary band injuries</w:t>
            </w:r>
          </w:p>
          <w:p w:rsidR="00000000" w:rsidRPr="00091508" w:rsidP="00091508">
            <w:pPr>
              <w:pStyle w:val="ListBullet"/>
            </w:pPr>
            <w:r w:rsidRPr="00091508">
              <w:t>false quarter</w:t>
            </w:r>
          </w:p>
          <w:p w:rsidR="00000000" w:rsidRPr="00091508" w:rsidP="00091508">
            <w:pPr>
              <w:pStyle w:val="ListBullet"/>
            </w:pPr>
            <w:r w:rsidRPr="00091508">
              <w:t>hoof deformities such as flared hooves</w:t>
            </w:r>
          </w:p>
          <w:p w:rsidR="00000000" w:rsidRPr="00091508" w:rsidP="00091508">
            <w:pPr>
              <w:pStyle w:val="ListBullet"/>
            </w:pPr>
            <w:r w:rsidRPr="00091508">
              <w:t>joint ailments:</w:t>
            </w:r>
          </w:p>
          <w:p w:rsidR="00000000" w:rsidRPr="00091508" w:rsidP="00091508">
            <w:pPr>
              <w:pStyle w:val="ListBullet2"/>
            </w:pPr>
            <w:r w:rsidRPr="00091508">
              <w:t>curb</w:t>
            </w:r>
          </w:p>
          <w:p w:rsidR="00000000" w:rsidRPr="00091508" w:rsidP="00091508">
            <w:pPr>
              <w:pStyle w:val="ListBullet2"/>
            </w:pPr>
            <w:r w:rsidRPr="00091508">
              <w:t>degenerative joint disease</w:t>
            </w:r>
          </w:p>
          <w:p w:rsidR="00000000" w:rsidRPr="00091508" w:rsidP="00091508">
            <w:pPr>
              <w:pStyle w:val="ListBullet2"/>
            </w:pPr>
            <w:r w:rsidRPr="00091508">
              <w:t>joint injuries</w:t>
            </w:r>
          </w:p>
          <w:p w:rsidR="00000000" w:rsidRPr="00091508" w:rsidP="00091508">
            <w:pPr>
              <w:pStyle w:val="ListBullet2"/>
            </w:pPr>
            <w:r w:rsidRPr="00091508">
              <w:t xml:space="preserve">navicular disease </w:t>
            </w:r>
          </w:p>
          <w:p w:rsidR="00000000" w:rsidRPr="00091508" w:rsidP="00091508">
            <w:pPr>
              <w:pStyle w:val="ListBullet2"/>
            </w:pPr>
            <w:r w:rsidRPr="00091508">
              <w:t>sesamoditis</w:t>
            </w:r>
          </w:p>
          <w:p w:rsidR="00000000" w:rsidRPr="00091508" w:rsidP="00091508">
            <w:pPr>
              <w:pStyle w:val="ListBullet2"/>
            </w:pPr>
            <w:r w:rsidRPr="00091508">
              <w:t>side bone/ring bone</w:t>
            </w:r>
          </w:p>
          <w:p w:rsidR="00000000" w:rsidRPr="00091508" w:rsidP="00091508">
            <w:pPr>
              <w:pStyle w:val="ListBullet2"/>
            </w:pPr>
            <w:r w:rsidRPr="00091508">
              <w:t>spavin</w:t>
            </w:r>
          </w:p>
          <w:p w:rsidR="00000000" w:rsidRPr="00091508" w:rsidP="00091508">
            <w:pPr>
              <w:pStyle w:val="ListBullet"/>
            </w:pPr>
            <w:r w:rsidRPr="00091508">
              <w:t>lacerations and abrasions</w:t>
            </w:r>
          </w:p>
          <w:p w:rsidR="00000000" w:rsidRPr="00091508" w:rsidP="00091508">
            <w:pPr>
              <w:pStyle w:val="ListBullet"/>
            </w:pPr>
            <w:r w:rsidRPr="00091508">
              <w:t>lameness/heel pain</w:t>
            </w:r>
          </w:p>
          <w:p w:rsidR="00000000" w:rsidRPr="00091508" w:rsidP="00091508">
            <w:pPr>
              <w:pStyle w:val="ListBullet"/>
            </w:pPr>
            <w:r w:rsidRPr="00091508">
              <w:t xml:space="preserve">laminitis </w:t>
            </w:r>
          </w:p>
          <w:p w:rsidR="00000000" w:rsidRPr="00091508" w:rsidP="00091508">
            <w:pPr>
              <w:pStyle w:val="ListBullet"/>
            </w:pPr>
            <w:r w:rsidRPr="00091508">
              <w:t xml:space="preserve">limb deformities </w:t>
            </w:r>
          </w:p>
          <w:p w:rsidR="00000000" w:rsidRPr="00091508" w:rsidP="00091508">
            <w:pPr>
              <w:pStyle w:val="ListBullet"/>
            </w:pPr>
            <w:r w:rsidRPr="00091508">
              <w:t>puncture wounds</w:t>
            </w:r>
          </w:p>
          <w:p w:rsidR="00000000" w:rsidRPr="00091508" w:rsidP="00091508">
            <w:pPr>
              <w:pStyle w:val="ListBullet"/>
            </w:pPr>
            <w:r w:rsidRPr="00091508">
              <w:t>sand crack/grass cracks</w:t>
            </w:r>
          </w:p>
          <w:p w:rsidR="00000000" w:rsidRPr="00091508" w:rsidP="00091508">
            <w:pPr>
              <w:pStyle w:val="ListBullet"/>
            </w:pPr>
            <w:r w:rsidRPr="00091508">
              <w:t>seedy toe</w:t>
            </w:r>
          </w:p>
          <w:p w:rsidR="00000000" w:rsidRPr="00091508" w:rsidP="00091508">
            <w:pPr>
              <w:pStyle w:val="ListBullet"/>
            </w:pPr>
            <w:r w:rsidRPr="00091508">
              <w:t>thin soles</w:t>
            </w:r>
          </w:p>
          <w:p w:rsidR="00000000" w:rsidRPr="00091508" w:rsidP="00091508">
            <w:pPr>
              <w:pStyle w:val="ListBullet"/>
            </w:pPr>
            <w:r w:rsidRPr="00091508">
              <w:t>thrush</w:t>
            </w:r>
          </w:p>
          <w:p w:rsidR="00000000" w:rsidRPr="00091508" w:rsidP="00091508">
            <w:pPr>
              <w:pStyle w:val="ListBullet"/>
            </w:pPr>
            <w:r w:rsidRPr="00091508">
              <w:t>white line disease</w:t>
            </w:r>
          </w:p>
          <w:p w:rsidR="00000000" w:rsidP="00091508">
            <w:pPr>
              <w:pStyle w:val="ListBullet"/>
              <w:rPr>
                <w:lang w:val="en-NZ"/>
              </w:rPr>
            </w:pPr>
            <w:r w:rsidRPr="00091508">
              <w:t>tendon and ligament injuries and disease.</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Gait</w:t>
            </w:r>
            <w:r w:rsidRPr="00091508">
              <w:t xml:space="preserve">, </w:t>
            </w:r>
            <w:r w:rsidRPr="00091508">
              <w:rPr>
                <w:rStyle w:val="BoldandItalics"/>
              </w:rPr>
              <w:t>conformation and way of going</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gaits:</w:t>
            </w:r>
          </w:p>
          <w:p w:rsidR="00000000" w:rsidRPr="00091508" w:rsidP="00091508">
            <w:pPr>
              <w:pStyle w:val="ListBullet2"/>
            </w:pPr>
            <w:r w:rsidRPr="00091508">
              <w:t>walk</w:t>
            </w:r>
          </w:p>
          <w:p w:rsidR="00000000" w:rsidRPr="00091508" w:rsidP="00091508">
            <w:pPr>
              <w:pStyle w:val="ListBullet2"/>
            </w:pPr>
            <w:r w:rsidRPr="00091508">
              <w:t>trot</w:t>
            </w:r>
          </w:p>
          <w:p w:rsidR="00000000" w:rsidRPr="00091508" w:rsidP="00091508">
            <w:pPr>
              <w:pStyle w:val="ListBullet2"/>
            </w:pPr>
            <w:r w:rsidRPr="00091508">
              <w:t>pace</w:t>
            </w:r>
          </w:p>
          <w:p w:rsidR="00000000" w:rsidRPr="00091508" w:rsidP="00091508">
            <w:pPr>
              <w:pStyle w:val="ListBullet2"/>
            </w:pPr>
            <w:r w:rsidRPr="00091508">
              <w:t>canter</w:t>
            </w:r>
          </w:p>
          <w:p w:rsidR="00000000" w:rsidRPr="00091508" w:rsidP="00091508">
            <w:pPr>
              <w:pStyle w:val="ListBullet2"/>
            </w:pPr>
            <w:r w:rsidRPr="00091508">
              <w:t>gallop</w:t>
            </w:r>
          </w:p>
          <w:p w:rsidR="00000000" w:rsidRPr="00091508" w:rsidP="00091508">
            <w:pPr>
              <w:pStyle w:val="ListBullet2"/>
            </w:pPr>
            <w:r w:rsidRPr="00091508">
              <w:t>jump action</w:t>
            </w:r>
          </w:p>
          <w:p w:rsidR="00000000" w:rsidRPr="00091508" w:rsidP="00091508">
            <w:pPr>
              <w:pStyle w:val="ListBullet"/>
            </w:pPr>
            <w:r w:rsidRPr="00091508">
              <w:t>common faults of the skeletal system, stance and their effects on gait</w:t>
            </w:r>
          </w:p>
          <w:p w:rsidR="00000000" w:rsidRPr="00091508" w:rsidP="00091508">
            <w:pPr>
              <w:pStyle w:val="ListBullet"/>
            </w:pPr>
            <w:r w:rsidRPr="00091508">
              <w:t xml:space="preserve">common injuries of the muscular system and their effects on gait </w:t>
            </w:r>
          </w:p>
          <w:p w:rsidR="00000000" w:rsidRPr="00091508" w:rsidP="00091508">
            <w:pPr>
              <w:pStyle w:val="ListBullet"/>
            </w:pPr>
            <w:r w:rsidRPr="00091508">
              <w:t>the role of the growth plates and  their sensitivity to damage due to:</w:t>
            </w:r>
          </w:p>
          <w:p w:rsidR="00000000" w:rsidRPr="00091508" w:rsidP="00091508">
            <w:pPr>
              <w:pStyle w:val="ListBullet2"/>
            </w:pPr>
            <w:r w:rsidRPr="00091508">
              <w:t>improper angulation and balance of the foot</w:t>
            </w:r>
          </w:p>
          <w:p w:rsidR="00000000" w:rsidRPr="00091508" w:rsidP="00091508">
            <w:pPr>
              <w:pStyle w:val="ListBullet2"/>
            </w:pPr>
            <w:r w:rsidRPr="00091508">
              <w:t>relationship of the conformation of the foot and limb to the way of going</w:t>
            </w:r>
          </w:p>
          <w:p w:rsidR="00000000" w:rsidP="00091508">
            <w:pPr>
              <w:pStyle w:val="ListBullet"/>
              <w:rPr>
                <w:lang w:val="en-NZ"/>
              </w:rPr>
            </w:pPr>
            <w:r w:rsidRPr="00091508">
              <w:t>characteristic actions of various breeds and types of horses.</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t xml:space="preserve">Shoe </w:t>
            </w:r>
            <w:r w:rsidRPr="00091508">
              <w:rPr>
                <w:rStyle w:val="BoldandItalics"/>
              </w:rPr>
              <w:t>wear patterns</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wear patterns may be either uneven or excessive in specific areas:</w:t>
            </w:r>
          </w:p>
          <w:p w:rsidR="00000000" w:rsidRPr="00091508" w:rsidP="00091508">
            <w:pPr>
              <w:pStyle w:val="ListBullet2"/>
            </w:pPr>
            <w:r w:rsidRPr="00091508">
              <w:t>unevenness of wear may be the result of:</w:t>
            </w:r>
          </w:p>
          <w:p w:rsidR="00000000" w:rsidRPr="00091508" w:rsidP="00091508">
            <w:pPr>
              <w:pStyle w:val="ListBullet3"/>
            </w:pPr>
            <w:r w:rsidRPr="00091508">
              <w:t>faulty preparation of the foot</w:t>
            </w:r>
          </w:p>
          <w:p w:rsidR="00000000" w:rsidRPr="00091508" w:rsidP="00091508">
            <w:pPr>
              <w:pStyle w:val="ListBullet3"/>
            </w:pPr>
            <w:r w:rsidRPr="00091508">
              <w:t>fitting the wrong type of shoe</w:t>
            </w:r>
          </w:p>
          <w:p w:rsidR="00000000" w:rsidRPr="00091508" w:rsidP="00091508">
            <w:pPr>
              <w:pStyle w:val="ListBullet3"/>
            </w:pPr>
            <w:r w:rsidRPr="00091508">
              <w:t>the horse's gait</w:t>
            </w:r>
          </w:p>
          <w:p w:rsidR="00000000" w:rsidRPr="00091508" w:rsidP="00091508">
            <w:pPr>
              <w:pStyle w:val="ListBullet3"/>
            </w:pPr>
            <w:r w:rsidRPr="00091508">
              <w:t>undesirable conformation of limb or pastern foot axis</w:t>
            </w:r>
          </w:p>
          <w:p w:rsidR="00000000" w:rsidRPr="00091508" w:rsidP="00091508">
            <w:pPr>
              <w:pStyle w:val="ListBullet2"/>
            </w:pPr>
            <w:r w:rsidRPr="00091508">
              <w:t>excessive wear in the toe may be caused by:</w:t>
            </w:r>
          </w:p>
          <w:p w:rsidR="00000000" w:rsidRPr="00091508" w:rsidP="00091508">
            <w:pPr>
              <w:pStyle w:val="ListBullet3"/>
            </w:pPr>
            <w:r w:rsidRPr="00091508">
              <w:t>the horse goes on its toe to alleviate pain, such as in navicular disease, ligament or tendon injuries</w:t>
            </w:r>
          </w:p>
          <w:p w:rsidR="00000000" w:rsidRPr="00091508" w:rsidP="00091508">
            <w:pPr>
              <w:pStyle w:val="ListBullet3"/>
            </w:pPr>
            <w:r w:rsidRPr="00091508">
              <w:t>the s</w:t>
            </w:r>
            <w:r w:rsidRPr="00091508">
              <w:t>hoe has excessively high caulkins</w:t>
            </w:r>
          </w:p>
          <w:p w:rsidR="00000000" w:rsidRPr="00091508" w:rsidP="00091508">
            <w:pPr>
              <w:pStyle w:val="ListBullet2"/>
            </w:pPr>
            <w:r w:rsidRPr="00091508">
              <w:t xml:space="preserve">excessive wear in the quarters may be due to: </w:t>
            </w:r>
          </w:p>
          <w:p w:rsidR="00000000" w:rsidRPr="00091508" w:rsidP="00091508">
            <w:pPr>
              <w:pStyle w:val="ListBullet3"/>
            </w:pPr>
            <w:r w:rsidRPr="00091508">
              <w:t xml:space="preserve">an undesirable pastern foot axis </w:t>
            </w:r>
          </w:p>
          <w:p w:rsidR="00000000" w:rsidRPr="00091508" w:rsidP="00091508">
            <w:pPr>
              <w:pStyle w:val="ListBullet3"/>
            </w:pPr>
            <w:r w:rsidRPr="00091508">
              <w:t>an uneven bearing surface</w:t>
            </w:r>
          </w:p>
          <w:p w:rsidR="00000000" w:rsidRPr="00091508" w:rsidP="00091508">
            <w:pPr>
              <w:pStyle w:val="ListBullet2"/>
            </w:pPr>
            <w:r w:rsidRPr="00091508">
              <w:t>excessive wear in the heels may be due to:</w:t>
            </w:r>
          </w:p>
          <w:p w:rsidR="00000000" w:rsidP="00091508">
            <w:pPr>
              <w:pStyle w:val="ListBullet3"/>
              <w:rPr>
                <w:lang w:val="en-NZ"/>
              </w:rPr>
            </w:pPr>
            <w:r w:rsidRPr="00091508">
              <w:t>chronic laminitis or low ringbone disease.</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Assessment of</w:t>
            </w:r>
            <w:r w:rsidRPr="00091508">
              <w:t xml:space="preserve"> </w:t>
            </w:r>
            <w:r w:rsidRPr="00091508">
              <w:rPr>
                <w:rStyle w:val="BoldandItalics"/>
              </w:rPr>
              <w:t>condition of feet</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assessing the special needs of the young horse</w:t>
            </w:r>
          </w:p>
          <w:p w:rsidR="00000000" w:rsidRPr="00091508" w:rsidP="00091508">
            <w:pPr>
              <w:pStyle w:val="ListBullet"/>
            </w:pPr>
            <w:r w:rsidRPr="00091508">
              <w:t>identification of:</w:t>
            </w:r>
          </w:p>
          <w:p w:rsidR="00000000" w:rsidRPr="00091508" w:rsidP="00091508">
            <w:pPr>
              <w:pStyle w:val="ListBullet2"/>
            </w:pPr>
            <w:r w:rsidRPr="00091508">
              <w:t>ailments and injuries that may affect hoof and foot growth</w:t>
            </w:r>
          </w:p>
          <w:p w:rsidR="00000000" w:rsidRPr="00091508" w:rsidP="00091508">
            <w:pPr>
              <w:pStyle w:val="ListBullet2"/>
            </w:pPr>
            <w:r w:rsidRPr="00091508">
              <w:t>unusual deformities of the feet and legs</w:t>
            </w:r>
          </w:p>
          <w:p w:rsidR="00000000" w:rsidRPr="00091508" w:rsidP="00091508">
            <w:pPr>
              <w:pStyle w:val="ListBullet"/>
            </w:pPr>
            <w:r w:rsidRPr="00091508">
              <w:t>observation of the horse at rest and in motion to identi</w:t>
            </w:r>
            <w:r w:rsidRPr="00091508">
              <w:t>fy lameness and faults of gait:</w:t>
            </w:r>
          </w:p>
          <w:p w:rsidR="00000000" w:rsidRPr="00091508" w:rsidP="00091508">
            <w:pPr>
              <w:pStyle w:val="ListBullet2"/>
            </w:pPr>
            <w:r w:rsidRPr="00091508">
              <w:t>identification of the position of the foot axis when the horse is standing squarely which will identify whether the feet are balanced</w:t>
            </w:r>
          </w:p>
          <w:p w:rsidR="00000000" w:rsidRPr="00091508" w:rsidP="00091508">
            <w:pPr>
              <w:pStyle w:val="ListBullet2"/>
            </w:pPr>
            <w:r w:rsidRPr="00091508">
              <w:t>assessing feet:</w:t>
            </w:r>
          </w:p>
          <w:p w:rsidR="00000000" w:rsidRPr="00091508" w:rsidP="00091508">
            <w:pPr>
              <w:pStyle w:val="ListBullet3"/>
            </w:pPr>
            <w:r w:rsidRPr="00091508">
              <w:t>with the shoe on</w:t>
            </w:r>
          </w:p>
          <w:p w:rsidR="00000000" w:rsidRPr="00091508" w:rsidP="00091508">
            <w:pPr>
              <w:pStyle w:val="ListBullet3"/>
            </w:pPr>
            <w:r w:rsidRPr="00091508">
              <w:t>with the shoe off</w:t>
            </w:r>
          </w:p>
          <w:p w:rsidR="00000000" w:rsidRPr="00091508" w:rsidP="00091508">
            <w:pPr>
              <w:pStyle w:val="ListBullet2"/>
            </w:pPr>
            <w:r w:rsidRPr="00091508">
              <w:t>determining need for either new shoes or resetting existing shoes</w:t>
            </w:r>
          </w:p>
          <w:p w:rsidR="00000000" w:rsidRPr="00091508" w:rsidP="00091508">
            <w:pPr>
              <w:pStyle w:val="ListBullet2"/>
            </w:pPr>
            <w:r w:rsidRPr="00091508">
              <w:t>picking up and cleaning each foot to check for injuries or foreign objects</w:t>
            </w:r>
          </w:p>
          <w:p w:rsidR="00000000" w:rsidRPr="00091508" w:rsidP="00091508">
            <w:pPr>
              <w:pStyle w:val="ListBullet2"/>
            </w:pPr>
            <w:r w:rsidRPr="00091508">
              <w:t>evaluation, if not straight, of possible causes:</w:t>
            </w:r>
          </w:p>
          <w:p w:rsidR="00000000" w:rsidRPr="00091508" w:rsidP="00091508">
            <w:pPr>
              <w:pStyle w:val="ListBullet3"/>
            </w:pPr>
            <w:r w:rsidRPr="00091508">
              <w:t>uneven wear or growth of the hoof</w:t>
            </w:r>
          </w:p>
          <w:p w:rsidR="00000000" w:rsidRPr="00091508" w:rsidP="00091508">
            <w:pPr>
              <w:pStyle w:val="ListBullet3"/>
            </w:pPr>
            <w:r w:rsidRPr="00091508">
              <w:t>conformation faults</w:t>
            </w:r>
          </w:p>
          <w:p w:rsidR="00000000" w:rsidRPr="00091508" w:rsidP="00091508">
            <w:pPr>
              <w:pStyle w:val="ListBullet3"/>
            </w:pPr>
            <w:r w:rsidRPr="00091508">
              <w:t>injuries</w:t>
            </w:r>
          </w:p>
          <w:p w:rsidR="00000000" w:rsidRPr="00091508" w:rsidP="00091508">
            <w:pPr>
              <w:pStyle w:val="ListBullet3"/>
            </w:pPr>
            <w:r w:rsidRPr="00091508">
              <w:t>po</w:t>
            </w:r>
            <w:r w:rsidRPr="00091508">
              <w:t>orly fitting tack</w:t>
            </w:r>
          </w:p>
          <w:p w:rsidR="00000000" w:rsidRPr="00091508" w:rsidP="00091508">
            <w:pPr>
              <w:pStyle w:val="ListBullet"/>
            </w:pPr>
            <w:r w:rsidRPr="00091508">
              <w:t>observation of the horse's conformation to identify faults of gait or unsoundness:</w:t>
            </w:r>
          </w:p>
          <w:p w:rsidR="00000000" w:rsidRPr="00091508" w:rsidP="00091508">
            <w:pPr>
              <w:pStyle w:val="ListBullet2"/>
            </w:pPr>
            <w:r w:rsidRPr="00091508">
              <w:t>abnormalities of gait including:</w:t>
            </w:r>
          </w:p>
          <w:p w:rsidR="00000000" w:rsidRPr="00091508" w:rsidP="00091508">
            <w:pPr>
              <w:pStyle w:val="ListBullet3"/>
            </w:pPr>
            <w:r w:rsidRPr="00091508">
              <w:t>brushing/speedy cutting</w:t>
            </w:r>
          </w:p>
          <w:p w:rsidR="00000000" w:rsidRPr="00091508" w:rsidP="00091508">
            <w:pPr>
              <w:pStyle w:val="ListBullet3"/>
            </w:pPr>
            <w:r w:rsidRPr="00091508">
              <w:t>cross firing</w:t>
            </w:r>
          </w:p>
          <w:p w:rsidR="00000000" w:rsidRPr="00091508" w:rsidP="00091508">
            <w:pPr>
              <w:pStyle w:val="ListBullet3"/>
            </w:pPr>
            <w:r w:rsidRPr="00091508">
              <w:t>forging</w:t>
            </w:r>
          </w:p>
          <w:p w:rsidR="00000000" w:rsidRPr="00091508" w:rsidP="00091508">
            <w:pPr>
              <w:pStyle w:val="ListBullet3"/>
            </w:pPr>
            <w:r w:rsidRPr="00091508">
              <w:t>knee hitting</w:t>
            </w:r>
          </w:p>
          <w:p w:rsidR="00000000" w:rsidRPr="00091508" w:rsidP="00091508">
            <w:pPr>
              <w:pStyle w:val="ListBullet3"/>
            </w:pPr>
            <w:r w:rsidRPr="00091508">
              <w:t>over-reaching</w:t>
            </w:r>
          </w:p>
          <w:p w:rsidR="00000000" w:rsidRPr="00091508" w:rsidP="00091508">
            <w:pPr>
              <w:pStyle w:val="ListBullet3"/>
            </w:pPr>
            <w:r w:rsidRPr="00091508">
              <w:t>paddling, winging, and plaiting</w:t>
            </w:r>
          </w:p>
          <w:p w:rsidR="00000000" w:rsidRPr="00091508" w:rsidP="00091508">
            <w:pPr>
              <w:pStyle w:val="ListBullet3"/>
            </w:pPr>
            <w:r w:rsidRPr="00091508">
              <w:t>scalping</w:t>
            </w:r>
          </w:p>
          <w:p w:rsidR="00000000" w:rsidRPr="00091508" w:rsidP="00091508">
            <w:pPr>
              <w:pStyle w:val="ListBullet"/>
            </w:pPr>
            <w:r w:rsidRPr="00091508">
              <w:t>seeking information from the owner:</w:t>
            </w:r>
          </w:p>
          <w:p w:rsidR="00000000" w:rsidRPr="00091508" w:rsidP="00091508">
            <w:pPr>
              <w:pStyle w:val="ListBullet2"/>
            </w:pPr>
            <w:r w:rsidRPr="00091508">
              <w:t>any bad habits</w:t>
            </w:r>
          </w:p>
          <w:p w:rsidR="00000000" w:rsidRPr="00091508" w:rsidP="00091508">
            <w:pPr>
              <w:pStyle w:val="ListBullet2"/>
            </w:pPr>
            <w:r w:rsidRPr="00091508">
              <w:t>history of lameness or prior injury</w:t>
            </w:r>
          </w:p>
          <w:p w:rsidR="00000000" w:rsidP="00091508">
            <w:pPr>
              <w:pStyle w:val="ListBullet2"/>
              <w:rPr>
                <w:lang w:val="en-NZ"/>
              </w:rPr>
            </w:pPr>
            <w:r w:rsidRPr="00091508">
              <w:t>history of shoeing, type of work or training, preference for style.</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Relevant legislation and codes of conduct</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prevention of cruelty to animals</w:t>
            </w:r>
          </w:p>
          <w:p w:rsidR="00000000" w:rsidRPr="00091508" w:rsidP="00091508">
            <w:pPr>
              <w:pStyle w:val="ListBullet"/>
            </w:pPr>
            <w:r w:rsidRPr="00091508">
              <w:t>biosecurity protocols</w:t>
            </w:r>
          </w:p>
          <w:p w:rsidR="00000000" w:rsidRPr="00091508" w:rsidP="00091508">
            <w:pPr>
              <w:pStyle w:val="ListBullet"/>
            </w:pPr>
            <w:r w:rsidRPr="00091508">
              <w:t>codes of practice:</w:t>
            </w:r>
          </w:p>
          <w:p w:rsidR="00000000" w:rsidRPr="00091508" w:rsidP="00091508">
            <w:pPr>
              <w:pStyle w:val="ListBullet2"/>
            </w:pPr>
            <w:r w:rsidRPr="00091508">
              <w:t>relationships with professional persons, such as other farriers, veterinarians, horse dentists and others</w:t>
            </w:r>
          </w:p>
          <w:p w:rsidR="00000000" w:rsidRPr="00091508" w:rsidP="00091508">
            <w:pPr>
              <w:pStyle w:val="ListBullet2"/>
            </w:pPr>
            <w:r w:rsidRPr="00091508">
              <w:t>ethical considerations of the confidentiality of client information</w:t>
            </w:r>
          </w:p>
          <w:p w:rsidR="00000000" w:rsidP="00091508">
            <w:pPr>
              <w:pStyle w:val="ListBullet"/>
              <w:rPr>
                <w:lang w:val="en-NZ"/>
              </w:rPr>
            </w:pPr>
            <w:r w:rsidRPr="00091508">
              <w:t>animal care regulations which plac</w:t>
            </w:r>
            <w:r w:rsidRPr="00091508">
              <w:t>e limitations on the roles a farrier may undertake in the diagnosis and treatment of problems and advice that may be given.</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Foot care and shoeing plan</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details of the service to be provided:</w:t>
            </w:r>
          </w:p>
          <w:p w:rsidR="00000000" w:rsidRPr="00091508" w:rsidP="00091508">
            <w:pPr>
              <w:pStyle w:val="ListBullet2"/>
            </w:pPr>
            <w:r w:rsidRPr="00091508">
              <w:t>removal of shoes</w:t>
            </w:r>
          </w:p>
          <w:p w:rsidR="00000000" w:rsidRPr="00091508" w:rsidP="00091508">
            <w:pPr>
              <w:pStyle w:val="ListBullet2"/>
            </w:pPr>
            <w:r w:rsidRPr="00091508">
              <w:t>trimming</w:t>
            </w:r>
          </w:p>
          <w:p w:rsidR="00000000" w:rsidRPr="00091508" w:rsidP="00091508">
            <w:pPr>
              <w:pStyle w:val="ListBullet2"/>
            </w:pPr>
            <w:r w:rsidRPr="00091508">
              <w:t>fitting new shoes or refitting old shoes</w:t>
            </w:r>
          </w:p>
          <w:p w:rsidR="00000000" w:rsidRPr="00091508" w:rsidP="00091508">
            <w:pPr>
              <w:pStyle w:val="ListBullet2"/>
            </w:pPr>
            <w:r w:rsidRPr="00091508">
              <w:t>adding accessories to shoes to correct problems, improve horse comfort or performance:</w:t>
            </w:r>
          </w:p>
          <w:p w:rsidR="00000000" w:rsidRPr="00091508" w:rsidP="00091508">
            <w:pPr>
              <w:pStyle w:val="ListBullet3"/>
            </w:pPr>
            <w:r w:rsidRPr="00091508">
              <w:t>bars</w:t>
            </w:r>
          </w:p>
          <w:p w:rsidR="00000000" w:rsidRPr="00091508" w:rsidP="00091508">
            <w:pPr>
              <w:pStyle w:val="ListBullet3"/>
            </w:pPr>
            <w:r w:rsidRPr="00091508">
              <w:t>caulks or trailers</w:t>
            </w:r>
          </w:p>
          <w:p w:rsidR="00000000" w:rsidRPr="00091508" w:rsidP="00091508">
            <w:pPr>
              <w:pStyle w:val="ListBullet3"/>
            </w:pPr>
            <w:r w:rsidRPr="00091508">
              <w:t>other orthopaedic treatments</w:t>
            </w:r>
          </w:p>
          <w:p w:rsidR="00000000" w:rsidRPr="00091508" w:rsidP="00091508">
            <w:pPr>
              <w:pStyle w:val="ListBullet3"/>
            </w:pPr>
            <w:r w:rsidRPr="00091508">
              <w:t>stud holes</w:t>
            </w:r>
          </w:p>
          <w:p w:rsidR="00000000" w:rsidRPr="00091508" w:rsidP="00091508">
            <w:pPr>
              <w:pStyle w:val="ListBullet"/>
            </w:pPr>
            <w:r w:rsidRPr="00091508">
              <w:t>explaining routine hoof care that can be undertaken by the owner or person responsible</w:t>
            </w:r>
          </w:p>
          <w:p w:rsidR="00000000" w:rsidRPr="00091508" w:rsidP="00091508">
            <w:pPr>
              <w:pStyle w:val="ListBullet"/>
            </w:pPr>
            <w:r w:rsidRPr="00091508">
              <w:t>planning a schedule that indicates when shoeing is likely to be required:</w:t>
            </w:r>
          </w:p>
          <w:p w:rsidR="00000000" w:rsidRPr="00091508" w:rsidP="00091508">
            <w:pPr>
              <w:pStyle w:val="ListBullet2"/>
            </w:pPr>
            <w:r w:rsidRPr="00091508">
              <w:t>as a result of changes to the horse's work or other changes</w:t>
            </w:r>
          </w:p>
          <w:p w:rsidR="00000000" w:rsidRPr="00091508" w:rsidP="00091508">
            <w:pPr>
              <w:pStyle w:val="ListBullet2"/>
            </w:pPr>
            <w:r w:rsidRPr="00091508">
              <w:t>as part of a regular maintenance plan</w:t>
            </w:r>
          </w:p>
          <w:p w:rsidR="00000000" w:rsidRPr="00091508" w:rsidP="00091508">
            <w:pPr>
              <w:pStyle w:val="ListBullet2"/>
            </w:pPr>
            <w:r w:rsidRPr="00091508">
              <w:t xml:space="preserve">in order to review or adjust current treatment </w:t>
            </w:r>
          </w:p>
          <w:p w:rsidR="00000000" w:rsidP="00091508">
            <w:pPr>
              <w:pStyle w:val="ListBullet"/>
              <w:rPr>
                <w:lang w:val="en-NZ"/>
              </w:rPr>
            </w:pPr>
            <w:r w:rsidRPr="00091508">
              <w:t>referring client to veterinarian or other specialist for further investigation or treatment.</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Routine and preventative hoof care</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cleaning feet</w:t>
            </w:r>
          </w:p>
          <w:p w:rsidR="00000000" w:rsidRPr="00091508" w:rsidP="00091508">
            <w:pPr>
              <w:pStyle w:val="ListBullet"/>
            </w:pPr>
            <w:r w:rsidRPr="00091508">
              <w:t>checking for injuries</w:t>
            </w:r>
          </w:p>
          <w:p w:rsidR="00000000" w:rsidRPr="00091508" w:rsidP="00091508">
            <w:pPr>
              <w:pStyle w:val="ListBullet"/>
            </w:pPr>
            <w:r w:rsidRPr="00091508">
              <w:t>checking for foreign objects</w:t>
            </w:r>
          </w:p>
          <w:p w:rsidR="00000000" w:rsidRPr="00091508" w:rsidP="00091508">
            <w:pPr>
              <w:pStyle w:val="ListBullet"/>
            </w:pPr>
            <w:r w:rsidRPr="00091508">
              <w:t>ensuring tetanus vaccination is current</w:t>
            </w:r>
          </w:p>
          <w:p w:rsidR="00000000" w:rsidRPr="00091508" w:rsidP="00091508">
            <w:pPr>
              <w:pStyle w:val="ListBullet"/>
            </w:pPr>
            <w:r w:rsidRPr="00091508">
              <w:t>applying moisturising or water proofing agents</w:t>
            </w:r>
          </w:p>
          <w:p w:rsidR="00000000" w:rsidRPr="00091508" w:rsidP="00091508">
            <w:pPr>
              <w:pStyle w:val="ListBullet"/>
            </w:pPr>
            <w:r w:rsidRPr="00091508">
              <w:t>feeding nutritional supplements</w:t>
            </w:r>
          </w:p>
          <w:p w:rsidR="00000000" w:rsidRPr="00091508" w:rsidP="00091508">
            <w:pPr>
              <w:pStyle w:val="ListBullet"/>
            </w:pPr>
            <w:r w:rsidRPr="00091508">
              <w:t xml:space="preserve">observing horse movement and checking for lameness or irregular gait </w:t>
            </w:r>
          </w:p>
          <w:p w:rsidR="00000000" w:rsidRPr="00091508" w:rsidP="00091508">
            <w:pPr>
              <w:pStyle w:val="ListBullet"/>
            </w:pPr>
            <w:r w:rsidRPr="00091508">
              <w:t>planning hoof tr</w:t>
            </w:r>
            <w:r w:rsidRPr="00091508">
              <w:t>imming and shoeing according to:</w:t>
            </w:r>
          </w:p>
          <w:p w:rsidR="00000000" w:rsidRPr="00091508" w:rsidP="00091508">
            <w:pPr>
              <w:pStyle w:val="ListBullet2"/>
            </w:pPr>
            <w:r w:rsidRPr="00091508">
              <w:t>conformation</w:t>
            </w:r>
          </w:p>
          <w:p w:rsidR="00000000" w:rsidRPr="00091508" w:rsidP="00091508">
            <w:pPr>
              <w:pStyle w:val="ListBullet2"/>
            </w:pPr>
            <w:r w:rsidRPr="00091508">
              <w:t>environmental conditions</w:t>
            </w:r>
          </w:p>
          <w:p w:rsidR="00000000" w:rsidRPr="00091508" w:rsidP="00091508">
            <w:pPr>
              <w:pStyle w:val="ListBullet2"/>
            </w:pPr>
            <w:r w:rsidRPr="00091508">
              <w:t xml:space="preserve"> hoof quality and growth</w:t>
            </w:r>
          </w:p>
          <w:p w:rsidR="00000000" w:rsidRPr="00091508" w:rsidP="00091508">
            <w:pPr>
              <w:pStyle w:val="ListBullet2"/>
            </w:pPr>
            <w:r w:rsidRPr="00091508">
              <w:t>horse's age</w:t>
            </w:r>
          </w:p>
          <w:p w:rsidR="00000000" w:rsidP="00091508">
            <w:pPr>
              <w:pStyle w:val="ListBullet2"/>
              <w:rPr>
                <w:lang w:val="en-NZ"/>
              </w:rPr>
            </w:pPr>
            <w:r w:rsidRPr="00091508">
              <w:t>work load.</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Records</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diary entries</w:t>
            </w:r>
          </w:p>
          <w:p w:rsidR="00000000" w:rsidRPr="00091508" w:rsidP="00091508">
            <w:pPr>
              <w:pStyle w:val="ListBullet"/>
            </w:pPr>
            <w:r w:rsidRPr="00091508">
              <w:t>horse health records</w:t>
            </w:r>
          </w:p>
          <w:p w:rsidR="00000000" w:rsidRPr="00091508" w:rsidP="00091508">
            <w:pPr>
              <w:pStyle w:val="ListBullet"/>
            </w:pPr>
            <w:r w:rsidRPr="00091508">
              <w:t>horse treatment records</w:t>
            </w:r>
          </w:p>
          <w:p w:rsidR="00000000" w:rsidP="00091508">
            <w:pPr>
              <w:pStyle w:val="ListBullet"/>
              <w:rPr>
                <w:lang w:val="en-NZ"/>
              </w:rPr>
            </w:pPr>
            <w:r w:rsidRPr="00091508">
              <w:t>invoices.</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Common ailments</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colic</w:t>
            </w:r>
          </w:p>
          <w:p w:rsidR="00000000" w:rsidRPr="00091508" w:rsidP="00091508">
            <w:pPr>
              <w:pStyle w:val="ListBullet"/>
            </w:pPr>
            <w:r w:rsidRPr="00091508">
              <w:t>eye injuries</w:t>
            </w:r>
          </w:p>
          <w:p w:rsidR="00000000" w:rsidRPr="00091508" w:rsidP="00091508">
            <w:pPr>
              <w:pStyle w:val="ListBullet"/>
            </w:pPr>
            <w:r w:rsidRPr="00091508">
              <w:t>feed and related disorders:</w:t>
            </w:r>
          </w:p>
          <w:p w:rsidR="00000000" w:rsidRPr="00091508" w:rsidP="00091508">
            <w:pPr>
              <w:pStyle w:val="ListBullet2"/>
            </w:pPr>
            <w:r w:rsidRPr="00091508">
              <w:t>condition score</w:t>
            </w:r>
          </w:p>
          <w:p w:rsidR="00000000" w:rsidRPr="00091508" w:rsidP="00091508">
            <w:pPr>
              <w:pStyle w:val="ListBullet2"/>
            </w:pPr>
            <w:r w:rsidRPr="00091508">
              <w:t xml:space="preserve">feed allergies </w:t>
            </w:r>
          </w:p>
          <w:p w:rsidR="00000000" w:rsidRPr="00091508" w:rsidP="00091508">
            <w:pPr>
              <w:pStyle w:val="ListBullet2"/>
            </w:pPr>
            <w:r w:rsidRPr="00091508">
              <w:t>the role of feedstuffs in hoof health</w:t>
            </w:r>
          </w:p>
          <w:p w:rsidR="00000000" w:rsidRPr="00091508" w:rsidP="00091508">
            <w:pPr>
              <w:pStyle w:val="ListBullet2"/>
            </w:pPr>
            <w:r w:rsidRPr="00091508">
              <w:t>malnutrition</w:t>
            </w:r>
          </w:p>
          <w:p w:rsidR="00000000" w:rsidRPr="00091508" w:rsidP="00091508">
            <w:pPr>
              <w:pStyle w:val="ListBullet"/>
            </w:pPr>
            <w:r w:rsidRPr="00091508">
              <w:t>infectious and non-infectious skin disorders</w:t>
            </w:r>
          </w:p>
          <w:p w:rsidR="00000000" w:rsidRPr="00091508" w:rsidP="00091508">
            <w:pPr>
              <w:pStyle w:val="ListBullet"/>
            </w:pPr>
            <w:r w:rsidRPr="00091508">
              <w:t xml:space="preserve">infectious respiratory diseases </w:t>
            </w:r>
          </w:p>
          <w:p w:rsidR="00000000" w:rsidRPr="00091508" w:rsidP="00091508">
            <w:pPr>
              <w:pStyle w:val="ListBullet"/>
            </w:pPr>
            <w:r w:rsidRPr="00091508">
              <w:t xml:space="preserve">internal and external parasites </w:t>
            </w:r>
          </w:p>
          <w:p w:rsidR="00000000" w:rsidRPr="00091508" w:rsidP="00091508">
            <w:pPr>
              <w:pStyle w:val="ListBullet"/>
            </w:pPr>
            <w:r w:rsidRPr="00091508">
              <w:t>lacerations and abrasions</w:t>
            </w:r>
          </w:p>
          <w:p w:rsidR="00000000" w:rsidRPr="00091508" w:rsidP="00091508">
            <w:pPr>
              <w:pStyle w:val="ListBullet"/>
            </w:pPr>
            <w:r w:rsidRPr="00091508">
              <w:t>metabolic ailments:</w:t>
            </w:r>
          </w:p>
          <w:p w:rsidR="00000000" w:rsidRPr="00091508" w:rsidP="00091508">
            <w:pPr>
              <w:pStyle w:val="ListBullet2"/>
            </w:pPr>
            <w:r w:rsidRPr="00091508">
              <w:t>azoturia/tying up</w:t>
            </w:r>
          </w:p>
          <w:p w:rsidR="00000000" w:rsidRPr="00091508" w:rsidP="00091508">
            <w:pPr>
              <w:pStyle w:val="ListBullet"/>
            </w:pPr>
            <w:r w:rsidRPr="00091508">
              <w:t>soft tissue:</w:t>
            </w:r>
          </w:p>
          <w:p w:rsidR="00000000" w:rsidRPr="00091508" w:rsidP="00091508">
            <w:pPr>
              <w:pStyle w:val="ListBullet2"/>
            </w:pPr>
            <w:r w:rsidRPr="00091508">
              <w:t>heat</w:t>
            </w:r>
          </w:p>
          <w:p w:rsidR="00000000" w:rsidRPr="00091508" w:rsidP="00091508">
            <w:pPr>
              <w:pStyle w:val="ListBullet2"/>
            </w:pPr>
            <w:r w:rsidRPr="00091508">
              <w:t>soreness</w:t>
            </w:r>
          </w:p>
          <w:p w:rsidR="00000000" w:rsidRPr="00091508" w:rsidP="00091508">
            <w:pPr>
              <w:pStyle w:val="ListBullet2"/>
            </w:pPr>
            <w:r w:rsidRPr="00091508">
              <w:t>swelling</w:t>
            </w:r>
          </w:p>
          <w:p w:rsidR="00000000" w:rsidP="00091508">
            <w:pPr>
              <w:pStyle w:val="ListBullet"/>
              <w:rPr>
                <w:lang w:val="en-NZ"/>
              </w:rPr>
            </w:pPr>
            <w:r w:rsidRPr="00091508">
              <w:t>teeth disorders.</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Appropriate action</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 xml:space="preserve">ethical responses under legislation protecting animals from cruelty require the </w:t>
            </w:r>
            <w:r w:rsidRPr="00091508">
              <w:t>farrier to report incidents or circumstances where the horse is in need of protection</w:t>
            </w:r>
          </w:p>
          <w:p w:rsidR="00000000" w:rsidP="00091508">
            <w:pPr>
              <w:pStyle w:val="ListBullet"/>
              <w:rPr>
                <w:lang w:val="en-NZ"/>
              </w:rPr>
            </w:pPr>
            <w:r w:rsidRPr="00091508">
              <w:t>farrier may advise the owner or responsible person that veterinary advice may be appropriate.</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Non</w:t>
            </w:r>
            <w:r w:rsidRPr="00091508">
              <w:t>-</w:t>
            </w:r>
            <w:r w:rsidRPr="00091508">
              <w:rPr>
                <w:rStyle w:val="BoldandItalics"/>
              </w:rPr>
              <w:t>veterinarian treatments</w:t>
            </w:r>
            <w:r w:rsidRPr="00091508">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treatments provided by farrier:</w:t>
            </w:r>
          </w:p>
          <w:p w:rsidR="00000000" w:rsidRPr="00091508" w:rsidP="00091508">
            <w:pPr>
              <w:pStyle w:val="ListBullet2"/>
            </w:pPr>
            <w:r w:rsidRPr="00091508">
              <w:t xml:space="preserve">adjusting fit of orthotics, pads, wedges or shoes </w:t>
            </w:r>
          </w:p>
          <w:p w:rsidR="00000000" w:rsidRPr="00091508" w:rsidP="00091508">
            <w:pPr>
              <w:pStyle w:val="ListBullet2"/>
            </w:pPr>
            <w:r w:rsidRPr="00091508">
              <w:t xml:space="preserve">applying poultice </w:t>
            </w:r>
          </w:p>
          <w:p w:rsidR="00000000" w:rsidRPr="00091508" w:rsidP="00091508">
            <w:pPr>
              <w:pStyle w:val="ListBullet2"/>
            </w:pPr>
            <w:r w:rsidRPr="00091508">
              <w:t>cleaning nail prick wounds</w:t>
            </w:r>
          </w:p>
          <w:p w:rsidR="00000000" w:rsidRPr="00091508" w:rsidP="00091508">
            <w:pPr>
              <w:pStyle w:val="ListBullet2"/>
            </w:pPr>
            <w:r w:rsidRPr="00091508">
              <w:t>preparing feet as part of pre-operation procedures by stripping the wall, sole or frog</w:t>
            </w:r>
          </w:p>
          <w:p w:rsidR="00000000" w:rsidRPr="00091508" w:rsidP="00091508">
            <w:pPr>
              <w:pStyle w:val="ListBullet2"/>
            </w:pPr>
            <w:r w:rsidRPr="00091508">
              <w:t>preparing feet for X-ray by cleaning foot and removing shoe, if required</w:t>
            </w:r>
          </w:p>
          <w:p w:rsidR="00000000" w:rsidRPr="00091508" w:rsidP="00091508">
            <w:pPr>
              <w:pStyle w:val="ListBullet2"/>
            </w:pPr>
            <w:r w:rsidRPr="00091508">
              <w:t xml:space="preserve">providing post-operative care by cleaning and dressing wounds </w:t>
            </w:r>
          </w:p>
          <w:p w:rsidR="00000000" w:rsidP="00091508">
            <w:pPr>
              <w:pStyle w:val="ListBullet2"/>
              <w:rPr>
                <w:lang w:val="en-NZ"/>
              </w:rPr>
            </w:pPr>
            <w:r w:rsidRPr="00091508">
              <w:t>trimming feet to correct angles in accordance with veterinary instructions.</w:t>
            </w:r>
          </w:p>
        </w:tc>
      </w:tr>
      <w:tr w:rsidTr="007D2476">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BoldandItalics"/>
              </w:rPr>
              <w:t>Biosecurity</w:t>
            </w:r>
            <w:r w:rsidRPr="00091508">
              <w:t xml:space="preserve"> principles and procedures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ListBullet"/>
            </w:pPr>
            <w:r w:rsidRPr="00091508">
              <w:t>the separation/isolation of injured horses to prevent further d</w:t>
            </w:r>
            <w:r w:rsidRPr="00091508">
              <w:t>amage</w:t>
            </w:r>
          </w:p>
          <w:p w:rsidR="00000000" w:rsidRPr="00091508" w:rsidP="00091508">
            <w:pPr>
              <w:pStyle w:val="ListBullet"/>
            </w:pPr>
            <w:r w:rsidRPr="00091508">
              <w:t>isolation and quarantine protocols to limit the spread of infectious diseases</w:t>
            </w:r>
          </w:p>
          <w:p w:rsidR="00000000" w:rsidRPr="00091508" w:rsidP="00091508">
            <w:pPr>
              <w:pStyle w:val="ListBullet"/>
            </w:pPr>
            <w:r w:rsidRPr="00091508">
              <w:t xml:space="preserve">isolation of horses and protective measures while in transit to events and stopovers en route </w:t>
            </w:r>
          </w:p>
          <w:p w:rsidR="00000000" w:rsidRPr="00091508" w:rsidP="00091508">
            <w:pPr>
              <w:pStyle w:val="ListBullet"/>
            </w:pPr>
            <w:r w:rsidRPr="00091508">
              <w:t>notifying the specified authorities in the case of suspected notifiable diseases</w:t>
            </w:r>
          </w:p>
          <w:p w:rsidR="00000000" w:rsidRPr="00091508" w:rsidP="00091508">
            <w:pPr>
              <w:pStyle w:val="ListBullet"/>
            </w:pPr>
            <w:r w:rsidRPr="00091508">
              <w:t>standards of hygienic practices required of the farrier to avoid transmission of diseases between individual horses and between properties and locations</w:t>
            </w:r>
          </w:p>
          <w:p w:rsidR="00000000" w:rsidRPr="00091508" w:rsidP="00091508">
            <w:pPr>
              <w:pStyle w:val="ListBullet"/>
            </w:pPr>
            <w:r w:rsidRPr="00091508">
              <w:t>complying with worksit</w:t>
            </w:r>
            <w:r w:rsidRPr="00091508">
              <w:t>e specific quarantine and security protocols situation.</w:t>
            </w:r>
          </w:p>
        </w:tc>
      </w:tr>
    </w:tbl>
    <w:p w:rsidR="007D2476" w:rsidP="00091508">
      <w:pPr>
        <w:pStyle w:val="BodyText"/>
      </w:pPr>
    </w:p>
    <w:p w:rsidR="007D2476" w:rsidP="00091508">
      <w:pPr>
        <w:pStyle w:val="BodyText"/>
      </w:pPr>
    </w:p>
    <w:p w:rsidR="00000000" w:rsidRPr="00091508" w:rsidP="00091508">
      <w:pPr>
        <w:pStyle w:val="Heading1"/>
      </w:pPr>
      <w:bookmarkStart w:id="12" w:name="O_57986"/>
      <w:bookmarkEnd w:id="12"/>
      <w:r w:rsidRPr="00091508">
        <w:t>Unit Sector(s)</w:t>
      </w:r>
    </w:p>
    <w:tbl>
      <w:tblPr>
        <w:tblW w:w="0" w:type="auto"/>
        <w:tblLayout w:type="fixed"/>
        <w:tblCellMar>
          <w:left w:w="62" w:type="dxa"/>
          <w:right w:w="62" w:type="dxa"/>
        </w:tblCellMar>
        <w:tblLook w:val="0000"/>
      </w:tblPr>
      <w:tblGrid>
        <w:gridCol w:w="2618"/>
        <w:gridCol w:w="5904"/>
      </w:tblGrid>
      <w:tr w:rsidTr="007D247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r w:rsidRPr="00091508">
              <w:t>Farriery</w:t>
            </w: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13" w:name="O_153106"/>
      <w:bookmarkEnd w:id="13"/>
      <w:r w:rsidRPr="00091508">
        <w:t>Competency field</w:t>
      </w:r>
    </w:p>
    <w:tbl>
      <w:tblPr>
        <w:tblW w:w="0" w:type="auto"/>
        <w:tblLayout w:type="fixed"/>
        <w:tblCellMar>
          <w:left w:w="62" w:type="dxa"/>
          <w:right w:w="62" w:type="dxa"/>
        </w:tblCellMar>
        <w:tblLook w:val="0000"/>
      </w:tblPr>
      <w:tblGrid>
        <w:gridCol w:w="2784"/>
        <w:gridCol w:w="5738"/>
      </w:tblGrid>
      <w:tr w:rsidTr="007D24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p>
        </w:tc>
      </w:tr>
    </w:tbl>
    <w:p w:rsidR="00000000" w:rsidRPr="00091508" w:rsidP="00091508">
      <w:pPr>
        <w:pStyle w:val="BodyText"/>
      </w:pPr>
    </w:p>
    <w:p w:rsidR="00000000" w:rsidRPr="00091508" w:rsidP="00091508">
      <w:pPr>
        <w:pStyle w:val="AllowPageBreak"/>
      </w:pPr>
    </w:p>
    <w:p w:rsidR="00000000" w:rsidRPr="00091508" w:rsidP="00091508">
      <w:pPr>
        <w:pStyle w:val="Heading1"/>
      </w:pPr>
      <w:bookmarkStart w:id="14" w:name="O_153105"/>
      <w:bookmarkEnd w:id="14"/>
      <w:r w:rsidRPr="00091508">
        <w:t>Co-requisite units</w:t>
      </w:r>
    </w:p>
    <w:tbl>
      <w:tblPr>
        <w:tblW w:w="0" w:type="auto"/>
        <w:tblLayout w:type="fixed"/>
        <w:tblCellMar>
          <w:left w:w="62" w:type="dxa"/>
          <w:right w:w="62" w:type="dxa"/>
        </w:tblCellMar>
        <w:tblLook w:val="0000"/>
      </w:tblPr>
      <w:tblGrid>
        <w:gridCol w:w="2641"/>
        <w:gridCol w:w="1322"/>
        <w:gridCol w:w="4559"/>
      </w:tblGrid>
      <w:tr w:rsidTr="007D24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r w:rsidRPr="000915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p>
        </w:tc>
      </w:tr>
      <w:tr w:rsidTr="007D24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508">
            <w:pPr>
              <w:pStyle w:val="BodyText"/>
              <w:rPr>
                <w:lang w:val="en-NZ"/>
              </w:rPr>
            </w:pPr>
          </w:p>
        </w:tc>
      </w:tr>
      <w:tr w:rsidTr="007D24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508" w:rsidP="00091508">
            <w:pPr>
              <w:pStyle w:val="BodyText"/>
            </w:pPr>
          </w:p>
        </w:tc>
      </w:tr>
    </w:tbl>
    <w:p w:rsidR="00000000" w:rsidRPr="00091508" w:rsidP="00091508">
      <w:pPr>
        <w:pStyle w:val="BodyText"/>
      </w:pPr>
    </w:p>
    <w:p w:rsidR="00000000" w:rsidRPr="00091508" w:rsidP="00091508"/>
    <w:sectPr w:rsidSect="00091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476" w:rsidP="007D2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76" w:rsidP="00091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D2476" w:rsidP="000915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2476" w:rsidP="000915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476" w:rsidP="007D24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76" w:rsidP="00091508">
    <w:pPr>
      <w:pStyle w:val="Header"/>
      <w:framePr w:wrap="around"/>
    </w:pPr>
    <w:r>
      <w:fldChar w:fldCharType="begin"/>
    </w:r>
    <w:r>
      <w:instrText xml:space="preserve"> TITLE   \* MERGEFORMAT </w:instrText>
    </w:r>
    <w:r>
      <w:fldChar w:fldCharType="separate"/>
    </w:r>
    <w:r>
      <w:t>ACMFAR308A Determine foot care and shoeing plans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2476" w:rsidP="000915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6C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0D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C8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508"/>
    <w:pPr>
      <w:spacing w:before="360" w:after="60"/>
      <w:outlineLvl w:val="0"/>
    </w:pPr>
    <w:rPr>
      <w:sz w:val="32"/>
    </w:rPr>
  </w:style>
  <w:style w:type="paragraph" w:styleId="Heading2">
    <w:name w:val="heading 2"/>
    <w:basedOn w:val="HeadingBase"/>
    <w:next w:val="BodyText"/>
    <w:link w:val="Heading2Char"/>
    <w:qFormat/>
    <w:rsid w:val="00091508"/>
    <w:pPr>
      <w:keepLines/>
      <w:spacing w:before="240" w:after="120"/>
      <w:outlineLvl w:val="1"/>
    </w:pPr>
    <w:rPr>
      <w:sz w:val="28"/>
      <w:szCs w:val="40"/>
    </w:rPr>
  </w:style>
  <w:style w:type="paragraph" w:styleId="Heading3">
    <w:name w:val="heading 3"/>
    <w:basedOn w:val="HeadingBase"/>
    <w:next w:val="BodyText"/>
    <w:link w:val="Heading3Char"/>
    <w:qFormat/>
    <w:rsid w:val="00091508"/>
    <w:pPr>
      <w:spacing w:before="180" w:after="120"/>
      <w:outlineLvl w:val="2"/>
    </w:pPr>
    <w:rPr>
      <w:spacing w:val="-10"/>
      <w:kern w:val="32"/>
    </w:rPr>
  </w:style>
  <w:style w:type="paragraph" w:styleId="Heading4">
    <w:name w:val="heading 4"/>
    <w:basedOn w:val="HeadingBase"/>
    <w:next w:val="BodyText"/>
    <w:link w:val="Heading4Char"/>
    <w:qFormat/>
    <w:rsid w:val="00091508"/>
    <w:pPr>
      <w:spacing w:before="160" w:after="120"/>
      <w:outlineLvl w:val="3"/>
    </w:pPr>
    <w:rPr>
      <w:sz w:val="22"/>
    </w:rPr>
  </w:style>
  <w:style w:type="paragraph" w:styleId="Heading5">
    <w:name w:val="heading 5"/>
    <w:basedOn w:val="HeadingBase"/>
    <w:next w:val="Normal"/>
    <w:link w:val="Heading5Char"/>
    <w:qFormat/>
    <w:rsid w:val="00091508"/>
    <w:pPr>
      <w:spacing w:before="80"/>
      <w:outlineLvl w:val="4"/>
    </w:pPr>
    <w:rPr>
      <w:color w:val="918585"/>
      <w:sz w:val="20"/>
    </w:rPr>
  </w:style>
  <w:style w:type="paragraph" w:styleId="Heading6">
    <w:name w:val="heading 6"/>
    <w:basedOn w:val="HeadingBase"/>
    <w:next w:val="Normal"/>
    <w:link w:val="Heading6Char"/>
    <w:qFormat/>
    <w:rsid w:val="00091508"/>
    <w:pPr>
      <w:spacing w:before="60"/>
      <w:outlineLvl w:val="5"/>
    </w:pPr>
    <w:rPr>
      <w:color w:val="918585"/>
      <w:sz w:val="20"/>
    </w:rPr>
  </w:style>
  <w:style w:type="paragraph" w:styleId="Heading7">
    <w:name w:val="heading 7"/>
    <w:basedOn w:val="Normal"/>
    <w:next w:val="Normal"/>
    <w:link w:val="Heading7Char"/>
    <w:qFormat/>
    <w:rsid w:val="00091508"/>
    <w:pPr>
      <w:ind w:left="720"/>
      <w:outlineLvl w:val="6"/>
    </w:pPr>
    <w:rPr>
      <w:i/>
    </w:rPr>
  </w:style>
  <w:style w:type="paragraph" w:styleId="Heading8">
    <w:name w:val="heading 8"/>
    <w:basedOn w:val="Normal"/>
    <w:next w:val="Normal"/>
    <w:link w:val="Heading8Char"/>
    <w:qFormat/>
    <w:rsid w:val="00091508"/>
    <w:pPr>
      <w:ind w:left="720"/>
      <w:outlineLvl w:val="7"/>
    </w:pPr>
    <w:rPr>
      <w:i/>
    </w:rPr>
  </w:style>
  <w:style w:type="paragraph" w:styleId="Heading9">
    <w:name w:val="heading 9"/>
    <w:basedOn w:val="Normal"/>
    <w:next w:val="Normal"/>
    <w:link w:val="Heading9Char"/>
    <w:qFormat/>
    <w:rsid w:val="00091508"/>
    <w:pPr>
      <w:ind w:left="720"/>
      <w:outlineLvl w:val="8"/>
    </w:pPr>
    <w:rPr>
      <w:i/>
    </w:rPr>
  </w:style>
  <w:style w:type="character" w:default="1" w:styleId="DefaultParagraphFont">
    <w:name w:val="Default Paragraph Font"/>
    <w:uiPriority w:val="1"/>
    <w:unhideWhenUsed/>
    <w:rsid w:val="00091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508"/>
  </w:style>
  <w:style w:type="character" w:customStyle="1" w:styleId="Heading1Char">
    <w:name w:val="Heading 1 Char"/>
    <w:basedOn w:val="DefaultParagraphFont"/>
    <w:link w:val="Heading1"/>
    <w:rsid w:val="00091508"/>
    <w:rPr>
      <w:rFonts w:ascii="Times New Roman" w:eastAsia="Times New Roman" w:hAnsi="Times New Roman" w:cs="Times New Roman"/>
      <w:b/>
      <w:sz w:val="32"/>
      <w:szCs w:val="20"/>
      <w:lang w:eastAsia="en-US"/>
    </w:rPr>
  </w:style>
  <w:style w:type="paragraph" w:styleId="BodyText">
    <w:name w:val="Body Text"/>
    <w:basedOn w:val="Normal"/>
    <w:link w:val="BodyTextChar"/>
    <w:rsid w:val="00091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508"/>
    <w:rPr>
      <w:rFonts w:ascii="Times New Roman" w:eastAsia="Times New Roman" w:hAnsi="Times New Roman" w:cs="Times New Roman"/>
      <w:sz w:val="24"/>
      <w:lang w:val="en-US" w:eastAsia="en-US"/>
    </w:rPr>
  </w:style>
  <w:style w:type="paragraph" w:styleId="Footer">
    <w:name w:val="footer"/>
    <w:basedOn w:val="Normal"/>
    <w:link w:val="FooterChar"/>
    <w:rsid w:val="00091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508"/>
    <w:rPr>
      <w:rFonts w:ascii="Times New Roman" w:eastAsia="Times New Roman" w:hAnsi="Times New Roman" w:cs="Times New Roman"/>
      <w:sz w:val="16"/>
      <w:lang w:val="en-US" w:eastAsia="en-US"/>
    </w:rPr>
  </w:style>
  <w:style w:type="paragraph" w:styleId="List">
    <w:name w:val="List"/>
    <w:basedOn w:val="BodyText"/>
    <w:next w:val="BodyText"/>
    <w:rsid w:val="00091508"/>
    <w:pPr>
      <w:tabs>
        <w:tab w:val="left" w:pos="340"/>
      </w:tabs>
      <w:spacing w:before="60" w:after="60"/>
      <w:ind w:left="340" w:hanging="340"/>
    </w:pPr>
  </w:style>
  <w:style w:type="paragraph" w:styleId="ListBullet">
    <w:name w:val="List Bullet"/>
    <w:basedOn w:val="List"/>
    <w:rsid w:val="00091508"/>
    <w:pPr>
      <w:numPr>
        <w:numId w:val="14"/>
      </w:numPr>
      <w:tabs>
        <w:tab w:val="clear" w:pos="340"/>
      </w:tabs>
      <w:spacing w:before="40" w:after="40"/>
    </w:pPr>
  </w:style>
  <w:style w:type="character" w:customStyle="1" w:styleId="SpecialBold">
    <w:name w:val="Special Bold"/>
    <w:basedOn w:val="DefaultParagraphFont"/>
    <w:rsid w:val="00091508"/>
    <w:rPr>
      <w:b/>
      <w:spacing w:val="0"/>
    </w:rPr>
  </w:style>
  <w:style w:type="paragraph" w:styleId="ListBullet2">
    <w:name w:val="List Bullet 2"/>
    <w:basedOn w:val="List2"/>
    <w:rsid w:val="00091508"/>
    <w:pPr>
      <w:numPr>
        <w:numId w:val="15"/>
      </w:numPr>
      <w:tabs>
        <w:tab w:val="clear" w:pos="680"/>
      </w:tabs>
    </w:pPr>
  </w:style>
  <w:style w:type="paragraph" w:styleId="Header">
    <w:name w:val="header"/>
    <w:basedOn w:val="Normal"/>
    <w:link w:val="HeaderChar"/>
    <w:rsid w:val="00091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5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1508"/>
    <w:pPr>
      <w:spacing w:before="240" w:after="120"/>
      <w:outlineLvl w:val="0"/>
    </w:pPr>
    <w:rPr>
      <w:rFonts w:ascii="Times New Roman" w:hAnsi="Times New Roman"/>
      <w:b/>
      <w:sz w:val="28"/>
    </w:rPr>
  </w:style>
  <w:style w:type="paragraph" w:customStyle="1" w:styleId="AllowPageBreak">
    <w:name w:val="AllowPageBreak"/>
    <w:rsid w:val="000915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508"/>
    <w:pPr>
      <w:tabs>
        <w:tab w:val="left" w:pos="680"/>
      </w:tabs>
      <w:spacing w:before="60" w:after="60"/>
      <w:ind w:left="680" w:hanging="340"/>
    </w:pPr>
  </w:style>
  <w:style w:type="paragraph" w:styleId="ListBullet3">
    <w:name w:val="List Bullet 3"/>
    <w:basedOn w:val="List3"/>
    <w:rsid w:val="00091508"/>
    <w:pPr>
      <w:numPr>
        <w:numId w:val="3"/>
      </w:numPr>
      <w:tabs>
        <w:tab w:val="clear" w:pos="1021"/>
      </w:tabs>
      <w:ind w:left="1037" w:hanging="357"/>
    </w:pPr>
  </w:style>
  <w:style w:type="character" w:customStyle="1" w:styleId="BoldandItalics">
    <w:name w:val="Bold and Italics"/>
    <w:qFormat/>
    <w:rsid w:val="00091508"/>
    <w:rPr>
      <w:b/>
      <w:i/>
      <w:u w:val="none"/>
    </w:rPr>
  </w:style>
  <w:style w:type="character" w:customStyle="1" w:styleId="Heading2Char">
    <w:name w:val="Heading 2 Char"/>
    <w:basedOn w:val="DefaultParagraphFont"/>
    <w:link w:val="Heading2"/>
    <w:rsid w:val="00091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5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5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508"/>
    <w:rPr>
      <w:rFonts w:ascii="Courier New" w:eastAsia="Times New Roman" w:hAnsi="Courier New" w:cs="Times New Roman"/>
      <w:i/>
      <w:szCs w:val="20"/>
      <w:lang w:val="en-US" w:eastAsia="en-US"/>
    </w:rPr>
  </w:style>
  <w:style w:type="paragraph" w:customStyle="1" w:styleId="HeadingBase">
    <w:name w:val="Heading Base"/>
    <w:rsid w:val="00091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508"/>
    <w:pPr>
      <w:tabs>
        <w:tab w:val="right" w:leader="dot" w:pos="9072"/>
      </w:tabs>
      <w:ind w:left="567"/>
    </w:pPr>
    <w:rPr>
      <w:szCs w:val="22"/>
    </w:rPr>
  </w:style>
  <w:style w:type="paragraph" w:customStyle="1" w:styleId="TOCBase">
    <w:name w:val="TOC Base"/>
    <w:rsid w:val="00091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508"/>
    <w:pPr>
      <w:tabs>
        <w:tab w:val="right" w:leader="dot" w:pos="9072"/>
      </w:tabs>
      <w:spacing w:before="40" w:after="40"/>
      <w:ind w:left="284"/>
    </w:pPr>
    <w:rPr>
      <w:rFonts w:ascii="Times New Roman" w:hAnsi="Times New Roman"/>
    </w:rPr>
  </w:style>
  <w:style w:type="paragraph" w:styleId="TOC1">
    <w:name w:val="toc 1"/>
    <w:basedOn w:val="TOCBase"/>
    <w:next w:val="Normal"/>
    <w:rsid w:val="000915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508"/>
    <w:pPr>
      <w:spacing w:before="5040"/>
      <w:jc w:val="center"/>
    </w:pPr>
    <w:rPr>
      <w:sz w:val="48"/>
      <w:szCs w:val="72"/>
      <w:lang w:val="en-US"/>
    </w:rPr>
  </w:style>
  <w:style w:type="character" w:customStyle="1" w:styleId="TitleChar">
    <w:name w:val="Title Char"/>
    <w:basedOn w:val="DefaultParagraphFont"/>
    <w:link w:val="Title"/>
    <w:rsid w:val="00091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508"/>
    <w:pPr>
      <w:tabs>
        <w:tab w:val="left" w:pos="3600"/>
        <w:tab w:val="left" w:pos="3958"/>
      </w:tabs>
    </w:pPr>
  </w:style>
  <w:style w:type="paragraph" w:customStyle="1" w:styleId="Note">
    <w:name w:val="Note"/>
    <w:basedOn w:val="BodyText"/>
    <w:rsid w:val="00091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508"/>
    <w:pPr>
      <w:framePr w:wrap="auto" w:hAnchor="text" w:y="6049"/>
    </w:pPr>
    <w:rPr>
      <w:color w:val="000000"/>
      <w:sz w:val="40"/>
    </w:rPr>
  </w:style>
  <w:style w:type="paragraph" w:customStyle="1" w:styleId="TOCTitle">
    <w:name w:val="TOCTitle"/>
    <w:basedOn w:val="Heading1"/>
    <w:rsid w:val="00091508"/>
    <w:pPr>
      <w:spacing w:after="240"/>
      <w:jc w:val="center"/>
      <w:outlineLvl w:val="9"/>
    </w:pPr>
    <w:rPr>
      <w:caps/>
    </w:rPr>
  </w:style>
  <w:style w:type="paragraph" w:customStyle="1" w:styleId="Version">
    <w:name w:val="Version"/>
    <w:rsid w:val="00091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508"/>
    <w:pPr>
      <w:keepNext w:val="0"/>
      <w:tabs>
        <w:tab w:val="right" w:pos="4176"/>
      </w:tabs>
      <w:ind w:left="198" w:hanging="198"/>
    </w:pPr>
    <w:rPr>
      <w:rFonts w:ascii="Garamond" w:hAnsi="Garamond"/>
    </w:rPr>
  </w:style>
  <w:style w:type="paragraph" w:styleId="IndexHeading">
    <w:name w:val="index heading"/>
    <w:basedOn w:val="Normal"/>
    <w:next w:val="Index1"/>
    <w:semiHidden/>
    <w:rsid w:val="00091508"/>
    <w:pPr>
      <w:spacing w:before="120" w:after="120"/>
    </w:pPr>
    <w:rPr>
      <w:rFonts w:ascii="Arial" w:hAnsi="Arial"/>
      <w:b/>
      <w:color w:val="918585"/>
      <w:sz w:val="24"/>
    </w:rPr>
  </w:style>
  <w:style w:type="paragraph" w:customStyle="1" w:styleId="Chapter">
    <w:name w:val="Chapter"/>
    <w:basedOn w:val="Normal"/>
    <w:rsid w:val="00091508"/>
    <w:pPr>
      <w:spacing w:before="240"/>
    </w:pPr>
    <w:rPr>
      <w:rFonts w:ascii="Times New Roman" w:hAnsi="Times New Roman"/>
      <w:smallCaps/>
      <w:spacing w:val="80"/>
      <w:sz w:val="28"/>
    </w:rPr>
  </w:style>
  <w:style w:type="paragraph" w:customStyle="1" w:styleId="InChapter">
    <w:name w:val="InChapter"/>
    <w:basedOn w:val="Heading3"/>
    <w:rsid w:val="00091508"/>
    <w:pPr>
      <w:spacing w:after="240"/>
      <w:outlineLvl w:val="9"/>
    </w:pPr>
    <w:rPr>
      <w:noProof/>
    </w:rPr>
  </w:style>
  <w:style w:type="paragraph" w:styleId="Index2">
    <w:name w:val="index 2"/>
    <w:basedOn w:val="Normal"/>
    <w:next w:val="Normal"/>
    <w:semiHidden/>
    <w:rsid w:val="00091508"/>
    <w:pPr>
      <w:tabs>
        <w:tab w:val="right" w:pos="4176"/>
      </w:tabs>
      <w:ind w:left="568" w:hanging="284"/>
    </w:pPr>
    <w:rPr>
      <w:rFonts w:ascii="Garamond" w:hAnsi="Garamond"/>
    </w:rPr>
  </w:style>
  <w:style w:type="paragraph" w:customStyle="1" w:styleId="Byline">
    <w:name w:val="Byline"/>
    <w:rsid w:val="00091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508"/>
    <w:pPr>
      <w:tabs>
        <w:tab w:val="clear" w:pos="3600"/>
        <w:tab w:val="clear" w:pos="3958"/>
      </w:tabs>
      <w:jc w:val="right"/>
    </w:pPr>
  </w:style>
  <w:style w:type="character" w:styleId="Emphasis">
    <w:name w:val="Emphasis"/>
    <w:basedOn w:val="DefaultParagraphFont"/>
    <w:qFormat/>
    <w:rsid w:val="00091508"/>
    <w:rPr>
      <w:i/>
    </w:rPr>
  </w:style>
  <w:style w:type="paragraph" w:styleId="Caption">
    <w:name w:val="caption"/>
    <w:basedOn w:val="BodyText"/>
    <w:next w:val="Normal"/>
    <w:qFormat/>
    <w:rsid w:val="00091508"/>
    <w:pPr>
      <w:framePr w:w="2268" w:hSpace="181" w:vSpace="181" w:wrap="around" w:vAnchor="text" w:hAnchor="page" w:x="1135" w:y="285" w:anchorLock="1"/>
    </w:pPr>
    <w:rPr>
      <w:i/>
    </w:rPr>
  </w:style>
  <w:style w:type="paragraph" w:customStyle="1" w:styleId="MiniTOCTitle">
    <w:name w:val="MiniTOCTitle"/>
    <w:basedOn w:val="Heading4"/>
    <w:rsid w:val="00091508"/>
    <w:pPr>
      <w:spacing w:before="240"/>
      <w:outlineLvl w:val="9"/>
    </w:pPr>
    <w:rPr>
      <w:noProof/>
      <w:sz w:val="24"/>
    </w:rPr>
  </w:style>
  <w:style w:type="paragraph" w:customStyle="1" w:styleId="MiniTOCItem">
    <w:name w:val="MiniTOCItem"/>
    <w:basedOn w:val="ListBullet"/>
    <w:rsid w:val="00091508"/>
    <w:pPr>
      <w:numPr>
        <w:numId w:val="0"/>
      </w:numPr>
      <w:tabs>
        <w:tab w:val="right" w:leader="dot" w:pos="6521"/>
      </w:tabs>
      <w:spacing w:before="0" w:after="0"/>
    </w:pPr>
  </w:style>
  <w:style w:type="paragraph" w:customStyle="1" w:styleId="TOFTitle">
    <w:name w:val="TOFTitle"/>
    <w:basedOn w:val="TOCTitle"/>
    <w:rsid w:val="00091508"/>
  </w:style>
  <w:style w:type="paragraph" w:styleId="TableofFigures">
    <w:name w:val="table of figures"/>
    <w:basedOn w:val="Normal"/>
    <w:next w:val="Normal"/>
    <w:semiHidden/>
    <w:rsid w:val="00091508"/>
    <w:pPr>
      <w:tabs>
        <w:tab w:val="right" w:leader="dot" w:pos="9072"/>
      </w:tabs>
      <w:ind w:left="970" w:hanging="403"/>
    </w:pPr>
    <w:rPr>
      <w:rFonts w:ascii="Times New Roman" w:hAnsi="Times New Roman"/>
      <w:b/>
    </w:rPr>
  </w:style>
  <w:style w:type="paragraph" w:styleId="ListNumber">
    <w:name w:val="List Number"/>
    <w:basedOn w:val="List"/>
    <w:rsid w:val="00091508"/>
    <w:pPr>
      <w:numPr>
        <w:numId w:val="12"/>
      </w:numPr>
    </w:pPr>
  </w:style>
  <w:style w:type="character" w:customStyle="1" w:styleId="WingdingSymbols">
    <w:name w:val="Wingding Symbols"/>
    <w:rsid w:val="00091508"/>
    <w:rPr>
      <w:rFonts w:ascii="Wingdings" w:hAnsi="Wingdings"/>
    </w:rPr>
  </w:style>
  <w:style w:type="paragraph" w:customStyle="1" w:styleId="TableHeading">
    <w:name w:val="Table Heading"/>
    <w:basedOn w:val="HeadingBase"/>
    <w:rsid w:val="00091508"/>
    <w:pPr>
      <w:keepLines/>
      <w:pBdr>
        <w:bottom w:val="single" w:sz="6" w:space="1" w:color="918585"/>
      </w:pBdr>
      <w:spacing w:before="240"/>
    </w:pPr>
  </w:style>
  <w:style w:type="character" w:customStyle="1" w:styleId="HotSpot">
    <w:name w:val="HotSpot"/>
    <w:rsid w:val="00091508"/>
    <w:rPr>
      <w:color w:val="0033CC"/>
      <w:u w:val="none"/>
    </w:rPr>
  </w:style>
  <w:style w:type="paragraph" w:customStyle="1" w:styleId="BodyTextRight">
    <w:name w:val="Body Text Right"/>
    <w:basedOn w:val="BodyText"/>
    <w:rsid w:val="00091508"/>
    <w:pPr>
      <w:spacing w:before="0" w:after="0"/>
      <w:jc w:val="right"/>
    </w:pPr>
  </w:style>
  <w:style w:type="paragraph" w:styleId="Index3">
    <w:name w:val="index 3"/>
    <w:basedOn w:val="ListNumber2"/>
    <w:next w:val="Normal"/>
    <w:semiHidden/>
    <w:rsid w:val="00091508"/>
    <w:pPr>
      <w:numPr>
        <w:numId w:val="0"/>
      </w:numPr>
      <w:tabs>
        <w:tab w:val="right" w:leader="dot" w:pos="4176"/>
      </w:tabs>
    </w:pPr>
  </w:style>
  <w:style w:type="paragraph" w:styleId="ListNumber2">
    <w:name w:val="List Number 2"/>
    <w:basedOn w:val="List2"/>
    <w:rsid w:val="00091508"/>
    <w:pPr>
      <w:numPr>
        <w:numId w:val="11"/>
      </w:numPr>
      <w:tabs>
        <w:tab w:val="clear" w:pos="1060"/>
      </w:tabs>
    </w:pPr>
  </w:style>
  <w:style w:type="paragraph" w:customStyle="1" w:styleId="MarginNote">
    <w:name w:val="Margin Note"/>
    <w:basedOn w:val="BodyText"/>
    <w:rsid w:val="00091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5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508"/>
    <w:rPr>
      <w:sz w:val="32"/>
    </w:rPr>
  </w:style>
  <w:style w:type="paragraph" w:customStyle="1" w:styleId="HeadingProcedure">
    <w:name w:val="Heading Procedure"/>
    <w:basedOn w:val="HeadingBase"/>
    <w:next w:val="Normal"/>
    <w:rsid w:val="00091508"/>
    <w:pPr>
      <w:tabs>
        <w:tab w:val="left" w:pos="0"/>
      </w:tabs>
      <w:spacing w:before="120" w:after="60"/>
    </w:pPr>
    <w:rPr>
      <w:i/>
      <w:color w:val="918585"/>
      <w:sz w:val="22"/>
    </w:rPr>
  </w:style>
  <w:style w:type="paragraph" w:customStyle="1" w:styleId="TableBodyText">
    <w:name w:val="Table Body Text"/>
    <w:basedOn w:val="BodyText"/>
    <w:rsid w:val="00091508"/>
    <w:pPr>
      <w:spacing w:before="60" w:after="60"/>
    </w:pPr>
  </w:style>
  <w:style w:type="paragraph" w:styleId="ListContinue">
    <w:name w:val="List Continue"/>
    <w:basedOn w:val="List"/>
    <w:rsid w:val="00091508"/>
    <w:pPr>
      <w:ind w:firstLine="0"/>
    </w:pPr>
  </w:style>
  <w:style w:type="paragraph" w:customStyle="1" w:styleId="ListNote">
    <w:name w:val="List Note"/>
    <w:basedOn w:val="List"/>
    <w:rsid w:val="00091508"/>
    <w:pPr>
      <w:pBdr>
        <w:top w:val="single" w:sz="6" w:space="2" w:color="918585"/>
        <w:bottom w:val="single" w:sz="6" w:space="2" w:color="918585"/>
      </w:pBdr>
      <w:tabs>
        <w:tab w:val="left" w:pos="1021"/>
      </w:tabs>
      <w:ind w:firstLine="0"/>
    </w:pPr>
  </w:style>
  <w:style w:type="paragraph" w:customStyle="1" w:styleId="Warning">
    <w:name w:val="Warning"/>
    <w:basedOn w:val="BodyText"/>
    <w:rsid w:val="00091508"/>
    <w:pPr>
      <w:shd w:val="clear" w:color="auto" w:fill="D9D9D9"/>
      <w:tabs>
        <w:tab w:val="left" w:pos="992"/>
      </w:tabs>
      <w:ind w:left="119" w:right="119"/>
    </w:pPr>
    <w:rPr>
      <w:sz w:val="20"/>
    </w:rPr>
  </w:style>
  <w:style w:type="paragraph" w:customStyle="1" w:styleId="MarginIcons">
    <w:name w:val="Margin Icons"/>
    <w:basedOn w:val="BodyText"/>
    <w:rsid w:val="00091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508"/>
    <w:rPr>
      <w:rFonts w:ascii="Courier New" w:hAnsi="Courier New"/>
    </w:rPr>
  </w:style>
  <w:style w:type="paragraph" w:customStyle="1" w:styleId="NoteBullet">
    <w:name w:val="Note Bullet"/>
    <w:basedOn w:val="Note"/>
    <w:rsid w:val="00091508"/>
    <w:pPr>
      <w:tabs>
        <w:tab w:val="clear" w:pos="680"/>
      </w:tabs>
      <w:spacing w:before="60" w:after="60"/>
    </w:pPr>
  </w:style>
  <w:style w:type="paragraph" w:customStyle="1" w:styleId="SubHeading2">
    <w:name w:val="SubHeading2"/>
    <w:basedOn w:val="HeadingBase"/>
    <w:rsid w:val="00091508"/>
    <w:pPr>
      <w:spacing w:before="240" w:after="60"/>
    </w:pPr>
    <w:rPr>
      <w:sz w:val="20"/>
    </w:rPr>
  </w:style>
  <w:style w:type="paragraph" w:customStyle="1" w:styleId="SubHeading1">
    <w:name w:val="SubHeading1"/>
    <w:basedOn w:val="HeadingBase"/>
    <w:rsid w:val="00091508"/>
    <w:pPr>
      <w:spacing w:before="240" w:after="60"/>
    </w:pPr>
    <w:rPr>
      <w:color w:val="918585"/>
      <w:sz w:val="22"/>
    </w:rPr>
  </w:style>
  <w:style w:type="paragraph" w:customStyle="1" w:styleId="SideHeading">
    <w:name w:val="Side Heading"/>
    <w:basedOn w:val="HeadingBase"/>
    <w:rsid w:val="00091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508"/>
    <w:pPr>
      <w:numPr>
        <w:numId w:val="13"/>
      </w:numPr>
    </w:pPr>
  </w:style>
  <w:style w:type="paragraph" w:styleId="PlainText">
    <w:name w:val="Plain Text"/>
    <w:basedOn w:val="Normal"/>
    <w:link w:val="PlainTextChar"/>
    <w:rsid w:val="00091508"/>
    <w:rPr>
      <w:sz w:val="20"/>
    </w:rPr>
  </w:style>
  <w:style w:type="character" w:customStyle="1" w:styleId="PlainTextChar">
    <w:name w:val="Plain Text Char"/>
    <w:basedOn w:val="DefaultParagraphFont"/>
    <w:link w:val="PlainText"/>
    <w:rsid w:val="000915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508"/>
    <w:rPr>
      <w:b/>
      <w:smallCaps/>
    </w:rPr>
  </w:style>
  <w:style w:type="paragraph" w:customStyle="1" w:styleId="TableListNumber">
    <w:name w:val="Table List Number"/>
    <w:basedOn w:val="ListNumber"/>
    <w:rsid w:val="00091508"/>
    <w:pPr>
      <w:numPr>
        <w:numId w:val="0"/>
      </w:numPr>
    </w:pPr>
  </w:style>
  <w:style w:type="paragraph" w:styleId="TOC4">
    <w:name w:val="toc 4"/>
    <w:basedOn w:val="TOCBase"/>
    <w:next w:val="Normal"/>
    <w:semiHidden/>
    <w:rsid w:val="00091508"/>
    <w:pPr>
      <w:tabs>
        <w:tab w:val="right" w:leader="dot" w:pos="9071"/>
      </w:tabs>
      <w:ind w:left="1701"/>
    </w:pPr>
  </w:style>
  <w:style w:type="paragraph" w:customStyle="1" w:styleId="ListAlpha">
    <w:name w:val="List Alpha"/>
    <w:basedOn w:val="List"/>
    <w:rsid w:val="00091508"/>
    <w:pPr>
      <w:numPr>
        <w:numId w:val="10"/>
      </w:numPr>
    </w:pPr>
  </w:style>
  <w:style w:type="paragraph" w:customStyle="1" w:styleId="ListAlpha2">
    <w:name w:val="List Alpha 2"/>
    <w:basedOn w:val="List2"/>
    <w:rsid w:val="00091508"/>
    <w:pPr>
      <w:numPr>
        <w:numId w:val="9"/>
      </w:numPr>
    </w:pPr>
  </w:style>
  <w:style w:type="paragraph" w:styleId="List3">
    <w:name w:val="List 3"/>
    <w:basedOn w:val="BodyText"/>
    <w:rsid w:val="00091508"/>
    <w:pPr>
      <w:tabs>
        <w:tab w:val="left" w:pos="1021"/>
      </w:tabs>
      <w:spacing w:before="60" w:after="60"/>
      <w:ind w:left="1020" w:hanging="340"/>
    </w:pPr>
  </w:style>
  <w:style w:type="paragraph" w:styleId="List4">
    <w:name w:val="List 4"/>
    <w:basedOn w:val="BodyText"/>
    <w:rsid w:val="00091508"/>
    <w:pPr>
      <w:tabs>
        <w:tab w:val="left" w:pos="1361"/>
      </w:tabs>
      <w:spacing w:before="60" w:after="60"/>
      <w:ind w:left="1361" w:hanging="340"/>
    </w:pPr>
  </w:style>
  <w:style w:type="paragraph" w:styleId="List5">
    <w:name w:val="List 5"/>
    <w:basedOn w:val="BodyText"/>
    <w:rsid w:val="00091508"/>
    <w:pPr>
      <w:tabs>
        <w:tab w:val="left" w:pos="1701"/>
      </w:tabs>
      <w:spacing w:before="60" w:after="60"/>
      <w:ind w:left="1701" w:hanging="340"/>
    </w:pPr>
  </w:style>
  <w:style w:type="paragraph" w:styleId="ListBullet4">
    <w:name w:val="List Bullet 4"/>
    <w:basedOn w:val="List4"/>
    <w:rsid w:val="00091508"/>
    <w:pPr>
      <w:numPr>
        <w:numId w:val="4"/>
      </w:numPr>
    </w:pPr>
  </w:style>
  <w:style w:type="paragraph" w:styleId="ListBullet5">
    <w:name w:val="List Bullet 5"/>
    <w:basedOn w:val="List5"/>
    <w:rsid w:val="00091508"/>
    <w:pPr>
      <w:numPr>
        <w:numId w:val="5"/>
      </w:numPr>
    </w:pPr>
  </w:style>
  <w:style w:type="paragraph" w:styleId="ListContinue2">
    <w:name w:val="List Continue 2"/>
    <w:basedOn w:val="List2"/>
    <w:rsid w:val="00091508"/>
    <w:pPr>
      <w:ind w:firstLine="0"/>
    </w:pPr>
  </w:style>
  <w:style w:type="paragraph" w:styleId="ListContinue3">
    <w:name w:val="List Continue 3"/>
    <w:basedOn w:val="List3"/>
    <w:rsid w:val="00091508"/>
    <w:pPr>
      <w:ind w:left="1021" w:firstLine="0"/>
    </w:pPr>
  </w:style>
  <w:style w:type="paragraph" w:styleId="ListContinue4">
    <w:name w:val="List Continue 4"/>
    <w:basedOn w:val="List4"/>
    <w:rsid w:val="00091508"/>
    <w:pPr>
      <w:ind w:firstLine="0"/>
    </w:pPr>
  </w:style>
  <w:style w:type="paragraph" w:styleId="ListContinue5">
    <w:name w:val="List Continue 5"/>
    <w:basedOn w:val="List5"/>
    <w:rsid w:val="00091508"/>
    <w:pPr>
      <w:ind w:firstLine="0"/>
    </w:pPr>
  </w:style>
  <w:style w:type="paragraph" w:styleId="ListNumber3">
    <w:name w:val="List Number 3"/>
    <w:basedOn w:val="List3"/>
    <w:rsid w:val="00091508"/>
    <w:pPr>
      <w:numPr>
        <w:numId w:val="6"/>
      </w:numPr>
    </w:pPr>
  </w:style>
  <w:style w:type="paragraph" w:styleId="ListNumber4">
    <w:name w:val="List Number 4"/>
    <w:basedOn w:val="List4"/>
    <w:rsid w:val="00091508"/>
    <w:pPr>
      <w:numPr>
        <w:numId w:val="7"/>
      </w:numPr>
    </w:pPr>
  </w:style>
  <w:style w:type="paragraph" w:styleId="ListNumber5">
    <w:name w:val="List Number 5"/>
    <w:basedOn w:val="List5"/>
    <w:rsid w:val="00091508"/>
    <w:pPr>
      <w:numPr>
        <w:numId w:val="8"/>
      </w:numPr>
    </w:pPr>
  </w:style>
  <w:style w:type="paragraph" w:styleId="BlockText">
    <w:name w:val="Block Text"/>
    <w:basedOn w:val="Normal"/>
    <w:rsid w:val="00091508"/>
    <w:pPr>
      <w:spacing w:after="120"/>
      <w:ind w:left="1440" w:right="1440"/>
    </w:pPr>
  </w:style>
  <w:style w:type="character" w:customStyle="1" w:styleId="Subscript">
    <w:name w:val="Subscript"/>
    <w:basedOn w:val="DefaultParagraphFont"/>
    <w:rsid w:val="00091508"/>
    <w:rPr>
      <w:sz w:val="16"/>
      <w:vertAlign w:val="subscript"/>
    </w:rPr>
  </w:style>
  <w:style w:type="character" w:customStyle="1" w:styleId="Superscript">
    <w:name w:val="Superscript"/>
    <w:basedOn w:val="DefaultParagraphFont"/>
    <w:rsid w:val="00091508"/>
    <w:rPr>
      <w:sz w:val="16"/>
      <w:vertAlign w:val="superscript"/>
    </w:rPr>
  </w:style>
  <w:style w:type="character" w:customStyle="1" w:styleId="Symbols">
    <w:name w:val="Symbols"/>
    <w:basedOn w:val="DefaultParagraphFont"/>
    <w:rsid w:val="00091508"/>
    <w:rPr>
      <w:rFonts w:ascii="Symbol" w:hAnsi="Symbol"/>
    </w:rPr>
  </w:style>
  <w:style w:type="character" w:customStyle="1" w:styleId="MenuOptions">
    <w:name w:val="Menu Options"/>
    <w:basedOn w:val="DefaultParagraphFont"/>
    <w:rsid w:val="00091508"/>
    <w:rPr>
      <w:rFonts w:ascii="Arial Narrow" w:hAnsi="Arial Narrow"/>
      <w:smallCaps/>
    </w:rPr>
  </w:style>
  <w:style w:type="character" w:customStyle="1" w:styleId="Buttons">
    <w:name w:val="Buttons"/>
    <w:basedOn w:val="DefaultParagraphFont"/>
    <w:rsid w:val="00091508"/>
    <w:rPr>
      <w:b/>
    </w:rPr>
  </w:style>
  <w:style w:type="character" w:customStyle="1" w:styleId="Underlined">
    <w:name w:val="Underlined"/>
    <w:basedOn w:val="DefaultParagraphFont"/>
    <w:rsid w:val="00091508"/>
    <w:rPr>
      <w:u w:val="single"/>
    </w:rPr>
  </w:style>
  <w:style w:type="paragraph" w:customStyle="1" w:styleId="TableBodyTextRight">
    <w:name w:val="Table Body Text Right"/>
    <w:basedOn w:val="TableBodyText"/>
    <w:rsid w:val="00091508"/>
    <w:pPr>
      <w:widowControl w:val="0"/>
      <w:autoSpaceDE w:val="0"/>
      <w:autoSpaceDN w:val="0"/>
      <w:adjustRightInd w:val="0"/>
      <w:jc w:val="right"/>
    </w:pPr>
    <w:rPr>
      <w:rFonts w:cs="Arial"/>
      <w:szCs w:val="18"/>
    </w:rPr>
  </w:style>
  <w:style w:type="paragraph" w:customStyle="1" w:styleId="CopyrightText">
    <w:name w:val="Copyright Text"/>
    <w:basedOn w:val="BodyText"/>
    <w:rsid w:val="00091508"/>
    <w:rPr>
      <w:sz w:val="18"/>
    </w:rPr>
  </w:style>
  <w:style w:type="paragraph" w:customStyle="1" w:styleId="BodySmallRight">
    <w:name w:val="Body Small Right"/>
    <w:basedOn w:val="BodyTextRight"/>
    <w:rsid w:val="00091508"/>
    <w:rPr>
      <w:sz w:val="18"/>
      <w:szCs w:val="18"/>
    </w:rPr>
  </w:style>
  <w:style w:type="paragraph" w:customStyle="1" w:styleId="MarginEdition">
    <w:name w:val="Margin Edition"/>
    <w:basedOn w:val="MarginNote"/>
    <w:rsid w:val="00091508"/>
    <w:pPr>
      <w:spacing w:before="0" w:after="0"/>
    </w:pPr>
    <w:rPr>
      <w:rFonts w:ascii="Times New Roman" w:hAnsi="Times New Roman"/>
      <w:color w:val="999999"/>
    </w:rPr>
  </w:style>
  <w:style w:type="paragraph" w:customStyle="1" w:styleId="Spacer">
    <w:name w:val="Spacer"/>
    <w:basedOn w:val="Normal"/>
    <w:rsid w:val="00091508"/>
    <w:rPr>
      <w:sz w:val="2"/>
      <w:szCs w:val="2"/>
    </w:rPr>
  </w:style>
  <w:style w:type="character" w:customStyle="1" w:styleId="Small">
    <w:name w:val="Small"/>
    <w:basedOn w:val="DefaultParagraphFont"/>
    <w:rsid w:val="00091508"/>
    <w:rPr>
      <w:sz w:val="16"/>
    </w:rPr>
  </w:style>
  <w:style w:type="paragraph" w:customStyle="1" w:styleId="WideTable">
    <w:name w:val="Wide Table"/>
    <w:basedOn w:val="Normal"/>
    <w:rsid w:val="00091508"/>
    <w:pPr>
      <w:ind w:left="-1418"/>
    </w:pPr>
    <w:rPr>
      <w:sz w:val="2"/>
      <w:szCs w:val="2"/>
    </w:rPr>
  </w:style>
  <w:style w:type="character" w:styleId="PageNumber">
    <w:name w:val="page number"/>
    <w:basedOn w:val="DefaultParagraphFont"/>
    <w:rsid w:val="00091508"/>
  </w:style>
  <w:style w:type="paragraph" w:styleId="Quote">
    <w:name w:val="Quote"/>
    <w:basedOn w:val="Heading1"/>
    <w:link w:val="QuoteChar"/>
    <w:qFormat/>
    <w:rsid w:val="00091508"/>
    <w:rPr>
      <w:b w:val="0"/>
      <w:sz w:val="72"/>
      <w:szCs w:val="72"/>
      <w:lang w:val="en-NZ"/>
    </w:rPr>
  </w:style>
  <w:style w:type="character" w:customStyle="1" w:styleId="QuoteChar">
    <w:name w:val="Quote Char"/>
    <w:basedOn w:val="DefaultParagraphFont"/>
    <w:link w:val="Quote"/>
    <w:rsid w:val="00091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508"/>
    <w:pPr>
      <w:pageBreakBefore/>
    </w:pPr>
  </w:style>
  <w:style w:type="paragraph" w:customStyle="1" w:styleId="Border">
    <w:name w:val="Border"/>
    <w:basedOn w:val="Normal"/>
    <w:qFormat/>
    <w:rsid w:val="00091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508"/>
    <w:rPr>
      <w:b/>
      <w:bCs/>
      <w:i/>
      <w:iCs/>
      <w:color w:val="auto"/>
    </w:rPr>
  </w:style>
  <w:style w:type="paragraph" w:styleId="IntenseQuote">
    <w:name w:val="Intense Quote"/>
    <w:basedOn w:val="Normal"/>
    <w:next w:val="Normal"/>
    <w:link w:val="IntenseQuoteChar"/>
    <w:uiPriority w:val="30"/>
    <w:qFormat/>
    <w:rsid w:val="00091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5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508"/>
    <w:rPr>
      <w:smallCaps/>
      <w:color w:val="auto"/>
      <w:u w:val="single"/>
    </w:rPr>
  </w:style>
  <w:style w:type="character" w:styleId="IntenseReference">
    <w:name w:val="Intense Reference"/>
    <w:basedOn w:val="DefaultParagraphFont"/>
    <w:uiPriority w:val="32"/>
    <w:qFormat/>
    <w:rsid w:val="00091508"/>
    <w:rPr>
      <w:b/>
      <w:bCs/>
      <w:smallCaps/>
      <w:color w:val="auto"/>
      <w:spacing w:val="5"/>
      <w:u w:val="single"/>
    </w:rPr>
  </w:style>
  <w:style w:type="paragraph" w:customStyle="1" w:styleId="2ColumnHeading">
    <w:name w:val="2Column Heading"/>
    <w:basedOn w:val="BodyText"/>
    <w:qFormat/>
    <w:rsid w:val="00091508"/>
    <w:pPr>
      <w:spacing w:after="60"/>
      <w:ind w:left="-2268"/>
    </w:pPr>
    <w:rPr>
      <w:b/>
    </w:rPr>
  </w:style>
  <w:style w:type="paragraph" w:customStyle="1" w:styleId="Heading1TOC">
    <w:name w:val="Heading1 TOC"/>
    <w:basedOn w:val="Normal"/>
    <w:qFormat/>
    <w:rsid w:val="00091508"/>
    <w:pPr>
      <w:spacing w:before="240" w:after="120"/>
    </w:pPr>
    <w:rPr>
      <w:rFonts w:ascii="Times New Roman" w:hAnsi="Times New Roman"/>
      <w:b/>
      <w:sz w:val="32"/>
    </w:rPr>
  </w:style>
  <w:style w:type="paragraph" w:customStyle="1" w:styleId="Heading2TOC">
    <w:name w:val="Heading2 TOC"/>
    <w:basedOn w:val="Normal"/>
    <w:qFormat/>
    <w:rsid w:val="00091508"/>
    <w:pPr>
      <w:spacing w:before="240" w:after="60"/>
    </w:pPr>
    <w:rPr>
      <w:rFonts w:ascii="Times New Roman" w:hAnsi="Times New Roman"/>
      <w:b/>
      <w:sz w:val="28"/>
    </w:rPr>
  </w:style>
  <w:style w:type="character" w:customStyle="1" w:styleId="Underline">
    <w:name w:val="Underline"/>
    <w:basedOn w:val="DefaultParagraphFont"/>
    <w:qFormat/>
    <w:rsid w:val="00091508"/>
    <w:rPr>
      <w:u w:val="single"/>
    </w:rPr>
  </w:style>
  <w:style w:type="paragraph" w:styleId="BalloonText">
    <w:name w:val="Balloon Text"/>
    <w:basedOn w:val="Normal"/>
    <w:link w:val="BalloonTextChar"/>
    <w:rsid w:val="00091508"/>
    <w:rPr>
      <w:rFonts w:ascii="Tahoma" w:hAnsi="Tahoma" w:cs="Tahoma"/>
      <w:sz w:val="16"/>
      <w:szCs w:val="16"/>
    </w:rPr>
  </w:style>
  <w:style w:type="character" w:customStyle="1" w:styleId="BalloonTextChar">
    <w:name w:val="Balloon Text Char"/>
    <w:basedOn w:val="DefaultParagraphFont"/>
    <w:link w:val="BalloonText"/>
    <w:rsid w:val="000915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5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2342</Words>
  <Characters>13843</Characters>
  <Application>Microsoft Office Word</Application>
  <DocSecurity>0</DocSecurity>
  <Lines>542</Lines>
  <Paragraphs>317</Paragraphs>
  <ScaleCrop>false</ScaleCrop>
  <Company>Author-it Software Corporation Ltd.</Company>
  <LinksUpToDate>false</LinksUpToDate>
  <CharactersWithSpaces>16126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ACMFAR308A Determine foot care and shoeing plans for horses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2012-05-26T12:34:00Z</dcterms:modified>
</cp:coreProperties>
</file>