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C3E" w:rsidP="00470C3E">
      <w:pPr>
        <w:pStyle w:val="Title"/>
      </w:pPr>
      <w:r>
        <w:fldChar w:fldCharType="begin"/>
      </w:r>
      <w:r>
        <w:instrText xml:space="preserve"> TITLE   \* MERGEFORMAT </w:instrText>
      </w:r>
      <w:r>
        <w:fldChar w:fldCharType="separate"/>
      </w:r>
      <w:r>
        <w:t>ACMFAR307A Make standard shoes for a range of horses</w:t>
      </w:r>
      <w:r>
        <w:fldChar w:fldCharType="end"/>
      </w:r>
    </w:p>
    <w:p w:rsidR="00470C3E" w:rsidP="00470C3E">
      <w:pPr>
        <w:pStyle w:val="Version"/>
        <w:sectPr w:rsidSect="00C95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550A" w:rsidP="00C9550A">
      <w:pPr>
        <w:pStyle w:val="SuperHeading"/>
      </w:pPr>
      <w:r w:rsidRPr="00C9550A">
        <w:t>ACMFAR307A Make standard shoes for a range of horses</w:t>
      </w:r>
    </w:p>
    <w:p w:rsidR="00000000" w:rsidRPr="00C9550A" w:rsidP="00C9550A">
      <w:pPr>
        <w:pStyle w:val="SuperHeading"/>
      </w:pPr>
    </w:p>
    <w:p w:rsidR="00000000" w:rsidRPr="00C9550A" w:rsidP="00C9550A">
      <w:pPr>
        <w:pStyle w:val="Heading1"/>
      </w:pPr>
      <w:bookmarkStart w:id="1" w:name="O_57963"/>
      <w:bookmarkEnd w:id="1"/>
      <w:r w:rsidRPr="00C9550A">
        <w:t>Modification History</w:t>
      </w:r>
    </w:p>
    <w:p w:rsidR="00000000" w:rsidRPr="00C9550A" w:rsidP="00C9550A">
      <w:pPr>
        <w:pStyle w:val="BodyText"/>
      </w:pPr>
      <w:r w:rsidRPr="00C9550A">
        <w:t>Not applicable.</w:t>
      </w:r>
    </w:p>
    <w:p w:rsidR="00000000" w:rsidRPr="00C9550A" w:rsidP="00C9550A">
      <w:pPr>
        <w:pStyle w:val="AllowPageBreak"/>
      </w:pPr>
    </w:p>
    <w:p w:rsidR="00000000" w:rsidRPr="00C9550A" w:rsidP="00C9550A">
      <w:pPr>
        <w:pStyle w:val="Heading1"/>
      </w:pPr>
      <w:bookmarkStart w:id="2" w:name="O_57964"/>
      <w:bookmarkEnd w:id="2"/>
      <w:r w:rsidRPr="00C9550A">
        <w:t>Unit Descriptor</w:t>
      </w:r>
    </w:p>
    <w:tbl>
      <w:tblPr>
        <w:tblW w:w="0" w:type="auto"/>
        <w:tblLayout w:type="fixed"/>
        <w:tblCellMar>
          <w:left w:w="62" w:type="dxa"/>
          <w:right w:w="62" w:type="dxa"/>
        </w:tblCellMar>
        <w:tblLook w:val="0000"/>
      </w:tblPr>
      <w:tblGrid>
        <w:gridCol w:w="2656"/>
        <w:gridCol w:w="5866"/>
      </w:tblGrid>
      <w:tr w:rsidTr="00470C3E">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This unit of competency covers the processes required to make standard horse shoes for a range of he</w:t>
            </w:r>
            <w:r w:rsidRPr="00C9550A">
              <w:t>althy horses to specifications.</w:t>
            </w:r>
          </w:p>
          <w:p w:rsidR="00000000" w:rsidRPr="00C9550A" w:rsidP="00C9550A">
            <w:pPr>
              <w:pStyle w:val="BodyText"/>
            </w:pPr>
          </w:p>
          <w:p w:rsidR="00000000" w:rsidRPr="00C9550A" w:rsidP="00C9550A">
            <w:pPr>
              <w:pStyle w:val="BodyText"/>
            </w:pPr>
            <w:r w:rsidRPr="00C9550A">
              <w:t>This unit forms part of the requirements of the trade qualification for farriery.</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3" w:name="O_57965"/>
      <w:bookmarkEnd w:id="3"/>
      <w:r w:rsidRPr="00C9550A">
        <w:t>Application of the Unit</w:t>
      </w:r>
    </w:p>
    <w:tbl>
      <w:tblPr>
        <w:tblW w:w="0" w:type="auto"/>
        <w:tblLayout w:type="fixed"/>
        <w:tblCellMar>
          <w:left w:w="62" w:type="dxa"/>
          <w:right w:w="62" w:type="dxa"/>
        </w:tblCellMar>
        <w:tblLook w:val="0000"/>
      </w:tblPr>
      <w:tblGrid>
        <w:gridCol w:w="2751"/>
        <w:gridCol w:w="5771"/>
      </w:tblGrid>
      <w:tr w:rsidTr="00470C3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This unit is applicable to farriers working in standard farriery workplaces.</w:t>
            </w:r>
          </w:p>
          <w:p w:rsidR="00000000" w:rsidRPr="00C9550A" w:rsidP="00C9550A">
            <w:pPr>
              <w:pStyle w:val="BodyText"/>
            </w:pPr>
          </w:p>
          <w:p w:rsidR="00000000" w:rsidRPr="00C9550A" w:rsidP="00C9550A">
            <w:pPr>
              <w:pStyle w:val="BodyText"/>
            </w:pPr>
            <w:r w:rsidRPr="00C9550A">
              <w:t>In addition to legal and ethical responsibilities, all units of competency in the ACM10 Animal Care and Management Training Package have the requirement for animals to be handled gently and calmly. The individual is required to exhibit appropriate care f</w:t>
            </w:r>
            <w:r w:rsidRPr="00C9550A">
              <w:t>or animals so that stress and discomfort is minimised.</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4" w:name="O_57966"/>
      <w:bookmarkEnd w:id="4"/>
      <w:r w:rsidRPr="00C9550A">
        <w:t>Licensing/Regulatory Information</w:t>
      </w:r>
    </w:p>
    <w:p w:rsidR="00000000" w:rsidRPr="00C9550A" w:rsidP="00C9550A">
      <w:pPr>
        <w:pStyle w:val="BodyText"/>
      </w:pPr>
      <w:r w:rsidRPr="00C9550A">
        <w:t>Not applicable.</w:t>
      </w:r>
    </w:p>
    <w:p w:rsidR="00000000" w:rsidRPr="00C9550A" w:rsidP="00C9550A">
      <w:pPr>
        <w:pStyle w:val="AllowPageBreak"/>
      </w:pPr>
    </w:p>
    <w:p w:rsidR="00000000" w:rsidRPr="00C9550A" w:rsidP="00C9550A">
      <w:pPr>
        <w:pStyle w:val="Heading1"/>
      </w:pPr>
      <w:bookmarkStart w:id="5" w:name="O_57968"/>
      <w:bookmarkEnd w:id="5"/>
      <w:r w:rsidRPr="00C9550A">
        <w:t>Pre-Requisites</w:t>
      </w:r>
    </w:p>
    <w:tbl>
      <w:tblPr>
        <w:tblW w:w="0" w:type="auto"/>
        <w:tblLayout w:type="fixed"/>
        <w:tblCellMar>
          <w:left w:w="62" w:type="dxa"/>
          <w:right w:w="62" w:type="dxa"/>
        </w:tblCellMar>
        <w:tblLook w:val="0000"/>
      </w:tblPr>
      <w:tblGrid>
        <w:gridCol w:w="2775"/>
        <w:gridCol w:w="1295"/>
        <w:gridCol w:w="4452"/>
      </w:tblGrid>
      <w:tr w:rsidTr="00470C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p>
        </w:tc>
      </w:tr>
      <w:tr w:rsidTr="00470C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p>
        </w:tc>
      </w:tr>
      <w:tr w:rsidTr="00470C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6" w:name="O_57967"/>
      <w:bookmarkEnd w:id="6"/>
      <w:r w:rsidRPr="00C9550A">
        <w:t>Employability Skills Information</w:t>
      </w:r>
    </w:p>
    <w:tbl>
      <w:tblPr>
        <w:tblW w:w="0" w:type="auto"/>
        <w:tblLayout w:type="fixed"/>
        <w:tblCellMar>
          <w:left w:w="62" w:type="dxa"/>
          <w:right w:w="62" w:type="dxa"/>
        </w:tblCellMar>
        <w:tblLook w:val="0000"/>
      </w:tblPr>
      <w:tblGrid>
        <w:gridCol w:w="2802"/>
        <w:gridCol w:w="5720"/>
      </w:tblGrid>
      <w:tr w:rsidTr="00470C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This unit contains employability skills.</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7" w:name="O_57969"/>
      <w:bookmarkEnd w:id="7"/>
      <w:r w:rsidRPr="00C9550A">
        <w:t>Elements and Performance Criteria Pre-Content</w:t>
      </w:r>
    </w:p>
    <w:tbl>
      <w:tblPr>
        <w:tblW w:w="0" w:type="auto"/>
        <w:tblLayout w:type="fixed"/>
        <w:tblCellMar>
          <w:left w:w="62" w:type="dxa"/>
          <w:right w:w="62" w:type="dxa"/>
        </w:tblCellMar>
        <w:tblLook w:val="0000"/>
      </w:tblPr>
      <w:tblGrid>
        <w:gridCol w:w="2592"/>
        <w:gridCol w:w="5930"/>
      </w:tblGrid>
      <w:tr w:rsidTr="00470C3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Performance criteria describe the performance needed to demonstrate achievement of the</w:t>
            </w:r>
            <w:r w:rsidRPr="00C9550A">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8" w:name="O_57970"/>
      <w:bookmarkEnd w:id="8"/>
      <w:r w:rsidRPr="00C9550A">
        <w:t>Elements and Perform</w:t>
      </w:r>
      <w:r w:rsidRPr="00C9550A">
        <w:t>ance Criteria</w:t>
      </w:r>
    </w:p>
    <w:tbl>
      <w:tblPr>
        <w:tblW w:w="0" w:type="auto"/>
        <w:tblLayout w:type="fixed"/>
        <w:tblCellMar>
          <w:left w:w="62" w:type="dxa"/>
          <w:right w:w="62" w:type="dxa"/>
        </w:tblCellMar>
        <w:tblLook w:val="0000"/>
      </w:tblPr>
      <w:tblGrid>
        <w:gridCol w:w="2592"/>
        <w:gridCol w:w="5930"/>
      </w:tblGrid>
      <w:tr w:rsidTr="00470C3E">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PERFORMANCE CRITERIA</w:t>
            </w:r>
          </w:p>
        </w:tc>
      </w:tr>
      <w:tr w:rsidTr="00470C3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List"/>
              <w:rPr>
                <w:lang w:val="en-NZ"/>
              </w:rPr>
            </w:pPr>
            <w:r w:rsidRPr="00C9550A">
              <w:t>1.</w:t>
            </w:r>
            <w:r w:rsidRPr="00C9550A">
              <w:tab/>
              <w:t>Organise facilities and materials for the manufacture of standard horse shoes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2"/>
            </w:pPr>
            <w:r w:rsidRPr="00C9550A">
              <w:t>1.1.</w:t>
            </w:r>
            <w:r w:rsidRPr="00C9550A">
              <w:tab/>
            </w:r>
            <w:r w:rsidRPr="00C9550A">
              <w:rPr>
                <w:rStyle w:val="BoldandItalics"/>
              </w:rPr>
              <w:t>Work methods</w:t>
            </w:r>
            <w:r w:rsidRPr="00C9550A">
              <w:t xml:space="preserve"> are determined, and appropriate </w:t>
            </w:r>
            <w:r w:rsidRPr="00C9550A">
              <w:rPr>
                <w:rStyle w:val="BoldandItalics"/>
              </w:rPr>
              <w:t>materials and hand tools</w:t>
            </w:r>
            <w:r w:rsidRPr="00C9550A">
              <w:t xml:space="preserve"> for the work are elected. </w:t>
            </w:r>
          </w:p>
          <w:p w:rsidR="00000000" w:rsidRPr="00C9550A" w:rsidP="00C9550A">
            <w:pPr>
              <w:pStyle w:val="List2"/>
            </w:pPr>
            <w:r w:rsidRPr="00C9550A">
              <w:t>1.2.</w:t>
            </w:r>
            <w:r w:rsidRPr="00C9550A">
              <w:tab/>
            </w:r>
            <w:r w:rsidRPr="00C9550A">
              <w:t xml:space="preserve">Hand tools and equipment are checked to ensure they are fit for purpose, and any deficiencies are rectified. </w:t>
            </w:r>
          </w:p>
          <w:p w:rsidR="00000000" w:rsidRPr="00C9550A" w:rsidP="00C9550A">
            <w:pPr>
              <w:pStyle w:val="List2"/>
            </w:pPr>
            <w:r w:rsidRPr="00C9550A">
              <w:t>1.3.</w:t>
            </w:r>
            <w:r w:rsidRPr="00C9550A">
              <w:tab/>
              <w:t xml:space="preserve">Common </w:t>
            </w:r>
            <w:r w:rsidRPr="00C9550A">
              <w:rPr>
                <w:rStyle w:val="BoldandItalics"/>
              </w:rPr>
              <w:t>steel types</w:t>
            </w:r>
            <w:r w:rsidRPr="00C9550A">
              <w:t xml:space="preserve"> appropriate for shoe fabrication are identified, along with processes used in such identification. </w:t>
            </w:r>
          </w:p>
          <w:p w:rsidR="00000000" w:rsidRPr="00C9550A" w:rsidP="00C9550A">
            <w:pPr>
              <w:pStyle w:val="List2"/>
            </w:pPr>
            <w:r w:rsidRPr="00C9550A">
              <w:t>1.4.</w:t>
            </w:r>
            <w:r w:rsidRPr="00C9550A">
              <w:tab/>
            </w:r>
            <w:r w:rsidRPr="00C9550A">
              <w:rPr>
                <w:rStyle w:val="BoldandItalics"/>
              </w:rPr>
              <w:t>Dimensions</w:t>
            </w:r>
            <w:r w:rsidRPr="00C9550A">
              <w:t xml:space="preserve"> used i</w:t>
            </w:r>
            <w:r w:rsidRPr="00C9550A">
              <w:t xml:space="preserve">n standard horse shoes for healthy horses are identified. </w:t>
            </w:r>
          </w:p>
          <w:p w:rsidR="00000000" w:rsidRPr="00C9550A" w:rsidP="00C9550A">
            <w:pPr>
              <w:pStyle w:val="List2"/>
            </w:pPr>
            <w:r w:rsidRPr="00C9550A">
              <w:t>1.5.</w:t>
            </w:r>
            <w:r w:rsidRPr="00C9550A">
              <w:tab/>
              <w:t xml:space="preserve">The </w:t>
            </w:r>
            <w:r w:rsidRPr="00C9550A">
              <w:rPr>
                <w:rStyle w:val="BoldandItalics"/>
              </w:rPr>
              <w:t>most suitable shoe</w:t>
            </w:r>
            <w:r w:rsidRPr="00C9550A">
              <w:t>, appropriate types of steel and dimensions to be used, is determined for a particular horse and its work.</w:t>
            </w:r>
          </w:p>
          <w:p w:rsidR="00000000" w:rsidRPr="00C9550A" w:rsidP="00C9550A">
            <w:pPr>
              <w:pStyle w:val="List2"/>
            </w:pPr>
            <w:r w:rsidRPr="00C9550A">
              <w:t>1.6.</w:t>
            </w:r>
            <w:r w:rsidRPr="00C9550A">
              <w:tab/>
              <w:t xml:space="preserve">The horse is examined at rest, walking and at the trot to </w:t>
            </w:r>
            <w:r w:rsidRPr="00C9550A">
              <w:t>identify gait and particular needs.</w:t>
            </w:r>
          </w:p>
          <w:p w:rsidR="00000000" w:rsidRPr="00C9550A" w:rsidP="00C9550A">
            <w:pPr>
              <w:pStyle w:val="List2"/>
            </w:pPr>
            <w:r w:rsidRPr="00C9550A">
              <w:t>1.7.</w:t>
            </w:r>
            <w:r w:rsidRPr="00C9550A">
              <w:tab/>
              <w:t xml:space="preserve">Fore and hind feet of the horse are measured, and allowance is made for a range of </w:t>
            </w:r>
            <w:r w:rsidRPr="00C9550A">
              <w:rPr>
                <w:rStyle w:val="BoldandItalics"/>
              </w:rPr>
              <w:t>variants</w:t>
            </w:r>
            <w:r w:rsidRPr="00C9550A">
              <w:t xml:space="preserve"> as applicable. </w:t>
            </w:r>
          </w:p>
          <w:p w:rsidR="00000000" w:rsidRPr="00C9550A" w:rsidP="00C9550A">
            <w:pPr>
              <w:pStyle w:val="List2"/>
            </w:pPr>
            <w:r w:rsidRPr="00C9550A">
              <w:t>1.8.</w:t>
            </w:r>
            <w:r w:rsidRPr="00C9550A">
              <w:tab/>
            </w:r>
            <w:r w:rsidRPr="00C9550A">
              <w:rPr>
                <w:rStyle w:val="BoldandItalics"/>
              </w:rPr>
              <w:t>Specifications</w:t>
            </w:r>
            <w:r w:rsidRPr="00C9550A">
              <w:t xml:space="preserve"> are produced for the required shoes. </w:t>
            </w:r>
          </w:p>
          <w:p w:rsidR="00000000" w:rsidP="00C9550A">
            <w:pPr>
              <w:pStyle w:val="List2"/>
              <w:rPr>
                <w:lang w:val="en-NZ"/>
              </w:rPr>
            </w:pPr>
            <w:r w:rsidRPr="00C9550A">
              <w:t>1.9.</w:t>
            </w:r>
            <w:r w:rsidRPr="00C9550A">
              <w:tab/>
              <w:t xml:space="preserve">Forge fire is maintained at the temperature </w:t>
            </w:r>
            <w:r w:rsidRPr="00C9550A">
              <w:t>necessary to work the materials selected.</w:t>
            </w:r>
          </w:p>
        </w:tc>
      </w:tr>
      <w:tr w:rsidTr="00470C3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List"/>
              <w:rPr>
                <w:lang w:val="en-NZ"/>
              </w:rPr>
            </w:pPr>
            <w:r w:rsidRPr="00C9550A">
              <w:t>2.</w:t>
            </w:r>
            <w:r w:rsidRPr="00C9550A">
              <w:tab/>
              <w:t>Follow OHS requirements in relation to work</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2"/>
            </w:pPr>
            <w:r w:rsidRPr="00C9550A">
              <w:t>2.1.</w:t>
            </w:r>
            <w:r w:rsidRPr="00C9550A">
              <w:tab/>
            </w:r>
            <w:r w:rsidRPr="00C9550A">
              <w:rPr>
                <w:rStyle w:val="BoldandItalics"/>
              </w:rPr>
              <w:t>Occupational health and safety</w:t>
            </w:r>
            <w:r w:rsidRPr="00C9550A">
              <w:t xml:space="preserve"> (</w:t>
            </w:r>
            <w:r w:rsidRPr="00C9550A">
              <w:rPr>
                <w:rStyle w:val="BoldandItalics"/>
              </w:rPr>
              <w:t>OHS</w:t>
            </w:r>
            <w:r w:rsidRPr="00C9550A">
              <w:t xml:space="preserve">) </w:t>
            </w:r>
            <w:r w:rsidRPr="00C9550A">
              <w:rPr>
                <w:rStyle w:val="BoldandItalics"/>
              </w:rPr>
              <w:t>requirements</w:t>
            </w:r>
            <w:r w:rsidRPr="00C9550A">
              <w:t xml:space="preserve"> concerned with making of horse shoes and use of forges are followed, including use of appropriate personal protective equipment.</w:t>
            </w:r>
          </w:p>
          <w:p w:rsidR="00000000" w:rsidP="00C9550A">
            <w:pPr>
              <w:pStyle w:val="List2"/>
              <w:rPr>
                <w:lang w:val="en-NZ"/>
              </w:rPr>
            </w:pPr>
            <w:r w:rsidRPr="00C9550A">
              <w:t>2.2.</w:t>
            </w:r>
            <w:r w:rsidRPr="00C9550A">
              <w:tab/>
              <w:t>Correct positions and balance are utilised when using tools to perform particular activities.</w:t>
            </w:r>
          </w:p>
        </w:tc>
      </w:tr>
      <w:tr w:rsidTr="00470C3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List"/>
              <w:rPr>
                <w:lang w:val="en-NZ"/>
              </w:rPr>
            </w:pPr>
            <w:r w:rsidRPr="00C9550A">
              <w:t>3.</w:t>
            </w:r>
            <w:r w:rsidRPr="00C9550A">
              <w:tab/>
              <w:t>Manufacture sets of sta</w:t>
            </w:r>
            <w:r w:rsidRPr="00C9550A">
              <w:t>ndard shoes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2"/>
            </w:pPr>
            <w:r w:rsidRPr="00C9550A">
              <w:t>3.1.</w:t>
            </w:r>
            <w:r w:rsidRPr="00C9550A">
              <w:tab/>
              <w:t xml:space="preserve">The steel length required is determined from measurements and specification, and </w:t>
            </w:r>
            <w:r w:rsidRPr="00C9550A">
              <w:rPr>
                <w:rStyle w:val="BoldandItalics"/>
              </w:rPr>
              <w:t>accurately cut</w:t>
            </w:r>
            <w:r w:rsidRPr="00C9550A">
              <w:t xml:space="preserve">. </w:t>
            </w:r>
          </w:p>
          <w:p w:rsidR="00000000" w:rsidRPr="00C9550A" w:rsidP="00C9550A">
            <w:pPr>
              <w:pStyle w:val="List2"/>
            </w:pPr>
            <w:r w:rsidRPr="00C9550A">
              <w:t>3.2.</w:t>
            </w:r>
            <w:r w:rsidRPr="00C9550A">
              <w:tab/>
              <w:t xml:space="preserve">Steel is heated in the forge to a </w:t>
            </w:r>
            <w:r w:rsidRPr="00C9550A">
              <w:rPr>
                <w:rStyle w:val="BoldandItalics"/>
              </w:rPr>
              <w:t>malleable working temperature</w:t>
            </w:r>
            <w:r w:rsidRPr="00C9550A">
              <w:t xml:space="preserve">. </w:t>
            </w:r>
          </w:p>
          <w:p w:rsidR="00000000" w:rsidRPr="00C9550A" w:rsidP="00C9550A">
            <w:pPr>
              <w:pStyle w:val="List2"/>
            </w:pPr>
            <w:r w:rsidRPr="00C9550A">
              <w:t>3.3.</w:t>
            </w:r>
            <w:r w:rsidRPr="00C9550A">
              <w:tab/>
            </w:r>
            <w:r w:rsidRPr="00C9550A">
              <w:rPr>
                <w:rStyle w:val="BoldandItalics"/>
              </w:rPr>
              <w:t>Standard steps</w:t>
            </w:r>
            <w:r w:rsidRPr="00C9550A">
              <w:t xml:space="preserve"> involved in making shoes are performed. </w:t>
            </w:r>
          </w:p>
          <w:p w:rsidR="00000000" w:rsidRPr="00C9550A" w:rsidP="00C9550A">
            <w:pPr>
              <w:pStyle w:val="List2"/>
            </w:pPr>
            <w:r w:rsidRPr="00C9550A">
              <w:t>3.4.</w:t>
            </w:r>
            <w:r w:rsidRPr="00C9550A">
              <w:tab/>
              <w:t>Fina</w:t>
            </w:r>
            <w:r w:rsidRPr="00C9550A">
              <w:t xml:space="preserve">l fitting is performed humanely and checked against </w:t>
            </w:r>
            <w:r w:rsidRPr="00C9550A">
              <w:rPr>
                <w:rStyle w:val="BoldandItalics"/>
              </w:rPr>
              <w:t>quality standards</w:t>
            </w:r>
            <w:r w:rsidRPr="00C9550A">
              <w:t>.</w:t>
            </w:r>
          </w:p>
          <w:p w:rsidR="00000000" w:rsidRPr="00C9550A" w:rsidP="00C9550A">
            <w:pPr>
              <w:pStyle w:val="List2"/>
            </w:pPr>
            <w:r w:rsidRPr="00C9550A">
              <w:t>3.5.</w:t>
            </w:r>
            <w:r w:rsidRPr="00C9550A">
              <w:tab/>
              <w:t>Minor alterations required to obtain final fit are completed.</w:t>
            </w:r>
          </w:p>
          <w:p w:rsidR="00000000" w:rsidRPr="00C9550A" w:rsidP="00C9550A">
            <w:pPr>
              <w:pStyle w:val="List2"/>
            </w:pPr>
            <w:r w:rsidRPr="00C9550A">
              <w:t>3.6.</w:t>
            </w:r>
            <w:r w:rsidRPr="00C9550A">
              <w:tab/>
              <w:t>The shoe is cooled in preparation for nailing.</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9" w:name="O_57971"/>
      <w:bookmarkEnd w:id="9"/>
      <w:r w:rsidRPr="00C9550A">
        <w:t>Required Skills and Knowledge</w:t>
      </w:r>
    </w:p>
    <w:tbl>
      <w:tblPr>
        <w:tblW w:w="0" w:type="auto"/>
        <w:tblLayout w:type="fixed"/>
        <w:tblCellMar>
          <w:left w:w="62" w:type="dxa"/>
          <w:right w:w="62" w:type="dxa"/>
        </w:tblCellMar>
        <w:tblLook w:val="0000"/>
      </w:tblPr>
      <w:tblGrid>
        <w:gridCol w:w="8522"/>
      </w:tblGrid>
      <w:tr w:rsidTr="00470C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REQUIRED SKILLS AND</w:t>
            </w:r>
            <w:r w:rsidRPr="00C9550A">
              <w:rPr>
                <w:rStyle w:val="SpecialBold"/>
              </w:rPr>
              <w:t xml:space="preserve"> KNOWLEDGE</w:t>
            </w:r>
          </w:p>
        </w:tc>
      </w:tr>
      <w:tr w:rsidTr="00470C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This section describes the skills and knowledge required for this unit.</w:t>
            </w:r>
          </w:p>
        </w:tc>
      </w:tr>
      <w:tr w:rsidTr="00470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Required skills</w:t>
            </w:r>
          </w:p>
        </w:tc>
      </w:tr>
      <w:tr w:rsidTr="00470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adhere to OHS and animal welfare legislation, regulations and codes of practice</w:t>
            </w:r>
          </w:p>
          <w:p w:rsidR="00000000" w:rsidRPr="00C9550A" w:rsidP="00C9550A">
            <w:pPr>
              <w:pStyle w:val="ListBullet"/>
            </w:pPr>
            <w:r w:rsidRPr="00C9550A">
              <w:t>appraise needs of individual horses</w:t>
            </w:r>
          </w:p>
          <w:p w:rsidR="00000000" w:rsidRPr="00C9550A" w:rsidP="00C9550A">
            <w:pPr>
              <w:pStyle w:val="ListBullet"/>
            </w:pPr>
            <w:r w:rsidRPr="00C9550A">
              <w:t>build and maintain forge fire at appropriate temperature</w:t>
            </w:r>
          </w:p>
          <w:p w:rsidR="00000000" w:rsidRPr="00C9550A" w:rsidP="00C9550A">
            <w:pPr>
              <w:pStyle w:val="ListBullet"/>
            </w:pPr>
            <w:r w:rsidRPr="00C9550A">
              <w:t>develop specifications for shoes</w:t>
            </w:r>
          </w:p>
          <w:p w:rsidR="00000000" w:rsidRPr="00C9550A" w:rsidP="00C9550A">
            <w:pPr>
              <w:pStyle w:val="ListBullet"/>
            </w:pPr>
            <w:r w:rsidRPr="00C9550A">
              <w:t>make shoes for a range of healthy horses</w:t>
            </w:r>
          </w:p>
          <w:p w:rsidR="00000000" w:rsidRPr="00C9550A" w:rsidP="00C9550A">
            <w:pPr>
              <w:pStyle w:val="ListBullet"/>
            </w:pPr>
            <w:r w:rsidRPr="00C9550A">
              <w:t>literacy skills to read and follow organisational policies and procedures, including OHS, waste management and hygiene standa</w:t>
            </w:r>
            <w:r w:rsidRPr="00C9550A">
              <w:t>rds; follow sequenced written instructions; and record the information accurately and legibly</w:t>
            </w:r>
          </w:p>
          <w:p w:rsidR="00000000" w:rsidRPr="00C9550A" w:rsidP="00C9550A">
            <w:pPr>
              <w:pStyle w:val="ListBullet"/>
            </w:pPr>
            <w:r w:rsidRPr="00C9550A">
              <w:t xml:space="preserve">oral communication skills/language to fulfil the job role as specified, including questioning, active listening, asking for clarification and seeking advice when </w:t>
            </w:r>
            <w:r w:rsidRPr="00C9550A">
              <w:t>required</w:t>
            </w:r>
          </w:p>
          <w:p w:rsidR="00000000" w:rsidRPr="00C9550A" w:rsidP="00C9550A">
            <w:pPr>
              <w:pStyle w:val="ListBullet"/>
            </w:pPr>
            <w:r w:rsidRPr="00C9550A">
              <w:t>numeracy skills to estimate, calculate, record and apply routine workplace measures to required tasks including measurements to assess shoe requirements</w:t>
            </w:r>
          </w:p>
          <w:p w:rsidR="00000000" w:rsidRPr="00C9550A" w:rsidP="00C9550A">
            <w:pPr>
              <w:pStyle w:val="ListBullet"/>
            </w:pPr>
            <w:r w:rsidRPr="00C9550A">
              <w:t>problem-solving skills to select required materials and equipment and prioritise tasks</w:t>
            </w:r>
          </w:p>
          <w:p w:rsidR="00000000" w:rsidRPr="00C9550A" w:rsidP="00C9550A">
            <w:pPr>
              <w:pStyle w:val="ListBullet"/>
            </w:pPr>
            <w:r w:rsidRPr="00C9550A">
              <w:t>use saf</w:t>
            </w:r>
            <w:r w:rsidRPr="00C9550A">
              <w:t>e manual handling techniques and equipment</w:t>
            </w:r>
          </w:p>
          <w:p w:rsidR="00000000" w:rsidP="00C9550A">
            <w:pPr>
              <w:pStyle w:val="ListBullet"/>
              <w:rPr>
                <w:lang w:val="en-NZ"/>
              </w:rPr>
            </w:pPr>
            <w:r w:rsidRPr="00C9550A">
              <w:t>use safe waste handling and disposal procedures.</w:t>
            </w:r>
          </w:p>
        </w:tc>
      </w:tr>
      <w:tr w:rsidTr="00470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Required knowledge</w:t>
            </w:r>
          </w:p>
        </w:tc>
      </w:tr>
      <w:tr w:rsidTr="00470C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movement of the hoof wall with weight bearing</w:t>
            </w:r>
          </w:p>
          <w:p w:rsidR="00000000" w:rsidRPr="00C9550A" w:rsidP="00C9550A">
            <w:pPr>
              <w:pStyle w:val="ListBullet"/>
            </w:pPr>
            <w:r w:rsidRPr="00C9550A">
              <w:t>quality standards</w:t>
            </w:r>
          </w:p>
          <w:p w:rsidR="00000000" w:rsidRPr="00C9550A" w:rsidP="00C9550A">
            <w:pPr>
              <w:pStyle w:val="ListBullet"/>
            </w:pPr>
            <w:r w:rsidRPr="00C9550A">
              <w:t>reasons for use of various metal types and dimensions in shoe making</w:t>
            </w:r>
          </w:p>
          <w:p w:rsidR="00000000" w:rsidRPr="00C9550A" w:rsidP="00C9550A">
            <w:pPr>
              <w:pStyle w:val="ListBullet"/>
            </w:pPr>
            <w:r w:rsidRPr="00C9550A">
              <w:t>safe work practices</w:t>
            </w:r>
          </w:p>
          <w:p w:rsidR="00000000" w:rsidRPr="00C9550A" w:rsidP="00C9550A">
            <w:pPr>
              <w:pStyle w:val="ListBullet"/>
            </w:pPr>
            <w:r w:rsidRPr="00C9550A">
              <w:t>sizes, styles and types of shoes required for a range of horses</w:t>
            </w:r>
          </w:p>
          <w:p w:rsidR="00000000" w:rsidRPr="00C9550A" w:rsidP="00C9550A">
            <w:pPr>
              <w:pStyle w:val="ListBullet"/>
            </w:pPr>
            <w:r w:rsidRPr="00C9550A">
              <w:t>variants that apply in making shoes to fit an individual horse.</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10" w:name="O_57972"/>
      <w:bookmarkEnd w:id="10"/>
      <w:r w:rsidRPr="00C9550A">
        <w:t>Evidence Guide</w:t>
      </w:r>
    </w:p>
    <w:tbl>
      <w:tblPr>
        <w:tblW w:w="9570" w:type="dxa"/>
        <w:tblLayout w:type="fixed"/>
        <w:tblCellMar>
          <w:left w:w="62" w:type="dxa"/>
          <w:right w:w="62" w:type="dxa"/>
        </w:tblCellMar>
        <w:tblLook w:val="0000"/>
      </w:tblPr>
      <w:tblGrid>
        <w:gridCol w:w="3908"/>
        <w:gridCol w:w="5662"/>
      </w:tblGrid>
      <w:tr w:rsidTr="00470C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EVIDENCE GUIDE</w:t>
            </w:r>
          </w:p>
        </w:tc>
      </w:tr>
      <w:tr w:rsidTr="00470C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The Evidence Guide provides advice on assessment and must be read in conjunction with the performance criteria, required skills and knowledge, range statement and the Assessment Guidelines for the Training Package.</w:t>
            </w:r>
          </w:p>
        </w:tc>
      </w:tr>
      <w:tr w:rsidTr="00470C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p>
        </w:tc>
      </w:tr>
      <w:tr w:rsidTr="00470C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Critical aspec</w:t>
            </w:r>
            <w:r w:rsidRPr="00C9550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The evidence required to demonstrate competence in this unit must be relevant to workplace operations and satisfy all of the requirements of the performance criteria, required s</w:t>
            </w:r>
            <w:r w:rsidRPr="00C9550A">
              <w:t>kills and knowledge and the range statement of this unit. Assessors should ensure that candidates can:</w:t>
            </w:r>
          </w:p>
          <w:p w:rsidR="00000000" w:rsidRPr="00C9550A" w:rsidP="00C9550A">
            <w:pPr>
              <w:pStyle w:val="ListBullet"/>
            </w:pPr>
            <w:r w:rsidRPr="00C9550A">
              <w:t>organise facilities and materials</w:t>
            </w:r>
          </w:p>
          <w:p w:rsidR="00000000" w:rsidRPr="00C9550A" w:rsidP="00C9550A">
            <w:pPr>
              <w:pStyle w:val="ListBullet"/>
            </w:pPr>
            <w:r w:rsidRPr="00C9550A">
              <w:t>identify the shoe requirements of particular horses</w:t>
            </w:r>
          </w:p>
          <w:p w:rsidR="00000000" w:rsidRPr="00C9550A" w:rsidP="00C9550A">
            <w:pPr>
              <w:pStyle w:val="ListBullet"/>
            </w:pPr>
            <w:r w:rsidRPr="00C9550A">
              <w:t>produce specifications to make shoes for particular horses</w:t>
            </w:r>
          </w:p>
          <w:p w:rsidR="00000000" w:rsidRPr="00C9550A" w:rsidP="00C9550A">
            <w:pPr>
              <w:pStyle w:val="ListBullet"/>
            </w:pPr>
            <w:r w:rsidRPr="00C9550A">
              <w:t>make front and hind shoes for a range of healthy horses.</w:t>
            </w:r>
          </w:p>
          <w:p w:rsidR="00000000" w:rsidRPr="00C9550A" w:rsidP="00C9550A">
            <w:pPr>
              <w:pStyle w:val="BodyText"/>
            </w:pPr>
          </w:p>
          <w:p w:rsidR="00000000" w:rsidP="00C9550A">
            <w:pPr>
              <w:pStyle w:val="BodyText"/>
              <w:rPr>
                <w:lang w:val="en-NZ"/>
              </w:rPr>
            </w:pPr>
            <w:r w:rsidRPr="00C9550A">
              <w:t>The skills and knowledge required to make standard shoes for range of horses must be transferable to a range of work environments and contexts and include the ability to deal with unplanned events.</w:t>
            </w:r>
          </w:p>
        </w:tc>
      </w:tr>
      <w:tr w:rsidTr="00470C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Assessment of this unit is to be practical in nature and will be most appropriately assessed in worksites, where routine farriery tasks are performed, or in a situation that reproduces normal work condition</w:t>
            </w:r>
            <w:r w:rsidRPr="00C9550A">
              <w:t>s.</w:t>
            </w:r>
          </w:p>
          <w:p w:rsidR="00000000" w:rsidRPr="00C9550A" w:rsidP="00C9550A">
            <w:pPr>
              <w:pStyle w:val="BodyText"/>
            </w:pPr>
          </w:p>
          <w:p w:rsidR="00000000" w:rsidP="00C9550A">
            <w:pPr>
              <w:pStyle w:val="BodyText"/>
              <w:rPr>
                <w:lang w:val="en-NZ"/>
              </w:rPr>
            </w:pPr>
            <w:r w:rsidRPr="00C9550A">
              <w:t>There must be access to a range of healthy horses and the appropriate equipment and/or resources to enable one to demonstrate competence.</w:t>
            </w:r>
          </w:p>
        </w:tc>
      </w:tr>
      <w:tr w:rsidTr="00470C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To ensure consistency in one's performance, competency should be demonstrated, to industry d</w:t>
            </w:r>
            <w:r w:rsidRPr="00C9550A">
              <w:t>efined standards, on more than one occasion over a period of time in order to cover a variety of circumstances and where possible, over a number of assessment activities.</w:t>
            </w:r>
          </w:p>
          <w:p w:rsidR="00000000" w:rsidRPr="00C9550A" w:rsidP="00C9550A">
            <w:pPr>
              <w:pStyle w:val="BodyText"/>
            </w:pPr>
          </w:p>
          <w:p w:rsidR="00000000" w:rsidRPr="00C9550A" w:rsidP="00C9550A">
            <w:pPr>
              <w:pStyle w:val="BodyText"/>
            </w:pPr>
            <w:r w:rsidRPr="00C9550A">
              <w:t>The assessment strategy must include practical skills assessment. Suggested strategi</w:t>
            </w:r>
            <w:r w:rsidRPr="00C9550A">
              <w:t>es for this unit are:</w:t>
            </w:r>
          </w:p>
          <w:p w:rsidR="00000000" w:rsidRPr="00C9550A" w:rsidP="00C9550A">
            <w:pPr>
              <w:pStyle w:val="ListBullet"/>
            </w:pPr>
            <w:r w:rsidRPr="00C9550A">
              <w:t>written and/or oral assessment of candidate's required knowledge</w:t>
            </w:r>
          </w:p>
          <w:p w:rsidR="00000000" w:rsidRPr="00C9550A" w:rsidP="00C9550A">
            <w:pPr>
              <w:pStyle w:val="ListBullet"/>
            </w:pPr>
            <w:r w:rsidRPr="00C9550A">
              <w:t>observed, documented and first-hand testimonial evidence of candidate's application of practical tasks</w:t>
            </w:r>
          </w:p>
          <w:p w:rsidR="00000000" w:rsidRPr="00C9550A" w:rsidP="00C9550A">
            <w:pPr>
              <w:pStyle w:val="ListBullet"/>
            </w:pPr>
            <w:r w:rsidRPr="00C9550A">
              <w:t>simulation exercises that reproduce normal work conditions</w:t>
            </w:r>
          </w:p>
          <w:p w:rsidR="00000000" w:rsidRPr="00C9550A" w:rsidP="00C9550A">
            <w:pPr>
              <w:pStyle w:val="ListBullet"/>
            </w:pPr>
            <w:r w:rsidRPr="00C9550A">
              <w:t>third-party evidence</w:t>
            </w:r>
          </w:p>
          <w:p w:rsidR="00000000" w:rsidRPr="00C9550A" w:rsidP="00C9550A">
            <w:pPr>
              <w:pStyle w:val="ListBullet"/>
            </w:pPr>
            <w:r w:rsidRPr="00C9550A">
              <w:t>workplace documentation</w:t>
            </w:r>
          </w:p>
          <w:p w:rsidR="00000000" w:rsidRPr="00C9550A" w:rsidP="00C9550A">
            <w:pPr>
              <w:pStyle w:val="ListBullet"/>
            </w:pPr>
            <w:r w:rsidRPr="00C9550A">
              <w:t>portfolio.</w:t>
            </w:r>
          </w:p>
          <w:p w:rsidR="00000000" w:rsidRPr="00C9550A" w:rsidP="00C9550A">
            <w:pPr>
              <w:pStyle w:val="BodyText"/>
            </w:pPr>
          </w:p>
          <w:p w:rsidR="00000000" w:rsidP="00C9550A">
            <w:pPr>
              <w:pStyle w:val="BodyText"/>
              <w:rPr>
                <w:lang w:val="en-NZ"/>
              </w:rPr>
            </w:pPr>
            <w:r w:rsidRPr="00C9550A">
              <w:t>This unit may be assessed in a holistic way with other units of competency relevant to the industry sector, workplace and job role.</w:t>
            </w:r>
          </w:p>
        </w:tc>
      </w:tr>
      <w:tr w:rsidTr="00470C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Assessment methods should refl</w:t>
            </w:r>
            <w:r w:rsidRPr="00C9550A">
              <w:t>ect workplace demands (e.g. literacy and numeracy demands) and the needs of particular target groups (e.g. people with disabilities, Aboriginal and Torres Strait Islander people, women, people with a language background other than English, youth and people</w:t>
            </w:r>
            <w:r w:rsidRPr="00C9550A">
              <w:t xml:space="preserve"> from low socioeconomic backgrounds).</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11" w:name="O_57973"/>
      <w:bookmarkEnd w:id="11"/>
      <w:r w:rsidRPr="00C9550A">
        <w:t>Range Statement</w:t>
      </w:r>
    </w:p>
    <w:tbl>
      <w:tblPr>
        <w:tblW w:w="0" w:type="auto"/>
        <w:tblLayout w:type="fixed"/>
        <w:tblCellMar>
          <w:left w:w="62" w:type="dxa"/>
          <w:right w:w="62" w:type="dxa"/>
        </w:tblCellMar>
        <w:tblLook w:val="0000"/>
      </w:tblPr>
      <w:tblGrid>
        <w:gridCol w:w="3423"/>
        <w:gridCol w:w="5099"/>
      </w:tblGrid>
      <w:tr w:rsidTr="00470C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RANGE STATEMENT</w:t>
            </w:r>
          </w:p>
        </w:tc>
      </w:tr>
      <w:tr w:rsidTr="00470C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 xml:space="preserve">The range statement relates to the unit of competency as a whole. It allows for different work environments and situations that may affect </w:t>
            </w:r>
            <w:r w:rsidRPr="00C9550A">
              <w:t>performance. Bold italicised wording, if used in the performance criteria, is detailed below. Essential operating conditions that may be present with training and assessment (depending on the work situation, needs of the candidate, accessibility of the ite</w:t>
            </w:r>
            <w:r w:rsidRPr="00C9550A">
              <w:t>m, and local industry and regional contexts) may also be included.</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Work methods</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forging techniques</w:t>
            </w:r>
          </w:p>
          <w:p w:rsidR="00000000" w:rsidRPr="00C9550A" w:rsidP="00C9550A">
            <w:pPr>
              <w:pStyle w:val="ListBullet"/>
            </w:pPr>
            <w:r w:rsidRPr="00C9550A">
              <w:t>use of gas and other forges</w:t>
            </w:r>
          </w:p>
          <w:p w:rsidR="00000000" w:rsidRPr="00C9550A" w:rsidP="00C9550A">
            <w:pPr>
              <w:pStyle w:val="ListBullet"/>
            </w:pPr>
            <w:r w:rsidRPr="00C9550A">
              <w:t>use of grinding equipment</w:t>
            </w:r>
          </w:p>
          <w:p w:rsidR="00000000" w:rsidRPr="00C9550A" w:rsidP="00C9550A">
            <w:pPr>
              <w:pStyle w:val="ListBullet"/>
            </w:pPr>
            <w:r w:rsidRPr="00C9550A">
              <w:t>use of specific parts of the anvil to shape and forge metal</w:t>
            </w:r>
          </w:p>
          <w:p w:rsidR="00000000" w:rsidP="00C9550A">
            <w:pPr>
              <w:pStyle w:val="ListBullet"/>
              <w:rPr>
                <w:lang w:val="en-NZ"/>
              </w:rPr>
            </w:pPr>
            <w:r w:rsidRPr="00C9550A">
              <w:t>use of welding equipment.</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Materials and hand tools</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materials:</w:t>
            </w:r>
          </w:p>
          <w:p w:rsidR="00000000" w:rsidRPr="00C9550A" w:rsidP="00C9550A">
            <w:pPr>
              <w:pStyle w:val="ListBullet2"/>
            </w:pPr>
            <w:r w:rsidRPr="00C9550A">
              <w:t>steel</w:t>
            </w:r>
          </w:p>
          <w:p w:rsidR="00000000" w:rsidRPr="00C9550A" w:rsidP="00C9550A">
            <w:pPr>
              <w:pStyle w:val="ListBullet2"/>
            </w:pPr>
            <w:r w:rsidRPr="00C9550A">
              <w:t>aluminium</w:t>
            </w:r>
          </w:p>
          <w:p w:rsidR="00000000" w:rsidRPr="00C9550A" w:rsidP="00C9550A">
            <w:pPr>
              <w:pStyle w:val="ListBullet2"/>
            </w:pPr>
            <w:r w:rsidRPr="00C9550A">
              <w:t>rubber</w:t>
            </w:r>
          </w:p>
          <w:p w:rsidR="00000000" w:rsidRPr="00C9550A" w:rsidP="00C9550A">
            <w:pPr>
              <w:pStyle w:val="ListBullet2"/>
            </w:pPr>
            <w:r w:rsidRPr="00C9550A">
              <w:t>plastic and other synthetics</w:t>
            </w:r>
          </w:p>
          <w:p w:rsidR="00000000" w:rsidRPr="00C9550A" w:rsidP="00C9550A">
            <w:pPr>
              <w:pStyle w:val="ListBullet"/>
            </w:pPr>
            <w:r w:rsidRPr="00C9550A">
              <w:t>other metals:</w:t>
            </w:r>
          </w:p>
          <w:p w:rsidR="00000000" w:rsidRPr="00C9550A" w:rsidP="00C9550A">
            <w:pPr>
              <w:pStyle w:val="ListBullet2"/>
            </w:pPr>
            <w:r w:rsidRPr="00C9550A">
              <w:t xml:space="preserve">copper </w:t>
            </w:r>
          </w:p>
          <w:p w:rsidR="00000000" w:rsidRPr="00C9550A" w:rsidP="00C9550A">
            <w:pPr>
              <w:pStyle w:val="ListBullet2"/>
            </w:pPr>
            <w:r w:rsidRPr="00C9550A">
              <w:t xml:space="preserve">magnesium </w:t>
            </w:r>
          </w:p>
          <w:p w:rsidR="00000000" w:rsidRPr="00C9550A" w:rsidP="00C9550A">
            <w:pPr>
              <w:pStyle w:val="ListBullet2"/>
            </w:pPr>
            <w:r w:rsidRPr="00C9550A">
              <w:t>titanium</w:t>
            </w:r>
          </w:p>
          <w:p w:rsidR="00000000" w:rsidRPr="00C9550A" w:rsidP="00C9550A">
            <w:pPr>
              <w:pStyle w:val="ListBullet"/>
            </w:pPr>
            <w:r w:rsidRPr="00C9550A">
              <w:t xml:space="preserve">hand tools: </w:t>
            </w:r>
          </w:p>
          <w:p w:rsidR="00000000" w:rsidRPr="00C9550A" w:rsidP="00C9550A">
            <w:pPr>
              <w:pStyle w:val="ListBullet2"/>
            </w:pPr>
            <w:r w:rsidRPr="00C9550A">
              <w:t>centre punch</w:t>
            </w:r>
          </w:p>
          <w:p w:rsidR="00000000" w:rsidRPr="00C9550A" w:rsidP="00C9550A">
            <w:pPr>
              <w:pStyle w:val="ListBullet2"/>
            </w:pPr>
            <w:r w:rsidRPr="00C9550A">
              <w:t>creaser/fuller</w:t>
            </w:r>
          </w:p>
          <w:p w:rsidR="00000000" w:rsidRPr="00C9550A" w:rsidP="00C9550A">
            <w:pPr>
              <w:pStyle w:val="ListBullet2"/>
            </w:pPr>
            <w:r w:rsidRPr="00C9550A">
              <w:t>heel cropper or hardy</w:t>
            </w:r>
          </w:p>
          <w:p w:rsidR="00000000" w:rsidRPr="00C9550A" w:rsidP="00C9550A">
            <w:pPr>
              <w:pStyle w:val="ListBullet2"/>
            </w:pPr>
            <w:r w:rsidRPr="00C9550A">
              <w:t>horseshoer's anvil</w:t>
            </w:r>
          </w:p>
          <w:p w:rsidR="00000000" w:rsidRPr="00C9550A" w:rsidP="00C9550A">
            <w:pPr>
              <w:pStyle w:val="ListBullet2"/>
            </w:pPr>
            <w:r w:rsidRPr="00C9550A">
              <w:t>nail stamp</w:t>
            </w:r>
          </w:p>
          <w:p w:rsidR="00000000" w:rsidRPr="00C9550A" w:rsidP="00C9550A">
            <w:pPr>
              <w:pStyle w:val="ListBullet2"/>
            </w:pPr>
            <w:r w:rsidRPr="00C9550A">
              <w:t>pritchel</w:t>
            </w:r>
          </w:p>
          <w:p w:rsidR="00000000" w:rsidRPr="00C9550A" w:rsidP="00C9550A">
            <w:pPr>
              <w:pStyle w:val="ListBullet2"/>
            </w:pPr>
            <w:r w:rsidRPr="00C9550A">
              <w:t>rounding hammer</w:t>
            </w:r>
          </w:p>
          <w:p w:rsidR="00000000" w:rsidRPr="00C9550A" w:rsidP="00C9550A">
            <w:pPr>
              <w:pStyle w:val="ListBullet2"/>
            </w:pPr>
            <w:r w:rsidRPr="00C9550A">
              <w:t>ruler and angle gauges</w:t>
            </w:r>
          </w:p>
          <w:p w:rsidR="00000000" w:rsidRPr="00C9550A" w:rsidP="00C9550A">
            <w:pPr>
              <w:pStyle w:val="ListBullet2"/>
            </w:pPr>
            <w:r w:rsidRPr="00C9550A">
              <w:t>vice</w:t>
            </w:r>
          </w:p>
          <w:p w:rsidR="00000000" w:rsidRPr="00C9550A" w:rsidP="00C9550A">
            <w:pPr>
              <w:pStyle w:val="ListBullet2"/>
            </w:pPr>
            <w:r w:rsidRPr="00C9550A">
              <w:t>shoemaking tongs</w:t>
            </w:r>
          </w:p>
          <w:p w:rsidR="00000000" w:rsidRPr="00C9550A" w:rsidP="00C9550A">
            <w:pPr>
              <w:pStyle w:val="ListBullet"/>
            </w:pPr>
            <w:r w:rsidRPr="00C9550A">
              <w:t>fire tools:</w:t>
            </w:r>
          </w:p>
          <w:p w:rsidR="00000000" w:rsidRPr="00C9550A" w:rsidP="00C9550A">
            <w:pPr>
              <w:pStyle w:val="ListBullet2"/>
            </w:pPr>
            <w:r w:rsidRPr="00C9550A">
              <w:t>ash rake</w:t>
            </w:r>
          </w:p>
          <w:p w:rsidR="00000000" w:rsidRPr="00C9550A" w:rsidP="00C9550A">
            <w:pPr>
              <w:pStyle w:val="ListBullet2"/>
            </w:pPr>
            <w:r w:rsidRPr="00C9550A">
              <w:t>fire poker</w:t>
            </w:r>
          </w:p>
          <w:p w:rsidR="00000000" w:rsidRPr="00C9550A" w:rsidP="00C9550A">
            <w:pPr>
              <w:pStyle w:val="ListBullet2"/>
            </w:pPr>
            <w:r w:rsidRPr="00C9550A">
              <w:t>fire rake</w:t>
            </w:r>
          </w:p>
          <w:p w:rsidR="00000000" w:rsidP="00C9550A">
            <w:pPr>
              <w:pStyle w:val="ListBullet2"/>
              <w:rPr>
                <w:lang w:val="en-NZ"/>
              </w:rPr>
            </w:pPr>
            <w:r w:rsidRPr="00C9550A">
              <w:t>fire tongs.</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Steel types</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concave</w:t>
            </w:r>
          </w:p>
          <w:p w:rsidR="00000000" w:rsidRPr="00C9550A" w:rsidP="00C9550A">
            <w:pPr>
              <w:pStyle w:val="ListBullet"/>
            </w:pPr>
            <w:r w:rsidRPr="00C9550A">
              <w:t>flat</w:t>
            </w:r>
          </w:p>
          <w:p w:rsidR="00000000" w:rsidRPr="00C9550A" w:rsidP="00C9550A">
            <w:pPr>
              <w:pStyle w:val="ListBullet"/>
            </w:pPr>
            <w:r w:rsidRPr="00C9550A">
              <w:t>fullered</w:t>
            </w:r>
          </w:p>
          <w:p w:rsidR="00000000" w:rsidP="00C9550A">
            <w:pPr>
              <w:pStyle w:val="ListBullet"/>
              <w:rPr>
                <w:lang w:val="en-NZ"/>
              </w:rPr>
            </w:pPr>
            <w:r w:rsidRPr="00C9550A">
              <w:t>round.</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Dimensions used in shoe manufacture</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size and shape of feet</w:t>
            </w:r>
          </w:p>
          <w:p w:rsidR="00000000" w:rsidRPr="00C9550A" w:rsidP="00C9550A">
            <w:pPr>
              <w:pStyle w:val="ListBullet"/>
            </w:pPr>
            <w:r w:rsidRPr="00C9550A">
              <w:t>work horse is doing</w:t>
            </w:r>
          </w:p>
          <w:p w:rsidR="00000000" w:rsidP="00C9550A">
            <w:pPr>
              <w:pStyle w:val="ListBullet"/>
              <w:rPr>
                <w:lang w:val="en-NZ"/>
              </w:rPr>
            </w:pPr>
            <w:r w:rsidRPr="00C9550A">
              <w:t>surface horse is working on.</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 xml:space="preserve">Considerations in selecting the </w:t>
            </w:r>
            <w:r w:rsidRPr="00C9550A">
              <w:rPr>
                <w:rStyle w:val="BoldandItalics"/>
              </w:rPr>
              <w:t>most suitable shoe</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types of horses:</w:t>
            </w:r>
          </w:p>
          <w:p w:rsidR="00000000" w:rsidRPr="00C9550A" w:rsidP="00C9550A">
            <w:pPr>
              <w:pStyle w:val="ListBullet2"/>
            </w:pPr>
            <w:r w:rsidRPr="00C9550A">
              <w:t>competition horse</w:t>
            </w:r>
          </w:p>
          <w:p w:rsidR="00000000" w:rsidRPr="00C9550A" w:rsidP="00C9550A">
            <w:pPr>
              <w:pStyle w:val="ListBullet2"/>
            </w:pPr>
            <w:r w:rsidRPr="00C9550A">
              <w:t>draught and carriage horse</w:t>
            </w:r>
          </w:p>
          <w:p w:rsidR="00000000" w:rsidRPr="00C9550A" w:rsidP="00C9550A">
            <w:pPr>
              <w:pStyle w:val="ListBullet2"/>
            </w:pPr>
            <w:r w:rsidRPr="00C9550A">
              <w:t>harness or thoroughbred race horse</w:t>
            </w:r>
          </w:p>
          <w:p w:rsidR="00000000" w:rsidRPr="00C9550A" w:rsidP="00C9550A">
            <w:pPr>
              <w:pStyle w:val="ListBullet2"/>
            </w:pPr>
            <w:r w:rsidRPr="00C9550A">
              <w:t xml:space="preserve">Olympic disciplines </w:t>
            </w:r>
          </w:p>
          <w:p w:rsidR="00000000" w:rsidRPr="00C9550A" w:rsidP="00C9550A">
            <w:pPr>
              <w:pStyle w:val="ListBullet2"/>
            </w:pPr>
            <w:r w:rsidRPr="00C9550A">
              <w:t>pleasure riding horse</w:t>
            </w:r>
          </w:p>
          <w:p w:rsidR="00000000" w:rsidRPr="00C9550A" w:rsidP="00C9550A">
            <w:pPr>
              <w:pStyle w:val="ListBullet2"/>
            </w:pPr>
            <w:r w:rsidRPr="00C9550A">
              <w:t>endurance</w:t>
            </w:r>
          </w:p>
          <w:p w:rsidR="00000000" w:rsidRPr="00C9550A" w:rsidP="00C9550A">
            <w:pPr>
              <w:pStyle w:val="ListBullet2"/>
            </w:pPr>
            <w:r w:rsidRPr="00C9550A">
              <w:t>polo and polocrosse horses</w:t>
            </w:r>
          </w:p>
          <w:p w:rsidR="00000000" w:rsidRPr="00C9550A" w:rsidP="00C9550A">
            <w:pPr>
              <w:pStyle w:val="ListBullet2"/>
            </w:pPr>
            <w:r w:rsidRPr="00C9550A">
              <w:t>working stock horses</w:t>
            </w:r>
          </w:p>
          <w:p w:rsidR="00000000" w:rsidRPr="00C9550A" w:rsidP="00C9550A">
            <w:pPr>
              <w:pStyle w:val="ListBullet"/>
            </w:pPr>
            <w:r w:rsidRPr="00C9550A">
              <w:t>current status of the horse:</w:t>
            </w:r>
          </w:p>
          <w:p w:rsidR="00000000" w:rsidRPr="00C9550A" w:rsidP="00C9550A">
            <w:pPr>
              <w:pStyle w:val="ListBullet2"/>
            </w:pPr>
            <w:r w:rsidRPr="00C9550A">
              <w:t xml:space="preserve">its gait and conformation </w:t>
            </w:r>
          </w:p>
          <w:p w:rsidR="00000000" w:rsidRPr="00C9550A" w:rsidP="00C9550A">
            <w:pPr>
              <w:pStyle w:val="ListBullet2"/>
            </w:pPr>
            <w:r w:rsidRPr="00C9550A">
              <w:t>level of work (e.g. whether it is spelling or training)</w:t>
            </w:r>
          </w:p>
          <w:p w:rsidR="00000000" w:rsidRPr="00C9550A" w:rsidP="00C9550A">
            <w:pPr>
              <w:pStyle w:val="ListBullet2"/>
            </w:pPr>
            <w:r w:rsidRPr="00C9550A">
              <w:t>particular needs:</w:t>
            </w:r>
          </w:p>
          <w:p w:rsidR="00000000" w:rsidRPr="00C9550A" w:rsidP="00C9550A">
            <w:pPr>
              <w:pStyle w:val="ListBullet3"/>
            </w:pPr>
            <w:r w:rsidRPr="00C9550A">
              <w:t>pregnancy, injury or ailment management</w:t>
            </w:r>
          </w:p>
          <w:p w:rsidR="00000000" w:rsidRPr="00C9550A" w:rsidP="00C9550A">
            <w:pPr>
              <w:pStyle w:val="ListBullet"/>
            </w:pPr>
            <w:r w:rsidRPr="00C9550A">
              <w:t>the gauge of steel selected should be appropriate to foot size</w:t>
            </w:r>
          </w:p>
          <w:p w:rsidR="00000000" w:rsidRPr="00C9550A" w:rsidP="00C9550A">
            <w:pPr>
              <w:pStyle w:val="ListBullet"/>
            </w:pPr>
            <w:r w:rsidRPr="00C9550A">
              <w:t>the weight of the shoe in relation to the work to be performed</w:t>
            </w:r>
          </w:p>
          <w:p w:rsidR="00000000" w:rsidRPr="00C9550A" w:rsidP="00C9550A">
            <w:pPr>
              <w:pStyle w:val="ListBullet"/>
            </w:pPr>
            <w:r w:rsidRPr="00C9550A">
              <w:t>the style of shoe selected will be influenced by:</w:t>
            </w:r>
          </w:p>
          <w:p w:rsidR="00000000" w:rsidRPr="00C9550A" w:rsidP="00C9550A">
            <w:pPr>
              <w:pStyle w:val="ListBullet2"/>
            </w:pPr>
            <w:r w:rsidRPr="00C9550A">
              <w:t xml:space="preserve">availability of materials </w:t>
            </w:r>
          </w:p>
          <w:p w:rsidR="00000000" w:rsidRPr="00C9550A" w:rsidP="00C9550A">
            <w:pPr>
              <w:pStyle w:val="ListBullet2"/>
            </w:pPr>
            <w:r w:rsidRPr="00C9550A">
              <w:t>cost involved</w:t>
            </w:r>
          </w:p>
          <w:p w:rsidR="00000000" w:rsidRPr="00C9550A" w:rsidP="00C9550A">
            <w:pPr>
              <w:pStyle w:val="ListBullet2"/>
            </w:pPr>
            <w:r w:rsidRPr="00C9550A">
              <w:t>the preference of the owner</w:t>
            </w:r>
          </w:p>
          <w:p w:rsidR="00000000" w:rsidRPr="00C9550A" w:rsidP="00C9550A">
            <w:pPr>
              <w:pStyle w:val="ListBullet2"/>
            </w:pPr>
            <w:r w:rsidRPr="00C9550A">
              <w:t>the terrain the horse is worked on</w:t>
            </w:r>
          </w:p>
          <w:p w:rsidR="00000000" w:rsidRPr="00C9550A" w:rsidP="00C9550A">
            <w:pPr>
              <w:pStyle w:val="ListBullet2"/>
            </w:pPr>
            <w:r w:rsidRPr="00C9550A">
              <w:t>the type of work the horse does</w:t>
            </w:r>
          </w:p>
          <w:p w:rsidR="00000000" w:rsidRPr="00C9550A" w:rsidP="00C9550A">
            <w:pPr>
              <w:pStyle w:val="ListBullet"/>
            </w:pPr>
            <w:r w:rsidRPr="00C9550A">
              <w:t>shoes may be machine or handmade:</w:t>
            </w:r>
          </w:p>
          <w:p w:rsidR="00000000" w:rsidRPr="00C9550A" w:rsidP="00C9550A">
            <w:pPr>
              <w:pStyle w:val="ListBullet2"/>
            </w:pPr>
            <w:r w:rsidRPr="00C9550A">
              <w:t>fullered concave</w:t>
            </w:r>
          </w:p>
          <w:p w:rsidR="00000000" w:rsidRPr="00C9550A" w:rsidP="00C9550A">
            <w:pPr>
              <w:pStyle w:val="ListBullet2"/>
            </w:pPr>
            <w:r w:rsidRPr="00C9550A">
              <w:t>plain stamped</w:t>
            </w:r>
          </w:p>
          <w:p w:rsidR="00000000" w:rsidRPr="00C9550A" w:rsidP="00C9550A">
            <w:pPr>
              <w:pStyle w:val="ListBullet2"/>
            </w:pPr>
            <w:r w:rsidRPr="00C9550A">
              <w:t>hand fullered</w:t>
            </w:r>
          </w:p>
          <w:p w:rsidR="00000000" w:rsidRPr="00C9550A" w:rsidP="00C9550A">
            <w:pPr>
              <w:pStyle w:val="ListBullet"/>
            </w:pPr>
            <w:r w:rsidRPr="00C9550A">
              <w:t xml:space="preserve">sizes available in machine made horseshoes </w:t>
            </w:r>
          </w:p>
          <w:p w:rsidR="00000000" w:rsidP="00C9550A">
            <w:pPr>
              <w:pStyle w:val="ListBullet"/>
              <w:rPr>
                <w:lang w:val="en-NZ"/>
              </w:rPr>
            </w:pPr>
            <w:r w:rsidRPr="00C9550A">
              <w:t>shoes for fore and hind feet.</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Variants</w:t>
            </w:r>
            <w:r w:rsidRPr="00C9550A">
              <w:t xml:space="preserve"> in shoe size and shape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toe clip</w:t>
            </w:r>
          </w:p>
          <w:p w:rsidR="00000000" w:rsidRPr="00C9550A" w:rsidP="00C9550A">
            <w:pPr>
              <w:pStyle w:val="ListBullet"/>
            </w:pPr>
            <w:r w:rsidRPr="00C9550A">
              <w:t>side clip</w:t>
            </w:r>
          </w:p>
          <w:p w:rsidR="00000000" w:rsidRPr="00C9550A" w:rsidP="00C9550A">
            <w:pPr>
              <w:pStyle w:val="ListBullet"/>
            </w:pPr>
            <w:r w:rsidRPr="00C9550A">
              <w:t>block heels</w:t>
            </w:r>
          </w:p>
          <w:p w:rsidR="00000000" w:rsidRPr="00C9550A" w:rsidP="00C9550A">
            <w:pPr>
              <w:pStyle w:val="ListBullet"/>
            </w:pPr>
            <w:r w:rsidRPr="00C9550A">
              <w:t>tapered heels</w:t>
            </w:r>
          </w:p>
          <w:p w:rsidR="00000000" w:rsidRPr="00C9550A" w:rsidP="00C9550A">
            <w:pPr>
              <w:pStyle w:val="ListBullet"/>
            </w:pPr>
            <w:r w:rsidRPr="00C9550A">
              <w:t>trailers</w:t>
            </w:r>
          </w:p>
          <w:p w:rsidR="00000000" w:rsidRPr="00C9550A" w:rsidP="00C9550A">
            <w:pPr>
              <w:pStyle w:val="ListBullet"/>
            </w:pPr>
            <w:r w:rsidRPr="00C9550A">
              <w:t>stud holes</w:t>
            </w:r>
          </w:p>
          <w:p w:rsidR="00000000" w:rsidRPr="00C9550A" w:rsidP="00C9550A">
            <w:pPr>
              <w:pStyle w:val="ListBullet"/>
            </w:pPr>
            <w:r w:rsidRPr="00C9550A">
              <w:t>rolled toe</w:t>
            </w:r>
          </w:p>
          <w:p w:rsidR="00000000" w:rsidP="00C9550A">
            <w:pPr>
              <w:pStyle w:val="ListBullet"/>
              <w:rPr>
                <w:lang w:val="en-NZ"/>
              </w:rPr>
            </w:pPr>
            <w:r w:rsidRPr="00C9550A">
              <w:t>set toe.</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Specifications</w:t>
            </w:r>
            <w:r w:rsidRPr="00C9550A">
              <w:t xml:space="preserve"> to produce required shoes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a copy of an existing item</w:t>
            </w:r>
          </w:p>
          <w:p w:rsidR="00000000" w:rsidRPr="00C9550A" w:rsidP="00C9550A">
            <w:pPr>
              <w:pStyle w:val="ListBullet"/>
            </w:pPr>
            <w:r w:rsidRPr="00C9550A">
              <w:t>drawings</w:t>
            </w:r>
          </w:p>
          <w:p w:rsidR="00000000" w:rsidRPr="00C9550A" w:rsidP="00C9550A">
            <w:pPr>
              <w:pStyle w:val="ListBullet"/>
            </w:pPr>
            <w:r w:rsidRPr="00C9550A">
              <w:t>oral instructions</w:t>
            </w:r>
          </w:p>
          <w:p w:rsidR="00000000" w:rsidP="00C9550A">
            <w:pPr>
              <w:pStyle w:val="ListBullet"/>
              <w:rPr>
                <w:lang w:val="en-NZ"/>
              </w:rPr>
            </w:pPr>
            <w:r w:rsidRPr="00C9550A">
              <w:t>written instructions.</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OHS requirements</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being prepared to say no to handling an uneducated, stressed or difficult horse</w:t>
            </w:r>
          </w:p>
          <w:p w:rsidR="00000000" w:rsidRPr="00C9550A" w:rsidP="00C9550A">
            <w:pPr>
              <w:pStyle w:val="ListBullet"/>
            </w:pPr>
            <w:r w:rsidRPr="00C9550A">
              <w:t>following safe work method statements for:</w:t>
            </w:r>
          </w:p>
          <w:p w:rsidR="00000000" w:rsidRPr="00C9550A" w:rsidP="00C9550A">
            <w:pPr>
              <w:pStyle w:val="ListBullet2"/>
            </w:pPr>
            <w:r w:rsidRPr="00C9550A">
              <w:t>cleaning and sharpening tools</w:t>
            </w:r>
          </w:p>
          <w:p w:rsidR="00000000" w:rsidRPr="00C9550A" w:rsidP="00C9550A">
            <w:pPr>
              <w:pStyle w:val="ListBullet2"/>
            </w:pPr>
            <w:r w:rsidRPr="00C9550A">
              <w:t>completing farriery tasks:</w:t>
            </w:r>
          </w:p>
          <w:p w:rsidR="00000000" w:rsidRPr="00C9550A" w:rsidP="00C9550A">
            <w:pPr>
              <w:pStyle w:val="ListBullet3"/>
            </w:pPr>
            <w:r w:rsidRPr="00C9550A">
              <w:t>applying fillers and other treatments</w:t>
            </w:r>
          </w:p>
          <w:p w:rsidR="00000000" w:rsidRPr="00C9550A" w:rsidP="00C9550A">
            <w:pPr>
              <w:pStyle w:val="ListBullet3"/>
            </w:pPr>
            <w:r w:rsidRPr="00C9550A">
              <w:t>removing, replacing and fitting shoes</w:t>
            </w:r>
          </w:p>
          <w:p w:rsidR="00000000" w:rsidRPr="00C9550A" w:rsidP="00C9550A">
            <w:pPr>
              <w:pStyle w:val="ListBullet3"/>
            </w:pPr>
            <w:r w:rsidRPr="00C9550A">
              <w:t>trimming feet</w:t>
            </w:r>
          </w:p>
          <w:p w:rsidR="00000000" w:rsidRPr="00C9550A" w:rsidP="00C9550A">
            <w:pPr>
              <w:pStyle w:val="ListBullet2"/>
            </w:pPr>
            <w:r w:rsidRPr="00C9550A">
              <w:t>handling horses</w:t>
            </w:r>
          </w:p>
          <w:p w:rsidR="00000000" w:rsidRPr="00C9550A" w:rsidP="00C9550A">
            <w:pPr>
              <w:pStyle w:val="ListBullet2"/>
            </w:pPr>
            <w:r w:rsidRPr="00C9550A">
              <w:t>using bottled gas</w:t>
            </w:r>
          </w:p>
          <w:p w:rsidR="00000000" w:rsidRPr="00C9550A" w:rsidP="00C9550A">
            <w:pPr>
              <w:pStyle w:val="ListBullet2"/>
            </w:pPr>
            <w:r w:rsidRPr="00C9550A">
              <w:t>using personal protective equipment:</w:t>
            </w:r>
          </w:p>
          <w:p w:rsidR="00000000" w:rsidRPr="00C9550A" w:rsidP="00C9550A">
            <w:pPr>
              <w:pStyle w:val="ListBullet3"/>
            </w:pPr>
            <w:r w:rsidRPr="00C9550A">
              <w:t>eye and ear protection</w:t>
            </w:r>
          </w:p>
          <w:p w:rsidR="00000000" w:rsidRPr="00C9550A" w:rsidP="00C9550A">
            <w:pPr>
              <w:pStyle w:val="ListBullet3"/>
            </w:pPr>
            <w:r w:rsidRPr="00C9550A">
              <w:t>farrier's apron</w:t>
            </w:r>
          </w:p>
          <w:p w:rsidR="00000000" w:rsidRPr="00C9550A" w:rsidP="00C9550A">
            <w:pPr>
              <w:pStyle w:val="ListBullet3"/>
            </w:pPr>
            <w:r w:rsidRPr="00C9550A">
              <w:t>gloves</w:t>
            </w:r>
          </w:p>
          <w:p w:rsidR="00000000" w:rsidRPr="00C9550A" w:rsidP="00C9550A">
            <w:pPr>
              <w:pStyle w:val="ListBullet3"/>
            </w:pPr>
            <w:r w:rsidRPr="00C9550A">
              <w:t>work boots</w:t>
            </w:r>
          </w:p>
          <w:p w:rsidR="00000000" w:rsidRPr="00C9550A" w:rsidP="00C9550A">
            <w:pPr>
              <w:pStyle w:val="ListBullet2"/>
            </w:pPr>
            <w:r w:rsidRPr="00C9550A">
              <w:t>working with fire to shape shoes, shoe horses and weld</w:t>
            </w:r>
          </w:p>
          <w:p w:rsidR="00000000" w:rsidP="00C9550A">
            <w:pPr>
              <w:pStyle w:val="ListBullet2"/>
              <w:rPr>
                <w:lang w:val="en-NZ"/>
              </w:rPr>
            </w:pPr>
            <w:r w:rsidRPr="00C9550A">
              <w:t>working with tools</w:t>
            </w:r>
            <w:r w:rsidRPr="00C9550A">
              <w:t xml:space="preserve"> and metal.</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 xml:space="preserve">Considerations to ensure materials are </w:t>
            </w:r>
            <w:r w:rsidRPr="00C9550A">
              <w:rPr>
                <w:rStyle w:val="BoldandItalics"/>
              </w:rPr>
              <w:t>accurately cut</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impact of accuracy on the fit and comfort of the final product</w:t>
            </w:r>
          </w:p>
          <w:p w:rsidR="00000000" w:rsidRPr="00C9550A" w:rsidP="00C9550A">
            <w:pPr>
              <w:pStyle w:val="ListBullet"/>
            </w:pPr>
            <w:r w:rsidRPr="00C9550A">
              <w:t>impact on final product dimensions if calculations are not correct</w:t>
            </w:r>
          </w:p>
          <w:p w:rsidR="00000000" w:rsidRPr="00C9550A" w:rsidP="00C9550A">
            <w:pPr>
              <w:pStyle w:val="ListBullet"/>
            </w:pPr>
            <w:r w:rsidRPr="00C9550A">
              <w:t>tools used are sharp</w:t>
            </w:r>
          </w:p>
          <w:p w:rsidR="00000000" w:rsidP="00C9550A">
            <w:pPr>
              <w:pStyle w:val="ListBullet"/>
              <w:rPr>
                <w:lang w:val="en-NZ"/>
              </w:rPr>
            </w:pPr>
            <w:r w:rsidRPr="00C9550A">
              <w:t>tools are appropriate for the material being cut and the type of cut required.</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 xml:space="preserve">Indicators of </w:t>
            </w:r>
            <w:r w:rsidRPr="00C9550A">
              <w:rPr>
                <w:rStyle w:val="BoldandItalics"/>
              </w:rPr>
              <w:t>malleable working temperature</w:t>
            </w:r>
            <w:r w:rsidRPr="00C9550A">
              <w:t xml:space="preserve">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temperature of heat source</w:t>
            </w:r>
          </w:p>
          <w:p w:rsidR="00000000" w:rsidRPr="00C9550A" w:rsidP="00C9550A">
            <w:pPr>
              <w:pStyle w:val="ListBullet"/>
            </w:pPr>
            <w:r w:rsidRPr="00C9550A">
              <w:t>colour or other features to indicate temperature:</w:t>
            </w:r>
          </w:p>
          <w:p w:rsidR="00000000" w:rsidRPr="00C9550A" w:rsidP="00C9550A">
            <w:pPr>
              <w:pStyle w:val="ListBullet2"/>
            </w:pPr>
            <w:r w:rsidRPr="00C9550A">
              <w:t>warm heat</w:t>
            </w:r>
          </w:p>
          <w:p w:rsidR="00000000" w:rsidRPr="00C9550A" w:rsidP="00C9550A">
            <w:pPr>
              <w:pStyle w:val="ListBullet2"/>
            </w:pPr>
            <w:r w:rsidRPr="00C9550A">
              <w:t>black heat</w:t>
            </w:r>
          </w:p>
          <w:p w:rsidR="00000000" w:rsidRPr="00C9550A" w:rsidP="00C9550A">
            <w:pPr>
              <w:pStyle w:val="ListBullet2"/>
            </w:pPr>
            <w:r w:rsidRPr="00C9550A">
              <w:t>dull red or blood red heat</w:t>
            </w:r>
          </w:p>
          <w:p w:rsidR="00000000" w:rsidRPr="00C9550A" w:rsidP="00C9550A">
            <w:pPr>
              <w:pStyle w:val="ListBullet2"/>
            </w:pPr>
            <w:r w:rsidRPr="00C9550A">
              <w:t>bright red heat</w:t>
            </w:r>
          </w:p>
          <w:p w:rsidR="00000000" w:rsidRPr="00C9550A" w:rsidP="00C9550A">
            <w:pPr>
              <w:pStyle w:val="ListBullet2"/>
            </w:pPr>
            <w:r w:rsidRPr="00C9550A">
              <w:t xml:space="preserve">bright yellow or near welding heat </w:t>
            </w:r>
          </w:p>
          <w:p w:rsidR="00000000" w:rsidRPr="00C9550A" w:rsidP="00C9550A">
            <w:pPr>
              <w:pStyle w:val="ListBullet2"/>
            </w:pPr>
            <w:r w:rsidRPr="00C9550A">
              <w:t>light welding, sweating or slippery heat</w:t>
            </w:r>
          </w:p>
          <w:p w:rsidR="00000000" w:rsidRPr="00C9550A" w:rsidP="00C9550A">
            <w:pPr>
              <w:pStyle w:val="ListBullet2"/>
            </w:pPr>
            <w:r w:rsidRPr="00C9550A">
              <w:t>full welding heat</w:t>
            </w:r>
          </w:p>
          <w:p w:rsidR="00000000" w:rsidRPr="00C9550A" w:rsidP="00C9550A">
            <w:pPr>
              <w:pStyle w:val="ListBullet2"/>
            </w:pPr>
            <w:r w:rsidRPr="00C9550A">
              <w:t>white or snowball heat</w:t>
            </w:r>
          </w:p>
          <w:p w:rsidR="00000000" w:rsidP="00C9550A">
            <w:pPr>
              <w:pStyle w:val="ListBullet"/>
              <w:rPr>
                <w:lang w:val="en-NZ"/>
              </w:rPr>
            </w:pPr>
            <w:r w:rsidRPr="00C9550A">
              <w:t>time in heat.</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BoldandItalics"/>
              </w:rPr>
              <w:t>Standard steps</w:t>
            </w:r>
            <w:r w:rsidRPr="00C9550A">
              <w:t xml:space="preserve"> in making shoes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marking the length</w:t>
            </w:r>
          </w:p>
          <w:p w:rsidR="00000000" w:rsidRPr="00C9550A" w:rsidP="00C9550A">
            <w:pPr>
              <w:pStyle w:val="ListBullet"/>
            </w:pPr>
            <w:r w:rsidRPr="00C9550A">
              <w:t>cutting the bar</w:t>
            </w:r>
            <w:r w:rsidRPr="00C9550A">
              <w:t xml:space="preserve"> stock</w:t>
            </w:r>
          </w:p>
          <w:p w:rsidR="00000000" w:rsidRPr="00C9550A" w:rsidP="00C9550A">
            <w:pPr>
              <w:pStyle w:val="ListBullet"/>
            </w:pPr>
            <w:r w:rsidRPr="00C9550A">
              <w:t>marking the centre bar stock and the heels</w:t>
            </w:r>
          </w:p>
          <w:p w:rsidR="00000000" w:rsidRPr="00C9550A" w:rsidP="00C9550A">
            <w:pPr>
              <w:pStyle w:val="ListBullet"/>
            </w:pPr>
            <w:r w:rsidRPr="00C9550A">
              <w:t>creating the toe bend</w:t>
            </w:r>
          </w:p>
          <w:p w:rsidR="00000000" w:rsidRPr="00C9550A" w:rsidP="00C9550A">
            <w:pPr>
              <w:pStyle w:val="ListBullet"/>
            </w:pPr>
            <w:r w:rsidRPr="00C9550A">
              <w:t>marking and punching the nail holes</w:t>
            </w:r>
          </w:p>
          <w:p w:rsidR="00000000" w:rsidRPr="00C9550A" w:rsidP="00C9550A">
            <w:pPr>
              <w:pStyle w:val="ListBullet"/>
            </w:pPr>
            <w:r w:rsidRPr="00C9550A">
              <w:t>forming heels</w:t>
            </w:r>
          </w:p>
          <w:p w:rsidR="00000000" w:rsidRPr="00C9550A" w:rsidP="00C9550A">
            <w:pPr>
              <w:pStyle w:val="ListBullet"/>
            </w:pPr>
            <w:r w:rsidRPr="00C9550A">
              <w:t>turning the branches</w:t>
            </w:r>
          </w:p>
          <w:p w:rsidR="00000000" w:rsidRPr="00C9550A" w:rsidP="00C9550A">
            <w:pPr>
              <w:pStyle w:val="ListBullet"/>
            </w:pPr>
            <w:r w:rsidRPr="00C9550A">
              <w:t>drawing the clips</w:t>
            </w:r>
          </w:p>
          <w:p w:rsidR="00000000" w:rsidRPr="00C9550A" w:rsidP="00C9550A">
            <w:pPr>
              <w:pStyle w:val="ListBullet"/>
            </w:pPr>
            <w:r w:rsidRPr="00C9550A">
              <w:t>levelling the shoe</w:t>
            </w:r>
          </w:p>
          <w:p w:rsidR="00000000" w:rsidP="00C9550A">
            <w:pPr>
              <w:pStyle w:val="ListBullet"/>
              <w:rPr>
                <w:lang w:val="en-NZ"/>
              </w:rPr>
            </w:pPr>
            <w:r w:rsidRPr="00C9550A">
              <w:t>finishing the heels.</w:t>
            </w:r>
          </w:p>
        </w:tc>
      </w:tr>
      <w:tr w:rsidTr="00470C3E">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t xml:space="preserve">Quality </w:t>
            </w:r>
            <w:r w:rsidRPr="00C9550A">
              <w:rPr>
                <w:rStyle w:val="BoldandItalics"/>
              </w:rPr>
              <w:t>standards</w:t>
            </w:r>
            <w:r w:rsidRPr="00C9550A">
              <w:t xml:space="preserve"> in fitting shoes may include:</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ListBullet"/>
            </w:pPr>
            <w:r w:rsidRPr="00C9550A">
              <w:t>the s</w:t>
            </w:r>
            <w:r w:rsidRPr="00C9550A">
              <w:t>hoe is shaped to fit the foot with allowance for expansion at the heels and outline fit</w:t>
            </w:r>
          </w:p>
          <w:p w:rsidR="00000000" w:rsidRPr="00C9550A" w:rsidP="00C9550A">
            <w:pPr>
              <w:pStyle w:val="ListBullet"/>
            </w:pPr>
            <w:r w:rsidRPr="00C9550A">
              <w:t>the heels of the shoe cover the buttresses</w:t>
            </w:r>
          </w:p>
          <w:p w:rsidR="00000000" w:rsidRPr="00C9550A" w:rsidP="00C9550A">
            <w:pPr>
              <w:pStyle w:val="ListBullet"/>
            </w:pPr>
            <w:r w:rsidRPr="00C9550A">
              <w:t>the foot surface of the shoe and wall of the foot fit tightly against each other and the shoe will not 'rock' from side to side</w:t>
            </w:r>
          </w:p>
          <w:p w:rsidR="00000000" w:rsidRPr="00C9550A" w:rsidP="00C9550A">
            <w:pPr>
              <w:pStyle w:val="ListBullet"/>
            </w:pPr>
            <w:r w:rsidRPr="00C9550A">
              <w:t>the heels of the shoe fit flat against the heels of the foot</w:t>
            </w:r>
          </w:p>
          <w:p w:rsidR="00000000" w:rsidRPr="00C9550A" w:rsidP="00C9550A">
            <w:pPr>
              <w:pStyle w:val="ListBullet"/>
            </w:pPr>
            <w:r w:rsidRPr="00C9550A">
              <w:t>the shoe has sole relief</w:t>
            </w:r>
          </w:p>
          <w:p w:rsidR="00000000" w:rsidRPr="00C9550A" w:rsidP="00C9550A">
            <w:pPr>
              <w:pStyle w:val="ListBullet"/>
            </w:pPr>
            <w:r w:rsidRPr="00C9550A">
              <w:t>the nail holes on the shoe are opened suff</w:t>
            </w:r>
            <w:r w:rsidRPr="00C9550A">
              <w:t>iciently for the correct size nail to be used</w:t>
            </w:r>
          </w:p>
          <w:p w:rsidR="00000000" w:rsidRPr="00C9550A" w:rsidP="00C9550A">
            <w:pPr>
              <w:pStyle w:val="ListBullet"/>
            </w:pPr>
            <w:r w:rsidRPr="00C9550A">
              <w:t>nail holes are positioned to allow for maximum security and safety when nailing</w:t>
            </w:r>
          </w:p>
          <w:p w:rsidR="00000000" w:rsidRPr="00C9550A" w:rsidP="00C9550A">
            <w:pPr>
              <w:pStyle w:val="ListBullet"/>
            </w:pPr>
            <w:r w:rsidRPr="00C9550A">
              <w:t>there are no burrs or sharp edges.</w:t>
            </w:r>
          </w:p>
        </w:tc>
      </w:tr>
    </w:tbl>
    <w:p w:rsidR="00470C3E" w:rsidP="00C9550A">
      <w:pPr>
        <w:pStyle w:val="BodyText"/>
      </w:pPr>
    </w:p>
    <w:p w:rsidR="00470C3E" w:rsidP="00C9550A">
      <w:pPr>
        <w:pStyle w:val="BodyText"/>
      </w:pPr>
    </w:p>
    <w:p w:rsidR="00000000" w:rsidRPr="00C9550A" w:rsidP="00C9550A">
      <w:pPr>
        <w:pStyle w:val="Heading1"/>
      </w:pPr>
      <w:bookmarkStart w:id="12" w:name="O_57974"/>
      <w:bookmarkEnd w:id="12"/>
      <w:r w:rsidRPr="00C9550A">
        <w:t>Unit Sector(s)</w:t>
      </w:r>
    </w:p>
    <w:tbl>
      <w:tblPr>
        <w:tblW w:w="0" w:type="auto"/>
        <w:tblLayout w:type="fixed"/>
        <w:tblCellMar>
          <w:left w:w="62" w:type="dxa"/>
          <w:right w:w="62" w:type="dxa"/>
        </w:tblCellMar>
        <w:tblLook w:val="0000"/>
      </w:tblPr>
      <w:tblGrid>
        <w:gridCol w:w="2618"/>
        <w:gridCol w:w="5904"/>
      </w:tblGrid>
      <w:tr w:rsidTr="00470C3E">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r w:rsidRPr="00C9550A">
              <w:t>Farriery</w:t>
            </w: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13" w:name="O_153104"/>
      <w:bookmarkEnd w:id="13"/>
      <w:r w:rsidRPr="00C9550A">
        <w:t>Competency field</w:t>
      </w:r>
    </w:p>
    <w:tbl>
      <w:tblPr>
        <w:tblW w:w="0" w:type="auto"/>
        <w:tblLayout w:type="fixed"/>
        <w:tblCellMar>
          <w:left w:w="62" w:type="dxa"/>
          <w:right w:w="62" w:type="dxa"/>
        </w:tblCellMar>
        <w:tblLook w:val="0000"/>
      </w:tblPr>
      <w:tblGrid>
        <w:gridCol w:w="2784"/>
        <w:gridCol w:w="5738"/>
      </w:tblGrid>
      <w:tr w:rsidTr="00470C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p>
        </w:tc>
      </w:tr>
    </w:tbl>
    <w:p w:rsidR="00000000" w:rsidRPr="00C9550A" w:rsidP="00C9550A">
      <w:pPr>
        <w:pStyle w:val="BodyText"/>
      </w:pPr>
    </w:p>
    <w:p w:rsidR="00000000" w:rsidRPr="00C9550A" w:rsidP="00C9550A">
      <w:pPr>
        <w:pStyle w:val="AllowPageBreak"/>
      </w:pPr>
    </w:p>
    <w:p w:rsidR="00000000" w:rsidRPr="00C9550A" w:rsidP="00C9550A">
      <w:pPr>
        <w:pStyle w:val="Heading1"/>
      </w:pPr>
      <w:bookmarkStart w:id="14" w:name="O_153103"/>
      <w:bookmarkEnd w:id="14"/>
      <w:r w:rsidRPr="00C9550A">
        <w:t>Co-requisite units</w:t>
      </w:r>
    </w:p>
    <w:tbl>
      <w:tblPr>
        <w:tblW w:w="0" w:type="auto"/>
        <w:tblLayout w:type="fixed"/>
        <w:tblCellMar>
          <w:left w:w="62" w:type="dxa"/>
          <w:right w:w="62" w:type="dxa"/>
        </w:tblCellMar>
        <w:tblLook w:val="0000"/>
      </w:tblPr>
      <w:tblGrid>
        <w:gridCol w:w="2641"/>
        <w:gridCol w:w="1322"/>
        <w:gridCol w:w="4559"/>
      </w:tblGrid>
      <w:tr w:rsidTr="00470C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r w:rsidRPr="00C955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p>
        </w:tc>
      </w:tr>
      <w:tr w:rsidTr="00470C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0A">
            <w:pPr>
              <w:pStyle w:val="BodyText"/>
              <w:rPr>
                <w:lang w:val="en-NZ"/>
              </w:rPr>
            </w:pPr>
          </w:p>
        </w:tc>
      </w:tr>
      <w:tr w:rsidTr="00470C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0A" w:rsidP="00C9550A">
            <w:pPr>
              <w:pStyle w:val="BodyText"/>
            </w:pPr>
          </w:p>
        </w:tc>
      </w:tr>
    </w:tbl>
    <w:p w:rsidR="00000000" w:rsidRPr="00C9550A" w:rsidP="00C9550A">
      <w:pPr>
        <w:pStyle w:val="BodyText"/>
      </w:pPr>
    </w:p>
    <w:p w:rsidR="00000000" w:rsidRPr="00C9550A" w:rsidP="00C9550A"/>
    <w:sectPr w:rsidSect="00C95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C3E" w:rsidP="00470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3E" w:rsidP="00C95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70C3E" w:rsidP="00C95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0C3E" w:rsidP="00C95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0C3E" w:rsidP="00470C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C3E" w:rsidP="00C9550A">
    <w:pPr>
      <w:pStyle w:val="Header"/>
      <w:framePr w:wrap="around"/>
    </w:pPr>
    <w:r>
      <w:fldChar w:fldCharType="begin"/>
    </w:r>
    <w:r>
      <w:instrText xml:space="preserve"> TITLE   \* MERGEFORMAT </w:instrText>
    </w:r>
    <w:r>
      <w:fldChar w:fldCharType="separate"/>
    </w:r>
    <w:r>
      <w:t>ACMFAR307A Make standard shoes for a range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0C3E" w:rsidP="00C95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9C3F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A1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D4A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50A"/>
    <w:pPr>
      <w:spacing w:before="360" w:after="60"/>
      <w:outlineLvl w:val="0"/>
    </w:pPr>
    <w:rPr>
      <w:sz w:val="32"/>
    </w:rPr>
  </w:style>
  <w:style w:type="paragraph" w:styleId="Heading2">
    <w:name w:val="heading 2"/>
    <w:basedOn w:val="HeadingBase"/>
    <w:next w:val="BodyText"/>
    <w:link w:val="Heading2Char"/>
    <w:qFormat/>
    <w:rsid w:val="00C9550A"/>
    <w:pPr>
      <w:keepLines/>
      <w:spacing w:before="240" w:after="120"/>
      <w:outlineLvl w:val="1"/>
    </w:pPr>
    <w:rPr>
      <w:sz w:val="28"/>
      <w:szCs w:val="40"/>
    </w:rPr>
  </w:style>
  <w:style w:type="paragraph" w:styleId="Heading3">
    <w:name w:val="heading 3"/>
    <w:basedOn w:val="HeadingBase"/>
    <w:next w:val="BodyText"/>
    <w:link w:val="Heading3Char"/>
    <w:qFormat/>
    <w:rsid w:val="00C9550A"/>
    <w:pPr>
      <w:spacing w:before="180" w:after="120"/>
      <w:outlineLvl w:val="2"/>
    </w:pPr>
    <w:rPr>
      <w:spacing w:val="-10"/>
      <w:kern w:val="32"/>
    </w:rPr>
  </w:style>
  <w:style w:type="paragraph" w:styleId="Heading4">
    <w:name w:val="heading 4"/>
    <w:basedOn w:val="HeadingBase"/>
    <w:next w:val="BodyText"/>
    <w:link w:val="Heading4Char"/>
    <w:qFormat/>
    <w:rsid w:val="00C9550A"/>
    <w:pPr>
      <w:spacing w:before="160" w:after="120"/>
      <w:outlineLvl w:val="3"/>
    </w:pPr>
    <w:rPr>
      <w:sz w:val="22"/>
    </w:rPr>
  </w:style>
  <w:style w:type="paragraph" w:styleId="Heading5">
    <w:name w:val="heading 5"/>
    <w:basedOn w:val="HeadingBase"/>
    <w:next w:val="Normal"/>
    <w:link w:val="Heading5Char"/>
    <w:qFormat/>
    <w:rsid w:val="00C9550A"/>
    <w:pPr>
      <w:spacing w:before="80"/>
      <w:outlineLvl w:val="4"/>
    </w:pPr>
    <w:rPr>
      <w:color w:val="918585"/>
      <w:sz w:val="20"/>
    </w:rPr>
  </w:style>
  <w:style w:type="paragraph" w:styleId="Heading6">
    <w:name w:val="heading 6"/>
    <w:basedOn w:val="HeadingBase"/>
    <w:next w:val="Normal"/>
    <w:link w:val="Heading6Char"/>
    <w:qFormat/>
    <w:rsid w:val="00C9550A"/>
    <w:pPr>
      <w:spacing w:before="60"/>
      <w:outlineLvl w:val="5"/>
    </w:pPr>
    <w:rPr>
      <w:color w:val="918585"/>
      <w:sz w:val="20"/>
    </w:rPr>
  </w:style>
  <w:style w:type="paragraph" w:styleId="Heading7">
    <w:name w:val="heading 7"/>
    <w:basedOn w:val="Normal"/>
    <w:next w:val="Normal"/>
    <w:link w:val="Heading7Char"/>
    <w:qFormat/>
    <w:rsid w:val="00C9550A"/>
    <w:pPr>
      <w:ind w:left="720"/>
      <w:outlineLvl w:val="6"/>
    </w:pPr>
    <w:rPr>
      <w:i/>
    </w:rPr>
  </w:style>
  <w:style w:type="paragraph" w:styleId="Heading8">
    <w:name w:val="heading 8"/>
    <w:basedOn w:val="Normal"/>
    <w:next w:val="Normal"/>
    <w:link w:val="Heading8Char"/>
    <w:qFormat/>
    <w:rsid w:val="00C9550A"/>
    <w:pPr>
      <w:ind w:left="720"/>
      <w:outlineLvl w:val="7"/>
    </w:pPr>
    <w:rPr>
      <w:i/>
    </w:rPr>
  </w:style>
  <w:style w:type="paragraph" w:styleId="Heading9">
    <w:name w:val="heading 9"/>
    <w:basedOn w:val="Normal"/>
    <w:next w:val="Normal"/>
    <w:link w:val="Heading9Char"/>
    <w:qFormat/>
    <w:rsid w:val="00C9550A"/>
    <w:pPr>
      <w:ind w:left="720"/>
      <w:outlineLvl w:val="8"/>
    </w:pPr>
    <w:rPr>
      <w:i/>
    </w:rPr>
  </w:style>
  <w:style w:type="character" w:default="1" w:styleId="DefaultParagraphFont">
    <w:name w:val="Default Paragraph Font"/>
    <w:uiPriority w:val="1"/>
    <w:unhideWhenUsed/>
    <w:rsid w:val="00C95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50A"/>
  </w:style>
  <w:style w:type="character" w:customStyle="1" w:styleId="Heading1Char">
    <w:name w:val="Heading 1 Char"/>
    <w:basedOn w:val="DefaultParagraphFont"/>
    <w:link w:val="Heading1"/>
    <w:rsid w:val="00C9550A"/>
    <w:rPr>
      <w:rFonts w:ascii="Times New Roman" w:eastAsia="Times New Roman" w:hAnsi="Times New Roman" w:cs="Times New Roman"/>
      <w:b/>
      <w:sz w:val="32"/>
      <w:szCs w:val="20"/>
      <w:lang w:eastAsia="en-US"/>
    </w:rPr>
  </w:style>
  <w:style w:type="paragraph" w:styleId="BodyText">
    <w:name w:val="Body Text"/>
    <w:basedOn w:val="Normal"/>
    <w:link w:val="BodyTextChar"/>
    <w:rsid w:val="00C95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50A"/>
    <w:rPr>
      <w:rFonts w:ascii="Times New Roman" w:eastAsia="Times New Roman" w:hAnsi="Times New Roman" w:cs="Times New Roman"/>
      <w:sz w:val="24"/>
      <w:lang w:val="en-US" w:eastAsia="en-US"/>
    </w:rPr>
  </w:style>
  <w:style w:type="paragraph" w:styleId="Footer">
    <w:name w:val="footer"/>
    <w:basedOn w:val="Normal"/>
    <w:link w:val="FooterChar"/>
    <w:rsid w:val="00C95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50A"/>
    <w:rPr>
      <w:rFonts w:ascii="Times New Roman" w:eastAsia="Times New Roman" w:hAnsi="Times New Roman" w:cs="Times New Roman"/>
      <w:sz w:val="16"/>
      <w:lang w:val="en-US" w:eastAsia="en-US"/>
    </w:rPr>
  </w:style>
  <w:style w:type="paragraph" w:styleId="List">
    <w:name w:val="List"/>
    <w:basedOn w:val="BodyText"/>
    <w:next w:val="BodyText"/>
    <w:rsid w:val="00C9550A"/>
    <w:pPr>
      <w:tabs>
        <w:tab w:val="left" w:pos="340"/>
      </w:tabs>
      <w:spacing w:before="60" w:after="60"/>
      <w:ind w:left="340" w:hanging="340"/>
    </w:pPr>
  </w:style>
  <w:style w:type="paragraph" w:styleId="ListBullet">
    <w:name w:val="List Bullet"/>
    <w:basedOn w:val="List"/>
    <w:rsid w:val="00C9550A"/>
    <w:pPr>
      <w:numPr>
        <w:numId w:val="14"/>
      </w:numPr>
      <w:tabs>
        <w:tab w:val="clear" w:pos="340"/>
      </w:tabs>
      <w:spacing w:before="40" w:after="40"/>
    </w:pPr>
  </w:style>
  <w:style w:type="character" w:customStyle="1" w:styleId="SpecialBold">
    <w:name w:val="Special Bold"/>
    <w:basedOn w:val="DefaultParagraphFont"/>
    <w:rsid w:val="00C9550A"/>
    <w:rPr>
      <w:b/>
      <w:spacing w:val="0"/>
    </w:rPr>
  </w:style>
  <w:style w:type="paragraph" w:styleId="ListBullet2">
    <w:name w:val="List Bullet 2"/>
    <w:basedOn w:val="List2"/>
    <w:rsid w:val="00C9550A"/>
    <w:pPr>
      <w:numPr>
        <w:numId w:val="15"/>
      </w:numPr>
      <w:tabs>
        <w:tab w:val="clear" w:pos="680"/>
      </w:tabs>
    </w:pPr>
  </w:style>
  <w:style w:type="paragraph" w:styleId="Header">
    <w:name w:val="header"/>
    <w:basedOn w:val="Normal"/>
    <w:link w:val="HeaderChar"/>
    <w:rsid w:val="00C95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50A"/>
    <w:pPr>
      <w:spacing w:before="240" w:after="120"/>
      <w:outlineLvl w:val="0"/>
    </w:pPr>
    <w:rPr>
      <w:rFonts w:ascii="Times New Roman" w:hAnsi="Times New Roman"/>
      <w:b/>
      <w:sz w:val="28"/>
    </w:rPr>
  </w:style>
  <w:style w:type="paragraph" w:customStyle="1" w:styleId="AllowPageBreak">
    <w:name w:val="AllowPageBreak"/>
    <w:rsid w:val="00C95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50A"/>
    <w:pPr>
      <w:tabs>
        <w:tab w:val="left" w:pos="680"/>
      </w:tabs>
      <w:spacing w:before="60" w:after="60"/>
      <w:ind w:left="680" w:hanging="340"/>
    </w:pPr>
  </w:style>
  <w:style w:type="paragraph" w:styleId="ListBullet3">
    <w:name w:val="List Bullet 3"/>
    <w:basedOn w:val="List3"/>
    <w:rsid w:val="00C9550A"/>
    <w:pPr>
      <w:numPr>
        <w:numId w:val="3"/>
      </w:numPr>
      <w:tabs>
        <w:tab w:val="clear" w:pos="1021"/>
      </w:tabs>
      <w:ind w:left="1037" w:hanging="357"/>
    </w:pPr>
  </w:style>
  <w:style w:type="character" w:customStyle="1" w:styleId="BoldandItalics">
    <w:name w:val="Bold and Italics"/>
    <w:qFormat/>
    <w:rsid w:val="00C9550A"/>
    <w:rPr>
      <w:b/>
      <w:i/>
      <w:u w:val="none"/>
    </w:rPr>
  </w:style>
  <w:style w:type="character" w:customStyle="1" w:styleId="Heading2Char">
    <w:name w:val="Heading 2 Char"/>
    <w:basedOn w:val="DefaultParagraphFont"/>
    <w:link w:val="Heading2"/>
    <w:rsid w:val="00C95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50A"/>
    <w:rPr>
      <w:rFonts w:ascii="Courier New" w:eastAsia="Times New Roman" w:hAnsi="Courier New" w:cs="Times New Roman"/>
      <w:i/>
      <w:szCs w:val="20"/>
      <w:lang w:val="en-US" w:eastAsia="en-US"/>
    </w:rPr>
  </w:style>
  <w:style w:type="paragraph" w:customStyle="1" w:styleId="HeadingBase">
    <w:name w:val="Heading Base"/>
    <w:rsid w:val="00C95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50A"/>
    <w:pPr>
      <w:tabs>
        <w:tab w:val="right" w:leader="dot" w:pos="9072"/>
      </w:tabs>
      <w:ind w:left="567"/>
    </w:pPr>
    <w:rPr>
      <w:szCs w:val="22"/>
    </w:rPr>
  </w:style>
  <w:style w:type="paragraph" w:customStyle="1" w:styleId="TOCBase">
    <w:name w:val="TOC Base"/>
    <w:rsid w:val="00C95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50A"/>
    <w:pPr>
      <w:tabs>
        <w:tab w:val="right" w:leader="dot" w:pos="9072"/>
      </w:tabs>
      <w:spacing w:before="40" w:after="40"/>
      <w:ind w:left="284"/>
    </w:pPr>
    <w:rPr>
      <w:rFonts w:ascii="Times New Roman" w:hAnsi="Times New Roman"/>
    </w:rPr>
  </w:style>
  <w:style w:type="paragraph" w:styleId="TOC1">
    <w:name w:val="toc 1"/>
    <w:basedOn w:val="TOCBase"/>
    <w:next w:val="Normal"/>
    <w:rsid w:val="00C95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50A"/>
    <w:pPr>
      <w:spacing w:before="5040"/>
      <w:jc w:val="center"/>
    </w:pPr>
    <w:rPr>
      <w:sz w:val="48"/>
      <w:szCs w:val="72"/>
      <w:lang w:val="en-US"/>
    </w:rPr>
  </w:style>
  <w:style w:type="character" w:customStyle="1" w:styleId="TitleChar">
    <w:name w:val="Title Char"/>
    <w:basedOn w:val="DefaultParagraphFont"/>
    <w:link w:val="Title"/>
    <w:rsid w:val="00C95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50A"/>
    <w:pPr>
      <w:tabs>
        <w:tab w:val="left" w:pos="3600"/>
        <w:tab w:val="left" w:pos="3958"/>
      </w:tabs>
    </w:pPr>
  </w:style>
  <w:style w:type="paragraph" w:customStyle="1" w:styleId="Note">
    <w:name w:val="Note"/>
    <w:basedOn w:val="BodyText"/>
    <w:rsid w:val="00C95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50A"/>
    <w:pPr>
      <w:framePr w:wrap="auto" w:hAnchor="text" w:y="6049"/>
    </w:pPr>
    <w:rPr>
      <w:color w:val="000000"/>
      <w:sz w:val="40"/>
    </w:rPr>
  </w:style>
  <w:style w:type="paragraph" w:customStyle="1" w:styleId="TOCTitle">
    <w:name w:val="TOCTitle"/>
    <w:basedOn w:val="Heading1"/>
    <w:rsid w:val="00C9550A"/>
    <w:pPr>
      <w:spacing w:after="240"/>
      <w:jc w:val="center"/>
      <w:outlineLvl w:val="9"/>
    </w:pPr>
    <w:rPr>
      <w:caps/>
    </w:rPr>
  </w:style>
  <w:style w:type="paragraph" w:customStyle="1" w:styleId="Version">
    <w:name w:val="Version"/>
    <w:rsid w:val="00C95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50A"/>
    <w:pPr>
      <w:keepNext w:val="0"/>
      <w:tabs>
        <w:tab w:val="right" w:pos="4176"/>
      </w:tabs>
      <w:ind w:left="198" w:hanging="198"/>
    </w:pPr>
    <w:rPr>
      <w:rFonts w:ascii="Garamond" w:hAnsi="Garamond"/>
    </w:rPr>
  </w:style>
  <w:style w:type="paragraph" w:styleId="IndexHeading">
    <w:name w:val="index heading"/>
    <w:basedOn w:val="Normal"/>
    <w:next w:val="Index1"/>
    <w:semiHidden/>
    <w:rsid w:val="00C9550A"/>
    <w:pPr>
      <w:spacing w:before="120" w:after="120"/>
    </w:pPr>
    <w:rPr>
      <w:rFonts w:ascii="Arial" w:hAnsi="Arial"/>
      <w:b/>
      <w:color w:val="918585"/>
      <w:sz w:val="24"/>
    </w:rPr>
  </w:style>
  <w:style w:type="paragraph" w:customStyle="1" w:styleId="Chapter">
    <w:name w:val="Chapter"/>
    <w:basedOn w:val="Normal"/>
    <w:rsid w:val="00C9550A"/>
    <w:pPr>
      <w:spacing w:before="240"/>
    </w:pPr>
    <w:rPr>
      <w:rFonts w:ascii="Times New Roman" w:hAnsi="Times New Roman"/>
      <w:smallCaps/>
      <w:spacing w:val="80"/>
      <w:sz w:val="28"/>
    </w:rPr>
  </w:style>
  <w:style w:type="paragraph" w:customStyle="1" w:styleId="InChapter">
    <w:name w:val="InChapter"/>
    <w:basedOn w:val="Heading3"/>
    <w:rsid w:val="00C9550A"/>
    <w:pPr>
      <w:spacing w:after="240"/>
      <w:outlineLvl w:val="9"/>
    </w:pPr>
    <w:rPr>
      <w:noProof/>
    </w:rPr>
  </w:style>
  <w:style w:type="paragraph" w:styleId="Index2">
    <w:name w:val="index 2"/>
    <w:basedOn w:val="Normal"/>
    <w:next w:val="Normal"/>
    <w:semiHidden/>
    <w:rsid w:val="00C9550A"/>
    <w:pPr>
      <w:tabs>
        <w:tab w:val="right" w:pos="4176"/>
      </w:tabs>
      <w:ind w:left="568" w:hanging="284"/>
    </w:pPr>
    <w:rPr>
      <w:rFonts w:ascii="Garamond" w:hAnsi="Garamond"/>
    </w:rPr>
  </w:style>
  <w:style w:type="paragraph" w:customStyle="1" w:styleId="Byline">
    <w:name w:val="Byline"/>
    <w:rsid w:val="00C95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50A"/>
    <w:pPr>
      <w:tabs>
        <w:tab w:val="clear" w:pos="3600"/>
        <w:tab w:val="clear" w:pos="3958"/>
      </w:tabs>
      <w:jc w:val="right"/>
    </w:pPr>
  </w:style>
  <w:style w:type="character" w:styleId="Emphasis">
    <w:name w:val="Emphasis"/>
    <w:basedOn w:val="DefaultParagraphFont"/>
    <w:qFormat/>
    <w:rsid w:val="00C9550A"/>
    <w:rPr>
      <w:i/>
    </w:rPr>
  </w:style>
  <w:style w:type="paragraph" w:styleId="Caption">
    <w:name w:val="caption"/>
    <w:basedOn w:val="BodyText"/>
    <w:next w:val="Normal"/>
    <w:qFormat/>
    <w:rsid w:val="00C9550A"/>
    <w:pPr>
      <w:framePr w:w="2268" w:hSpace="181" w:vSpace="181" w:wrap="around" w:vAnchor="text" w:hAnchor="page" w:x="1135" w:y="285" w:anchorLock="1"/>
    </w:pPr>
    <w:rPr>
      <w:i/>
    </w:rPr>
  </w:style>
  <w:style w:type="paragraph" w:customStyle="1" w:styleId="MiniTOCTitle">
    <w:name w:val="MiniTOCTitle"/>
    <w:basedOn w:val="Heading4"/>
    <w:rsid w:val="00C9550A"/>
    <w:pPr>
      <w:spacing w:before="240"/>
      <w:outlineLvl w:val="9"/>
    </w:pPr>
    <w:rPr>
      <w:noProof/>
      <w:sz w:val="24"/>
    </w:rPr>
  </w:style>
  <w:style w:type="paragraph" w:customStyle="1" w:styleId="MiniTOCItem">
    <w:name w:val="MiniTOCItem"/>
    <w:basedOn w:val="ListBullet"/>
    <w:rsid w:val="00C9550A"/>
    <w:pPr>
      <w:numPr>
        <w:numId w:val="0"/>
      </w:numPr>
      <w:tabs>
        <w:tab w:val="right" w:leader="dot" w:pos="6521"/>
      </w:tabs>
      <w:spacing w:before="0" w:after="0"/>
    </w:pPr>
  </w:style>
  <w:style w:type="paragraph" w:customStyle="1" w:styleId="TOFTitle">
    <w:name w:val="TOFTitle"/>
    <w:basedOn w:val="TOCTitle"/>
    <w:rsid w:val="00C9550A"/>
  </w:style>
  <w:style w:type="paragraph" w:styleId="TableofFigures">
    <w:name w:val="table of figures"/>
    <w:basedOn w:val="Normal"/>
    <w:next w:val="Normal"/>
    <w:semiHidden/>
    <w:rsid w:val="00C9550A"/>
    <w:pPr>
      <w:tabs>
        <w:tab w:val="right" w:leader="dot" w:pos="9072"/>
      </w:tabs>
      <w:ind w:left="970" w:hanging="403"/>
    </w:pPr>
    <w:rPr>
      <w:rFonts w:ascii="Times New Roman" w:hAnsi="Times New Roman"/>
      <w:b/>
    </w:rPr>
  </w:style>
  <w:style w:type="paragraph" w:styleId="ListNumber">
    <w:name w:val="List Number"/>
    <w:basedOn w:val="List"/>
    <w:rsid w:val="00C9550A"/>
    <w:pPr>
      <w:numPr>
        <w:numId w:val="12"/>
      </w:numPr>
    </w:pPr>
  </w:style>
  <w:style w:type="character" w:customStyle="1" w:styleId="WingdingSymbols">
    <w:name w:val="Wingding Symbols"/>
    <w:rsid w:val="00C9550A"/>
    <w:rPr>
      <w:rFonts w:ascii="Wingdings" w:hAnsi="Wingdings"/>
    </w:rPr>
  </w:style>
  <w:style w:type="paragraph" w:customStyle="1" w:styleId="TableHeading">
    <w:name w:val="Table Heading"/>
    <w:basedOn w:val="HeadingBase"/>
    <w:rsid w:val="00C9550A"/>
    <w:pPr>
      <w:keepLines/>
      <w:pBdr>
        <w:bottom w:val="single" w:sz="6" w:space="1" w:color="918585"/>
      </w:pBdr>
      <w:spacing w:before="240"/>
    </w:pPr>
  </w:style>
  <w:style w:type="character" w:customStyle="1" w:styleId="HotSpot">
    <w:name w:val="HotSpot"/>
    <w:rsid w:val="00C9550A"/>
    <w:rPr>
      <w:color w:val="0033CC"/>
      <w:u w:val="none"/>
    </w:rPr>
  </w:style>
  <w:style w:type="paragraph" w:customStyle="1" w:styleId="BodyTextRight">
    <w:name w:val="Body Text Right"/>
    <w:basedOn w:val="BodyText"/>
    <w:rsid w:val="00C9550A"/>
    <w:pPr>
      <w:spacing w:before="0" w:after="0"/>
      <w:jc w:val="right"/>
    </w:pPr>
  </w:style>
  <w:style w:type="paragraph" w:styleId="Index3">
    <w:name w:val="index 3"/>
    <w:basedOn w:val="ListNumber2"/>
    <w:next w:val="Normal"/>
    <w:semiHidden/>
    <w:rsid w:val="00C9550A"/>
    <w:pPr>
      <w:numPr>
        <w:numId w:val="0"/>
      </w:numPr>
      <w:tabs>
        <w:tab w:val="right" w:leader="dot" w:pos="4176"/>
      </w:tabs>
    </w:pPr>
  </w:style>
  <w:style w:type="paragraph" w:styleId="ListNumber2">
    <w:name w:val="List Number 2"/>
    <w:basedOn w:val="List2"/>
    <w:rsid w:val="00C9550A"/>
    <w:pPr>
      <w:numPr>
        <w:numId w:val="11"/>
      </w:numPr>
      <w:tabs>
        <w:tab w:val="clear" w:pos="1060"/>
      </w:tabs>
    </w:pPr>
  </w:style>
  <w:style w:type="paragraph" w:customStyle="1" w:styleId="MarginNote">
    <w:name w:val="Margin Note"/>
    <w:basedOn w:val="BodyText"/>
    <w:rsid w:val="00C95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50A"/>
    <w:rPr>
      <w:sz w:val="32"/>
    </w:rPr>
  </w:style>
  <w:style w:type="paragraph" w:customStyle="1" w:styleId="HeadingProcedure">
    <w:name w:val="Heading Procedure"/>
    <w:basedOn w:val="HeadingBase"/>
    <w:next w:val="Normal"/>
    <w:rsid w:val="00C9550A"/>
    <w:pPr>
      <w:tabs>
        <w:tab w:val="left" w:pos="0"/>
      </w:tabs>
      <w:spacing w:before="120" w:after="60"/>
    </w:pPr>
    <w:rPr>
      <w:i/>
      <w:color w:val="918585"/>
      <w:sz w:val="22"/>
    </w:rPr>
  </w:style>
  <w:style w:type="paragraph" w:customStyle="1" w:styleId="TableBodyText">
    <w:name w:val="Table Body Text"/>
    <w:basedOn w:val="BodyText"/>
    <w:rsid w:val="00C9550A"/>
    <w:pPr>
      <w:spacing w:before="60" w:after="60"/>
    </w:pPr>
  </w:style>
  <w:style w:type="paragraph" w:styleId="ListContinue">
    <w:name w:val="List Continue"/>
    <w:basedOn w:val="List"/>
    <w:rsid w:val="00C9550A"/>
    <w:pPr>
      <w:ind w:firstLine="0"/>
    </w:pPr>
  </w:style>
  <w:style w:type="paragraph" w:customStyle="1" w:styleId="ListNote">
    <w:name w:val="List Note"/>
    <w:basedOn w:val="List"/>
    <w:rsid w:val="00C9550A"/>
    <w:pPr>
      <w:pBdr>
        <w:top w:val="single" w:sz="6" w:space="2" w:color="918585"/>
        <w:bottom w:val="single" w:sz="6" w:space="2" w:color="918585"/>
      </w:pBdr>
      <w:tabs>
        <w:tab w:val="left" w:pos="1021"/>
      </w:tabs>
      <w:ind w:firstLine="0"/>
    </w:pPr>
  </w:style>
  <w:style w:type="paragraph" w:customStyle="1" w:styleId="Warning">
    <w:name w:val="Warning"/>
    <w:basedOn w:val="BodyText"/>
    <w:rsid w:val="00C9550A"/>
    <w:pPr>
      <w:shd w:val="clear" w:color="auto" w:fill="D9D9D9"/>
      <w:tabs>
        <w:tab w:val="left" w:pos="992"/>
      </w:tabs>
      <w:ind w:left="119" w:right="119"/>
    </w:pPr>
    <w:rPr>
      <w:sz w:val="20"/>
    </w:rPr>
  </w:style>
  <w:style w:type="paragraph" w:customStyle="1" w:styleId="MarginIcons">
    <w:name w:val="Margin Icons"/>
    <w:basedOn w:val="BodyText"/>
    <w:rsid w:val="00C95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50A"/>
    <w:rPr>
      <w:rFonts w:ascii="Courier New" w:hAnsi="Courier New"/>
    </w:rPr>
  </w:style>
  <w:style w:type="paragraph" w:customStyle="1" w:styleId="NoteBullet">
    <w:name w:val="Note Bullet"/>
    <w:basedOn w:val="Note"/>
    <w:rsid w:val="00C9550A"/>
    <w:pPr>
      <w:tabs>
        <w:tab w:val="clear" w:pos="680"/>
      </w:tabs>
      <w:spacing w:before="60" w:after="60"/>
    </w:pPr>
  </w:style>
  <w:style w:type="paragraph" w:customStyle="1" w:styleId="SubHeading2">
    <w:name w:val="SubHeading2"/>
    <w:basedOn w:val="HeadingBase"/>
    <w:rsid w:val="00C9550A"/>
    <w:pPr>
      <w:spacing w:before="240" w:after="60"/>
    </w:pPr>
    <w:rPr>
      <w:sz w:val="20"/>
    </w:rPr>
  </w:style>
  <w:style w:type="paragraph" w:customStyle="1" w:styleId="SubHeading1">
    <w:name w:val="SubHeading1"/>
    <w:basedOn w:val="HeadingBase"/>
    <w:rsid w:val="00C9550A"/>
    <w:pPr>
      <w:spacing w:before="240" w:after="60"/>
    </w:pPr>
    <w:rPr>
      <w:color w:val="918585"/>
      <w:sz w:val="22"/>
    </w:rPr>
  </w:style>
  <w:style w:type="paragraph" w:customStyle="1" w:styleId="SideHeading">
    <w:name w:val="Side Heading"/>
    <w:basedOn w:val="HeadingBase"/>
    <w:rsid w:val="00C95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50A"/>
    <w:pPr>
      <w:numPr>
        <w:numId w:val="13"/>
      </w:numPr>
    </w:pPr>
  </w:style>
  <w:style w:type="paragraph" w:styleId="PlainText">
    <w:name w:val="Plain Text"/>
    <w:basedOn w:val="Normal"/>
    <w:link w:val="PlainTextChar"/>
    <w:rsid w:val="00C9550A"/>
    <w:rPr>
      <w:sz w:val="20"/>
    </w:rPr>
  </w:style>
  <w:style w:type="character" w:customStyle="1" w:styleId="PlainTextChar">
    <w:name w:val="Plain Text Char"/>
    <w:basedOn w:val="DefaultParagraphFont"/>
    <w:link w:val="PlainText"/>
    <w:rsid w:val="00C955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50A"/>
    <w:rPr>
      <w:b/>
      <w:smallCaps/>
    </w:rPr>
  </w:style>
  <w:style w:type="paragraph" w:customStyle="1" w:styleId="TableListNumber">
    <w:name w:val="Table List Number"/>
    <w:basedOn w:val="ListNumber"/>
    <w:rsid w:val="00C9550A"/>
    <w:pPr>
      <w:numPr>
        <w:numId w:val="0"/>
      </w:numPr>
    </w:pPr>
  </w:style>
  <w:style w:type="paragraph" w:styleId="TOC4">
    <w:name w:val="toc 4"/>
    <w:basedOn w:val="TOCBase"/>
    <w:next w:val="Normal"/>
    <w:semiHidden/>
    <w:rsid w:val="00C9550A"/>
    <w:pPr>
      <w:tabs>
        <w:tab w:val="right" w:leader="dot" w:pos="9071"/>
      </w:tabs>
      <w:ind w:left="1701"/>
    </w:pPr>
  </w:style>
  <w:style w:type="paragraph" w:customStyle="1" w:styleId="ListAlpha">
    <w:name w:val="List Alpha"/>
    <w:basedOn w:val="List"/>
    <w:rsid w:val="00C9550A"/>
    <w:pPr>
      <w:numPr>
        <w:numId w:val="10"/>
      </w:numPr>
    </w:pPr>
  </w:style>
  <w:style w:type="paragraph" w:customStyle="1" w:styleId="ListAlpha2">
    <w:name w:val="List Alpha 2"/>
    <w:basedOn w:val="List2"/>
    <w:rsid w:val="00C9550A"/>
    <w:pPr>
      <w:numPr>
        <w:numId w:val="9"/>
      </w:numPr>
    </w:pPr>
  </w:style>
  <w:style w:type="paragraph" w:styleId="List3">
    <w:name w:val="List 3"/>
    <w:basedOn w:val="BodyText"/>
    <w:rsid w:val="00C9550A"/>
    <w:pPr>
      <w:tabs>
        <w:tab w:val="left" w:pos="1021"/>
      </w:tabs>
      <w:spacing w:before="60" w:after="60"/>
      <w:ind w:left="1020" w:hanging="340"/>
    </w:pPr>
  </w:style>
  <w:style w:type="paragraph" w:styleId="List4">
    <w:name w:val="List 4"/>
    <w:basedOn w:val="BodyText"/>
    <w:rsid w:val="00C9550A"/>
    <w:pPr>
      <w:tabs>
        <w:tab w:val="left" w:pos="1361"/>
      </w:tabs>
      <w:spacing w:before="60" w:after="60"/>
      <w:ind w:left="1361" w:hanging="340"/>
    </w:pPr>
  </w:style>
  <w:style w:type="paragraph" w:styleId="List5">
    <w:name w:val="List 5"/>
    <w:basedOn w:val="BodyText"/>
    <w:rsid w:val="00C9550A"/>
    <w:pPr>
      <w:tabs>
        <w:tab w:val="left" w:pos="1701"/>
      </w:tabs>
      <w:spacing w:before="60" w:after="60"/>
      <w:ind w:left="1701" w:hanging="340"/>
    </w:pPr>
  </w:style>
  <w:style w:type="paragraph" w:styleId="ListBullet4">
    <w:name w:val="List Bullet 4"/>
    <w:basedOn w:val="List4"/>
    <w:rsid w:val="00C9550A"/>
    <w:pPr>
      <w:numPr>
        <w:numId w:val="4"/>
      </w:numPr>
    </w:pPr>
  </w:style>
  <w:style w:type="paragraph" w:styleId="ListBullet5">
    <w:name w:val="List Bullet 5"/>
    <w:basedOn w:val="List5"/>
    <w:rsid w:val="00C9550A"/>
    <w:pPr>
      <w:numPr>
        <w:numId w:val="5"/>
      </w:numPr>
    </w:pPr>
  </w:style>
  <w:style w:type="paragraph" w:styleId="ListContinue2">
    <w:name w:val="List Continue 2"/>
    <w:basedOn w:val="List2"/>
    <w:rsid w:val="00C9550A"/>
    <w:pPr>
      <w:ind w:firstLine="0"/>
    </w:pPr>
  </w:style>
  <w:style w:type="paragraph" w:styleId="ListContinue3">
    <w:name w:val="List Continue 3"/>
    <w:basedOn w:val="List3"/>
    <w:rsid w:val="00C9550A"/>
    <w:pPr>
      <w:ind w:left="1021" w:firstLine="0"/>
    </w:pPr>
  </w:style>
  <w:style w:type="paragraph" w:styleId="ListContinue4">
    <w:name w:val="List Continue 4"/>
    <w:basedOn w:val="List4"/>
    <w:rsid w:val="00C9550A"/>
    <w:pPr>
      <w:ind w:firstLine="0"/>
    </w:pPr>
  </w:style>
  <w:style w:type="paragraph" w:styleId="ListContinue5">
    <w:name w:val="List Continue 5"/>
    <w:basedOn w:val="List5"/>
    <w:rsid w:val="00C9550A"/>
    <w:pPr>
      <w:ind w:firstLine="0"/>
    </w:pPr>
  </w:style>
  <w:style w:type="paragraph" w:styleId="ListNumber3">
    <w:name w:val="List Number 3"/>
    <w:basedOn w:val="List3"/>
    <w:rsid w:val="00C9550A"/>
    <w:pPr>
      <w:numPr>
        <w:numId w:val="6"/>
      </w:numPr>
    </w:pPr>
  </w:style>
  <w:style w:type="paragraph" w:styleId="ListNumber4">
    <w:name w:val="List Number 4"/>
    <w:basedOn w:val="List4"/>
    <w:rsid w:val="00C9550A"/>
    <w:pPr>
      <w:numPr>
        <w:numId w:val="7"/>
      </w:numPr>
    </w:pPr>
  </w:style>
  <w:style w:type="paragraph" w:styleId="ListNumber5">
    <w:name w:val="List Number 5"/>
    <w:basedOn w:val="List5"/>
    <w:rsid w:val="00C9550A"/>
    <w:pPr>
      <w:numPr>
        <w:numId w:val="8"/>
      </w:numPr>
    </w:pPr>
  </w:style>
  <w:style w:type="paragraph" w:styleId="BlockText">
    <w:name w:val="Block Text"/>
    <w:basedOn w:val="Normal"/>
    <w:rsid w:val="00C9550A"/>
    <w:pPr>
      <w:spacing w:after="120"/>
      <w:ind w:left="1440" w:right="1440"/>
    </w:pPr>
  </w:style>
  <w:style w:type="character" w:customStyle="1" w:styleId="Subscript">
    <w:name w:val="Subscript"/>
    <w:basedOn w:val="DefaultParagraphFont"/>
    <w:rsid w:val="00C9550A"/>
    <w:rPr>
      <w:sz w:val="16"/>
      <w:vertAlign w:val="subscript"/>
    </w:rPr>
  </w:style>
  <w:style w:type="character" w:customStyle="1" w:styleId="Superscript">
    <w:name w:val="Superscript"/>
    <w:basedOn w:val="DefaultParagraphFont"/>
    <w:rsid w:val="00C9550A"/>
    <w:rPr>
      <w:sz w:val="16"/>
      <w:vertAlign w:val="superscript"/>
    </w:rPr>
  </w:style>
  <w:style w:type="character" w:customStyle="1" w:styleId="Symbols">
    <w:name w:val="Symbols"/>
    <w:basedOn w:val="DefaultParagraphFont"/>
    <w:rsid w:val="00C9550A"/>
    <w:rPr>
      <w:rFonts w:ascii="Symbol" w:hAnsi="Symbol"/>
    </w:rPr>
  </w:style>
  <w:style w:type="character" w:customStyle="1" w:styleId="MenuOptions">
    <w:name w:val="Menu Options"/>
    <w:basedOn w:val="DefaultParagraphFont"/>
    <w:rsid w:val="00C9550A"/>
    <w:rPr>
      <w:rFonts w:ascii="Arial Narrow" w:hAnsi="Arial Narrow"/>
      <w:smallCaps/>
    </w:rPr>
  </w:style>
  <w:style w:type="character" w:customStyle="1" w:styleId="Buttons">
    <w:name w:val="Buttons"/>
    <w:basedOn w:val="DefaultParagraphFont"/>
    <w:rsid w:val="00C9550A"/>
    <w:rPr>
      <w:b/>
    </w:rPr>
  </w:style>
  <w:style w:type="character" w:customStyle="1" w:styleId="Underlined">
    <w:name w:val="Underlined"/>
    <w:basedOn w:val="DefaultParagraphFont"/>
    <w:rsid w:val="00C9550A"/>
    <w:rPr>
      <w:u w:val="single"/>
    </w:rPr>
  </w:style>
  <w:style w:type="paragraph" w:customStyle="1" w:styleId="TableBodyTextRight">
    <w:name w:val="Table Body Text Right"/>
    <w:basedOn w:val="TableBodyText"/>
    <w:rsid w:val="00C9550A"/>
    <w:pPr>
      <w:widowControl w:val="0"/>
      <w:autoSpaceDE w:val="0"/>
      <w:autoSpaceDN w:val="0"/>
      <w:adjustRightInd w:val="0"/>
      <w:jc w:val="right"/>
    </w:pPr>
    <w:rPr>
      <w:rFonts w:cs="Arial"/>
      <w:szCs w:val="18"/>
    </w:rPr>
  </w:style>
  <w:style w:type="paragraph" w:customStyle="1" w:styleId="CopyrightText">
    <w:name w:val="Copyright Text"/>
    <w:basedOn w:val="BodyText"/>
    <w:rsid w:val="00C9550A"/>
    <w:rPr>
      <w:sz w:val="18"/>
    </w:rPr>
  </w:style>
  <w:style w:type="paragraph" w:customStyle="1" w:styleId="BodySmallRight">
    <w:name w:val="Body Small Right"/>
    <w:basedOn w:val="BodyTextRight"/>
    <w:rsid w:val="00C9550A"/>
    <w:rPr>
      <w:sz w:val="18"/>
      <w:szCs w:val="18"/>
    </w:rPr>
  </w:style>
  <w:style w:type="paragraph" w:customStyle="1" w:styleId="MarginEdition">
    <w:name w:val="Margin Edition"/>
    <w:basedOn w:val="MarginNote"/>
    <w:rsid w:val="00C9550A"/>
    <w:pPr>
      <w:spacing w:before="0" w:after="0"/>
    </w:pPr>
    <w:rPr>
      <w:rFonts w:ascii="Times New Roman" w:hAnsi="Times New Roman"/>
      <w:color w:val="999999"/>
    </w:rPr>
  </w:style>
  <w:style w:type="paragraph" w:customStyle="1" w:styleId="Spacer">
    <w:name w:val="Spacer"/>
    <w:basedOn w:val="Normal"/>
    <w:rsid w:val="00C9550A"/>
    <w:rPr>
      <w:sz w:val="2"/>
      <w:szCs w:val="2"/>
    </w:rPr>
  </w:style>
  <w:style w:type="character" w:customStyle="1" w:styleId="Small">
    <w:name w:val="Small"/>
    <w:basedOn w:val="DefaultParagraphFont"/>
    <w:rsid w:val="00C9550A"/>
    <w:rPr>
      <w:sz w:val="16"/>
    </w:rPr>
  </w:style>
  <w:style w:type="paragraph" w:customStyle="1" w:styleId="WideTable">
    <w:name w:val="Wide Table"/>
    <w:basedOn w:val="Normal"/>
    <w:rsid w:val="00C9550A"/>
    <w:pPr>
      <w:ind w:left="-1418"/>
    </w:pPr>
    <w:rPr>
      <w:sz w:val="2"/>
      <w:szCs w:val="2"/>
    </w:rPr>
  </w:style>
  <w:style w:type="character" w:styleId="PageNumber">
    <w:name w:val="page number"/>
    <w:basedOn w:val="DefaultParagraphFont"/>
    <w:rsid w:val="00C9550A"/>
  </w:style>
  <w:style w:type="paragraph" w:styleId="Quote">
    <w:name w:val="Quote"/>
    <w:basedOn w:val="Heading1"/>
    <w:link w:val="QuoteChar"/>
    <w:qFormat/>
    <w:rsid w:val="00C9550A"/>
    <w:rPr>
      <w:b w:val="0"/>
      <w:sz w:val="72"/>
      <w:szCs w:val="72"/>
      <w:lang w:val="en-NZ"/>
    </w:rPr>
  </w:style>
  <w:style w:type="character" w:customStyle="1" w:styleId="QuoteChar">
    <w:name w:val="Quote Char"/>
    <w:basedOn w:val="DefaultParagraphFont"/>
    <w:link w:val="Quote"/>
    <w:rsid w:val="00C95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50A"/>
    <w:pPr>
      <w:pageBreakBefore/>
    </w:pPr>
  </w:style>
  <w:style w:type="paragraph" w:customStyle="1" w:styleId="Border">
    <w:name w:val="Border"/>
    <w:basedOn w:val="Normal"/>
    <w:qFormat/>
    <w:rsid w:val="00C95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50A"/>
    <w:rPr>
      <w:b/>
      <w:bCs/>
      <w:i/>
      <w:iCs/>
      <w:color w:val="auto"/>
    </w:rPr>
  </w:style>
  <w:style w:type="paragraph" w:styleId="IntenseQuote">
    <w:name w:val="Intense Quote"/>
    <w:basedOn w:val="Normal"/>
    <w:next w:val="Normal"/>
    <w:link w:val="IntenseQuoteChar"/>
    <w:uiPriority w:val="30"/>
    <w:qFormat/>
    <w:rsid w:val="00C95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5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50A"/>
    <w:rPr>
      <w:smallCaps/>
      <w:color w:val="auto"/>
      <w:u w:val="single"/>
    </w:rPr>
  </w:style>
  <w:style w:type="character" w:styleId="IntenseReference">
    <w:name w:val="Intense Reference"/>
    <w:basedOn w:val="DefaultParagraphFont"/>
    <w:uiPriority w:val="32"/>
    <w:qFormat/>
    <w:rsid w:val="00C9550A"/>
    <w:rPr>
      <w:b/>
      <w:bCs/>
      <w:smallCaps/>
      <w:color w:val="auto"/>
      <w:spacing w:val="5"/>
      <w:u w:val="single"/>
    </w:rPr>
  </w:style>
  <w:style w:type="paragraph" w:customStyle="1" w:styleId="2ColumnHeading">
    <w:name w:val="2Column Heading"/>
    <w:basedOn w:val="BodyText"/>
    <w:qFormat/>
    <w:rsid w:val="00C9550A"/>
    <w:pPr>
      <w:spacing w:after="60"/>
      <w:ind w:left="-2268"/>
    </w:pPr>
    <w:rPr>
      <w:b/>
    </w:rPr>
  </w:style>
  <w:style w:type="paragraph" w:customStyle="1" w:styleId="Heading1TOC">
    <w:name w:val="Heading1 TOC"/>
    <w:basedOn w:val="Normal"/>
    <w:qFormat/>
    <w:rsid w:val="00C9550A"/>
    <w:pPr>
      <w:spacing w:before="240" w:after="120"/>
    </w:pPr>
    <w:rPr>
      <w:rFonts w:ascii="Times New Roman" w:hAnsi="Times New Roman"/>
      <w:b/>
      <w:sz w:val="32"/>
    </w:rPr>
  </w:style>
  <w:style w:type="paragraph" w:customStyle="1" w:styleId="Heading2TOC">
    <w:name w:val="Heading2 TOC"/>
    <w:basedOn w:val="Normal"/>
    <w:qFormat/>
    <w:rsid w:val="00C9550A"/>
    <w:pPr>
      <w:spacing w:before="240" w:after="60"/>
    </w:pPr>
    <w:rPr>
      <w:rFonts w:ascii="Times New Roman" w:hAnsi="Times New Roman"/>
      <w:b/>
      <w:sz w:val="28"/>
    </w:rPr>
  </w:style>
  <w:style w:type="character" w:customStyle="1" w:styleId="Underline">
    <w:name w:val="Underline"/>
    <w:basedOn w:val="DefaultParagraphFont"/>
    <w:qFormat/>
    <w:rsid w:val="00C9550A"/>
    <w:rPr>
      <w:u w:val="single"/>
    </w:rPr>
  </w:style>
  <w:style w:type="paragraph" w:styleId="BalloonText">
    <w:name w:val="Balloon Text"/>
    <w:basedOn w:val="Normal"/>
    <w:link w:val="BalloonTextChar"/>
    <w:rsid w:val="00C9550A"/>
    <w:rPr>
      <w:rFonts w:ascii="Tahoma" w:hAnsi="Tahoma" w:cs="Tahoma"/>
      <w:sz w:val="16"/>
      <w:szCs w:val="16"/>
    </w:rPr>
  </w:style>
  <w:style w:type="character" w:customStyle="1" w:styleId="BalloonTextChar">
    <w:name w:val="Balloon Text Char"/>
    <w:basedOn w:val="DefaultParagraphFont"/>
    <w:link w:val="BalloonText"/>
    <w:rsid w:val="00C95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5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1795</Words>
  <Characters>10166</Characters>
  <Application>Microsoft Office Word</Application>
  <DocSecurity>0</DocSecurity>
  <Lines>407</Lines>
  <Paragraphs>242</Paragraphs>
  <ScaleCrop>false</ScaleCrop>
  <Company>Author-it Software Corporation Ltd.</Company>
  <LinksUpToDate>false</LinksUpToDate>
  <CharactersWithSpaces>11888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ACMFAR307A Make standard shoes for a range of horses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2012-05-26T12:34:00Z</dcterms:created>
  <dcterms:modified xsi:type="dcterms:W3CDTF">2012-05-26T12:34:00Z</dcterms:modified>
</cp:coreProperties>
</file>