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1DCD" w:rsidP="00A41DCD">
      <w:pPr>
        <w:pStyle w:val="Title"/>
      </w:pPr>
      <w:r>
        <w:fldChar w:fldCharType="begin"/>
      </w:r>
      <w:r>
        <w:instrText xml:space="preserve"> TITLE   \* MERGEFORMAT </w:instrText>
      </w:r>
      <w:r>
        <w:fldChar w:fldCharType="separate"/>
      </w:r>
      <w:r>
        <w:t>ACMFAR302A Work effectively as a farrier in the equine industries</w:t>
      </w:r>
      <w:r>
        <w:fldChar w:fldCharType="end"/>
      </w:r>
    </w:p>
    <w:p w:rsidR="00A41DCD" w:rsidP="00A41DCD">
      <w:pPr>
        <w:pStyle w:val="Version"/>
        <w:sectPr w:rsidSect="00CB1E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CB1ECF" w:rsidP="00CB1ECF">
      <w:pPr>
        <w:pStyle w:val="SuperHeading"/>
      </w:pPr>
      <w:r w:rsidRPr="00CB1ECF">
        <w:t>ACMFAR302A Work effectively as a farrier in the equine industries</w:t>
      </w:r>
    </w:p>
    <w:p w:rsidR="00000000" w:rsidRPr="00CB1ECF" w:rsidP="00CB1ECF">
      <w:pPr>
        <w:pStyle w:val="SuperHeading"/>
      </w:pPr>
    </w:p>
    <w:p w:rsidR="00000000" w:rsidRPr="00CB1ECF" w:rsidP="00CB1ECF">
      <w:pPr>
        <w:pStyle w:val="Heading1"/>
      </w:pPr>
      <w:bookmarkStart w:id="1" w:name="O_57903"/>
      <w:bookmarkEnd w:id="1"/>
      <w:r w:rsidRPr="00CB1ECF">
        <w:t>Modification History</w:t>
      </w:r>
    </w:p>
    <w:p w:rsidR="00000000" w:rsidRPr="00CB1ECF" w:rsidP="00CB1ECF">
      <w:pPr>
        <w:pStyle w:val="BodyText"/>
      </w:pPr>
      <w:r w:rsidRPr="00CB1ECF">
        <w:t>Not applicable.</w:t>
      </w:r>
    </w:p>
    <w:p w:rsidR="00000000" w:rsidRPr="00CB1ECF" w:rsidP="00CB1ECF">
      <w:pPr>
        <w:pStyle w:val="AllowPageBreak"/>
      </w:pPr>
    </w:p>
    <w:p w:rsidR="00000000" w:rsidRPr="00CB1ECF" w:rsidP="00CB1ECF">
      <w:pPr>
        <w:pStyle w:val="Heading1"/>
      </w:pPr>
      <w:bookmarkStart w:id="2" w:name="O_57904"/>
      <w:bookmarkEnd w:id="2"/>
      <w:r w:rsidRPr="00CB1ECF">
        <w:t>Unit Descriptor</w:t>
      </w:r>
    </w:p>
    <w:tbl>
      <w:tblPr>
        <w:tblW w:w="0" w:type="auto"/>
        <w:tblLayout w:type="fixed"/>
        <w:tblCellMar>
          <w:left w:w="62" w:type="dxa"/>
          <w:right w:w="62" w:type="dxa"/>
        </w:tblCellMar>
        <w:tblLook w:val="0000"/>
      </w:tblPr>
      <w:tblGrid>
        <w:gridCol w:w="2669"/>
        <w:gridCol w:w="5853"/>
      </w:tblGrid>
      <w:tr w:rsidTr="00A41DCD">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ECF">
            <w:pPr>
              <w:pStyle w:val="BodyText"/>
              <w:rPr>
                <w:lang w:val="en-NZ"/>
              </w:rPr>
            </w:pPr>
            <w:r w:rsidRPr="00CB1ECF">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ECF" w:rsidP="00CB1ECF">
            <w:pPr>
              <w:pStyle w:val="BodyText"/>
            </w:pPr>
            <w:r w:rsidRPr="00CB1ECF">
              <w:t>This unit of competency covers the process of working effectively as a far</w:t>
            </w:r>
            <w:r w:rsidRPr="00CB1ECF">
              <w:t>rier on an individual basis and with others within the equine industry.</w:t>
            </w:r>
          </w:p>
          <w:p w:rsidR="00000000" w:rsidRPr="00CB1ECF" w:rsidP="00CB1ECF">
            <w:pPr>
              <w:pStyle w:val="BodyText"/>
            </w:pPr>
          </w:p>
          <w:p w:rsidR="00000000" w:rsidRPr="00CB1ECF" w:rsidP="00CB1ECF">
            <w:pPr>
              <w:pStyle w:val="BodyText"/>
            </w:pPr>
            <w:r w:rsidRPr="00CB1ECF">
              <w:t>This unit forms part of the requirements of the trade qualification for farriery.</w:t>
            </w:r>
          </w:p>
        </w:tc>
      </w:tr>
    </w:tbl>
    <w:p w:rsidR="00000000" w:rsidRPr="00CB1ECF" w:rsidP="00CB1ECF">
      <w:pPr>
        <w:pStyle w:val="BodyText"/>
      </w:pPr>
    </w:p>
    <w:p w:rsidR="00000000" w:rsidRPr="00CB1ECF" w:rsidP="00CB1ECF">
      <w:pPr>
        <w:pStyle w:val="AllowPageBreak"/>
      </w:pPr>
    </w:p>
    <w:p w:rsidR="00000000" w:rsidRPr="00CB1ECF" w:rsidP="00CB1ECF">
      <w:pPr>
        <w:pStyle w:val="Heading1"/>
      </w:pPr>
      <w:bookmarkStart w:id="3" w:name="O_57905"/>
      <w:bookmarkEnd w:id="3"/>
      <w:r w:rsidRPr="00CB1ECF">
        <w:t>Application of the Unit</w:t>
      </w:r>
    </w:p>
    <w:tbl>
      <w:tblPr>
        <w:tblW w:w="0" w:type="auto"/>
        <w:tblLayout w:type="fixed"/>
        <w:tblCellMar>
          <w:left w:w="62" w:type="dxa"/>
          <w:right w:w="62" w:type="dxa"/>
        </w:tblCellMar>
        <w:tblLook w:val="0000"/>
      </w:tblPr>
      <w:tblGrid>
        <w:gridCol w:w="2752"/>
        <w:gridCol w:w="5770"/>
      </w:tblGrid>
      <w:tr w:rsidTr="00A41DCD">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ECF">
            <w:pPr>
              <w:pStyle w:val="BodyText"/>
              <w:rPr>
                <w:lang w:val="en-NZ"/>
              </w:rPr>
            </w:pPr>
            <w:r w:rsidRPr="00CB1ECF">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ECF" w:rsidP="00CB1ECF">
            <w:pPr>
              <w:pStyle w:val="BodyText"/>
            </w:pPr>
            <w:r w:rsidRPr="00CB1ECF">
              <w:t>The unit is applicable to those working in a range of equine industries where farriery services are provided. Farriers may work on race tracks (harness and thoroughbred), horse training establishments, spelling/resting establishments, breaking centres, stu</w:t>
            </w:r>
            <w:r w:rsidRPr="00CB1ECF">
              <w:t>d farms, dressage schools, polo clubs, trail riding establishments and other centres undertaking recreational activity involving the use of horses.</w:t>
            </w:r>
          </w:p>
          <w:p w:rsidR="00000000" w:rsidRPr="00CB1ECF" w:rsidP="00CB1ECF">
            <w:pPr>
              <w:pStyle w:val="BodyText"/>
            </w:pPr>
          </w:p>
          <w:p w:rsidR="00000000" w:rsidRPr="00CB1ECF" w:rsidP="00CB1ECF">
            <w:pPr>
              <w:pStyle w:val="BodyText"/>
            </w:pPr>
            <w:r w:rsidRPr="00CB1ECF">
              <w:t>In addition to legal and ethical responsibilities, all units of competency in the ACM10 Animal Care and Man</w:t>
            </w:r>
            <w:r w:rsidRPr="00CB1ECF">
              <w:t>agement Training Package have the requirement for animals to be handled gently and calmly. The individual is required to exhibit appropriate care for animals so that stress and discomfort is minimised.</w:t>
            </w:r>
          </w:p>
        </w:tc>
      </w:tr>
    </w:tbl>
    <w:p w:rsidR="00000000" w:rsidRPr="00CB1ECF" w:rsidP="00CB1ECF">
      <w:pPr>
        <w:pStyle w:val="BodyText"/>
      </w:pPr>
    </w:p>
    <w:p w:rsidR="00000000" w:rsidRPr="00CB1ECF" w:rsidP="00CB1ECF">
      <w:pPr>
        <w:pStyle w:val="AllowPageBreak"/>
      </w:pPr>
    </w:p>
    <w:p w:rsidR="00000000" w:rsidRPr="00CB1ECF" w:rsidP="00CB1ECF">
      <w:pPr>
        <w:pStyle w:val="Heading1"/>
      </w:pPr>
      <w:bookmarkStart w:id="4" w:name="O_57906"/>
      <w:bookmarkEnd w:id="4"/>
      <w:r w:rsidRPr="00CB1ECF">
        <w:t>Licensing/Regulatory Information</w:t>
      </w:r>
    </w:p>
    <w:p w:rsidR="00000000" w:rsidRPr="00CB1ECF" w:rsidP="00CB1ECF">
      <w:pPr>
        <w:pStyle w:val="BodyText"/>
      </w:pPr>
      <w:r w:rsidRPr="00CB1ECF">
        <w:t xml:space="preserve">Not </w:t>
      </w:r>
      <w:r w:rsidRPr="00CB1ECF">
        <w:t>applicable.</w:t>
      </w:r>
    </w:p>
    <w:p w:rsidR="00000000" w:rsidRPr="00CB1ECF" w:rsidP="00CB1ECF">
      <w:pPr>
        <w:pStyle w:val="AllowPageBreak"/>
      </w:pPr>
    </w:p>
    <w:p w:rsidR="00000000" w:rsidRPr="00CB1ECF" w:rsidP="00CB1ECF">
      <w:pPr>
        <w:pStyle w:val="Heading1"/>
      </w:pPr>
      <w:bookmarkStart w:id="5" w:name="O_57908"/>
      <w:bookmarkEnd w:id="5"/>
      <w:r w:rsidRPr="00CB1ECF">
        <w:t>Pre-Requisites</w:t>
      </w:r>
    </w:p>
    <w:tbl>
      <w:tblPr>
        <w:tblW w:w="0" w:type="auto"/>
        <w:tblLayout w:type="fixed"/>
        <w:tblCellMar>
          <w:left w:w="62" w:type="dxa"/>
          <w:right w:w="62" w:type="dxa"/>
        </w:tblCellMar>
        <w:tblLook w:val="0000"/>
      </w:tblPr>
      <w:tblGrid>
        <w:gridCol w:w="2775"/>
        <w:gridCol w:w="1295"/>
        <w:gridCol w:w="4452"/>
      </w:tblGrid>
      <w:tr w:rsidTr="00A41DC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ECF">
            <w:pPr>
              <w:pStyle w:val="BodyText"/>
              <w:rPr>
                <w:lang w:val="en-NZ"/>
              </w:rPr>
            </w:pPr>
            <w:r w:rsidRPr="00CB1ECF">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ECF">
            <w:pPr>
              <w:pStyle w:val="BodyText"/>
              <w:rPr>
                <w:lang w:val="en-NZ"/>
              </w:rPr>
            </w:pPr>
          </w:p>
        </w:tc>
      </w:tr>
      <w:tr w:rsidTr="00A41DC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ECF">
            <w:pPr>
              <w:pStyle w:val="BodyText"/>
              <w:rPr>
                <w:lang w:val="en-NZ"/>
              </w:rPr>
            </w:pPr>
          </w:p>
        </w:tc>
      </w:tr>
      <w:tr w:rsidTr="00A41DC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ECF" w:rsidP="00CB1ECF">
            <w:pPr>
              <w:pStyle w:val="BodyText"/>
            </w:pPr>
          </w:p>
        </w:tc>
      </w:tr>
    </w:tbl>
    <w:p w:rsidR="00000000" w:rsidRPr="00CB1ECF" w:rsidP="00CB1ECF">
      <w:pPr>
        <w:pStyle w:val="BodyText"/>
      </w:pPr>
    </w:p>
    <w:p w:rsidR="00000000" w:rsidRPr="00CB1ECF" w:rsidP="00CB1ECF">
      <w:pPr>
        <w:pStyle w:val="AllowPageBreak"/>
      </w:pPr>
    </w:p>
    <w:p w:rsidR="00000000" w:rsidRPr="00CB1ECF" w:rsidP="00CB1ECF">
      <w:pPr>
        <w:pStyle w:val="Heading1"/>
      </w:pPr>
      <w:bookmarkStart w:id="6" w:name="O_57907"/>
      <w:bookmarkEnd w:id="6"/>
      <w:r w:rsidRPr="00CB1ECF">
        <w:t>Employability Skills Information</w:t>
      </w:r>
    </w:p>
    <w:tbl>
      <w:tblPr>
        <w:tblW w:w="0" w:type="auto"/>
        <w:tblLayout w:type="fixed"/>
        <w:tblCellMar>
          <w:left w:w="62" w:type="dxa"/>
          <w:right w:w="62" w:type="dxa"/>
        </w:tblCellMar>
        <w:tblLook w:val="0000"/>
      </w:tblPr>
      <w:tblGrid>
        <w:gridCol w:w="2802"/>
        <w:gridCol w:w="5720"/>
      </w:tblGrid>
      <w:tr w:rsidTr="00A41DC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ECF">
            <w:pPr>
              <w:pStyle w:val="BodyText"/>
              <w:rPr>
                <w:lang w:val="en-NZ"/>
              </w:rPr>
            </w:pPr>
            <w:r w:rsidRPr="00CB1EC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ECF" w:rsidP="00CB1ECF">
            <w:pPr>
              <w:pStyle w:val="BodyText"/>
            </w:pPr>
            <w:r w:rsidRPr="00CB1ECF">
              <w:t>This unit contains employability skills.</w:t>
            </w:r>
          </w:p>
        </w:tc>
      </w:tr>
    </w:tbl>
    <w:p w:rsidR="00000000" w:rsidRPr="00CB1ECF" w:rsidP="00CB1ECF">
      <w:pPr>
        <w:pStyle w:val="BodyText"/>
      </w:pPr>
    </w:p>
    <w:p w:rsidR="00000000" w:rsidRPr="00CB1ECF" w:rsidP="00CB1ECF">
      <w:pPr>
        <w:pStyle w:val="AllowPageBreak"/>
      </w:pPr>
    </w:p>
    <w:p w:rsidR="00000000" w:rsidRPr="00CB1ECF" w:rsidP="00CB1ECF">
      <w:pPr>
        <w:pStyle w:val="Heading1"/>
      </w:pPr>
      <w:bookmarkStart w:id="7" w:name="O_57909"/>
      <w:bookmarkEnd w:id="7"/>
      <w:r w:rsidRPr="00CB1ECF">
        <w:t>Elements and Performance Criteria Pre-Content</w:t>
      </w:r>
    </w:p>
    <w:tbl>
      <w:tblPr>
        <w:tblW w:w="0" w:type="auto"/>
        <w:tblLayout w:type="fixed"/>
        <w:tblCellMar>
          <w:left w:w="62" w:type="dxa"/>
          <w:right w:w="62" w:type="dxa"/>
        </w:tblCellMar>
        <w:tblLook w:val="0000"/>
      </w:tblPr>
      <w:tblGrid>
        <w:gridCol w:w="2614"/>
        <w:gridCol w:w="5908"/>
      </w:tblGrid>
      <w:tr w:rsidTr="00A41DCD">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ECF">
            <w:pPr>
              <w:pStyle w:val="BodyText"/>
              <w:rPr>
                <w:lang w:val="en-NZ"/>
              </w:rPr>
            </w:pPr>
            <w:r w:rsidRPr="00CB1ECF">
              <w:t>Elements describe the essential outcomes of a unit of competency.</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ECF" w:rsidP="00CB1ECF">
            <w:pPr>
              <w:pStyle w:val="BodyText"/>
            </w:pPr>
            <w:r w:rsidRPr="00CB1ECF">
              <w:t>Performance criteria describe the performance needed to demonstrate achievement of the element. Where bold italicised text is used, further information is detailed in the required skills and</w:t>
            </w:r>
            <w:r w:rsidRPr="00CB1ECF">
              <w:t xml:space="preserve"> knowledge section and the range statement. Assessment of performance is to be consistent with the evidence guide.</w:t>
            </w:r>
          </w:p>
        </w:tc>
      </w:tr>
    </w:tbl>
    <w:p w:rsidR="00000000" w:rsidRPr="00CB1ECF" w:rsidP="00CB1ECF">
      <w:pPr>
        <w:pStyle w:val="BodyText"/>
      </w:pPr>
    </w:p>
    <w:p w:rsidR="00000000" w:rsidRPr="00CB1ECF" w:rsidP="00CB1ECF">
      <w:pPr>
        <w:pStyle w:val="AllowPageBreak"/>
      </w:pPr>
    </w:p>
    <w:p w:rsidR="00000000" w:rsidRPr="00CB1ECF" w:rsidP="00CB1ECF">
      <w:pPr>
        <w:pStyle w:val="Heading1"/>
      </w:pPr>
      <w:bookmarkStart w:id="8" w:name="O_57910"/>
      <w:bookmarkEnd w:id="8"/>
      <w:r w:rsidRPr="00CB1ECF">
        <w:t>Elements and Performance Criteria</w:t>
      </w:r>
    </w:p>
    <w:tbl>
      <w:tblPr>
        <w:tblW w:w="0" w:type="auto"/>
        <w:tblLayout w:type="fixed"/>
        <w:tblCellMar>
          <w:left w:w="62" w:type="dxa"/>
          <w:right w:w="62" w:type="dxa"/>
        </w:tblCellMar>
        <w:tblLook w:val="0000"/>
      </w:tblPr>
      <w:tblGrid>
        <w:gridCol w:w="2614"/>
        <w:gridCol w:w="5908"/>
      </w:tblGrid>
      <w:tr w:rsidTr="00A41DCD">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ECF" w:rsidP="00CB1ECF">
            <w:pPr>
              <w:pStyle w:val="BodyText"/>
            </w:pPr>
            <w:r w:rsidRPr="00CB1ECF">
              <w:rPr>
                <w:rStyle w:val="SpecialBold"/>
              </w:rPr>
              <w:t>ELEMENT</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ECF">
            <w:pPr>
              <w:pStyle w:val="BodyText"/>
              <w:rPr>
                <w:lang w:val="en-NZ"/>
              </w:rPr>
            </w:pPr>
            <w:r w:rsidRPr="00CB1ECF">
              <w:rPr>
                <w:rStyle w:val="SpecialBold"/>
              </w:rPr>
              <w:t>PERFORMANCE CRITERIA</w:t>
            </w:r>
          </w:p>
        </w:tc>
      </w:tr>
      <w:tr w:rsidTr="00A41DCD">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ECF">
            <w:pPr>
              <w:pStyle w:val="List"/>
              <w:rPr>
                <w:lang w:val="en-NZ"/>
              </w:rPr>
            </w:pPr>
            <w:r w:rsidRPr="00CB1ECF">
              <w:t>1.</w:t>
            </w:r>
            <w:r w:rsidRPr="00CB1ECF">
              <w:tab/>
            </w:r>
            <w:r w:rsidRPr="00CB1ECF">
              <w:t>Identify rights and responsibilities related to working as a farrier in equine industries</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ECF" w:rsidP="00CB1ECF">
            <w:pPr>
              <w:pStyle w:val="List2"/>
            </w:pPr>
            <w:r w:rsidRPr="00CB1ECF">
              <w:t>1.1.</w:t>
            </w:r>
            <w:r w:rsidRPr="00CB1ECF">
              <w:tab/>
            </w:r>
            <w:r w:rsidRPr="00CB1ECF">
              <w:rPr>
                <w:rStyle w:val="BoldandItalics"/>
              </w:rPr>
              <w:t>Regulations and legislation</w:t>
            </w:r>
            <w:r w:rsidRPr="00CB1ECF">
              <w:t xml:space="preserve"> required for employment as a farrier are described.</w:t>
            </w:r>
          </w:p>
          <w:p w:rsidR="00000000" w:rsidRPr="00CB1ECF" w:rsidP="00CB1ECF">
            <w:pPr>
              <w:pStyle w:val="List2"/>
            </w:pPr>
            <w:r w:rsidRPr="00CB1ECF">
              <w:t>1.2.</w:t>
            </w:r>
            <w:r w:rsidRPr="00CB1ECF">
              <w:tab/>
              <w:t>Confidentiality and other obligations are adhered to in relation to individu</w:t>
            </w:r>
            <w:r w:rsidRPr="00CB1ECF">
              <w:t>al horses receiving farriery services, and security arrangements applicable to the equine establishment.</w:t>
            </w:r>
          </w:p>
          <w:p w:rsidR="00000000" w:rsidRPr="00CB1ECF" w:rsidP="00CB1ECF">
            <w:pPr>
              <w:pStyle w:val="List2"/>
            </w:pPr>
            <w:r w:rsidRPr="00CB1ECF">
              <w:t>1.3.</w:t>
            </w:r>
            <w:r w:rsidRPr="00CB1ECF">
              <w:tab/>
              <w:t xml:space="preserve">The relationship between </w:t>
            </w:r>
            <w:r w:rsidRPr="00CB1ECF">
              <w:rPr>
                <w:rStyle w:val="BoldandItalics"/>
              </w:rPr>
              <w:t>industry sector rules</w:t>
            </w:r>
            <w:r w:rsidRPr="00CB1ECF">
              <w:t xml:space="preserve"> and farriery services is identified.</w:t>
            </w:r>
          </w:p>
          <w:p w:rsidR="00000000" w:rsidP="00CB1ECF">
            <w:pPr>
              <w:pStyle w:val="List2"/>
              <w:rPr>
                <w:lang w:val="en-NZ"/>
              </w:rPr>
            </w:pPr>
            <w:r w:rsidRPr="00CB1ECF">
              <w:t>1.4.</w:t>
            </w:r>
            <w:r w:rsidRPr="00CB1ECF">
              <w:tab/>
            </w:r>
            <w:r w:rsidRPr="00CB1ECF">
              <w:rPr>
                <w:rStyle w:val="BoldandItalics"/>
              </w:rPr>
              <w:t>Key industry personnel</w:t>
            </w:r>
            <w:r w:rsidRPr="00CB1ECF">
              <w:t xml:space="preserve"> are identified, together with thei</w:t>
            </w:r>
            <w:r w:rsidRPr="00CB1ECF">
              <w:t xml:space="preserve">r </w:t>
            </w:r>
            <w:r w:rsidRPr="00CB1ECF">
              <w:rPr>
                <w:rStyle w:val="BoldandItalics"/>
              </w:rPr>
              <w:t>roles and functions</w:t>
            </w:r>
            <w:r w:rsidRPr="00CB1ECF">
              <w:t xml:space="preserve"> in relevant equine industries, including the racing industry.</w:t>
            </w:r>
          </w:p>
        </w:tc>
      </w:tr>
      <w:tr w:rsidTr="00A41DCD">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ECF">
            <w:pPr>
              <w:pStyle w:val="List"/>
              <w:rPr>
                <w:lang w:val="en-NZ"/>
              </w:rPr>
            </w:pPr>
            <w:r w:rsidRPr="00CB1ECF">
              <w:t>2.</w:t>
            </w:r>
            <w:r w:rsidRPr="00CB1ECF">
              <w:tab/>
              <w:t>Manage time according to tasks required</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ECF">
            <w:pPr>
              <w:pStyle w:val="List2"/>
              <w:rPr>
                <w:lang w:val="en-NZ"/>
              </w:rPr>
            </w:pPr>
            <w:r w:rsidRPr="00CB1ECF">
              <w:t>2.1.</w:t>
            </w:r>
            <w:r w:rsidRPr="00CB1ECF">
              <w:tab/>
              <w:t xml:space="preserve">Work tasks are achieved within the nominated </w:t>
            </w:r>
            <w:r w:rsidRPr="00CB1ECF">
              <w:rPr>
                <w:rStyle w:val="BoldandItalics"/>
              </w:rPr>
              <w:t>timeframe</w:t>
            </w:r>
            <w:r w:rsidRPr="00CB1ECF">
              <w:t>, in the correct order, and in accordance with industry standards.</w:t>
            </w:r>
          </w:p>
        </w:tc>
      </w:tr>
      <w:tr w:rsidTr="00A41DCD">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ECF">
            <w:pPr>
              <w:pStyle w:val="List"/>
              <w:rPr>
                <w:lang w:val="en-NZ"/>
              </w:rPr>
            </w:pPr>
            <w:r w:rsidRPr="00CB1ECF">
              <w:t>3</w:t>
            </w:r>
            <w:r w:rsidRPr="00CB1ECF">
              <w:t>.</w:t>
            </w:r>
            <w:r w:rsidRPr="00CB1ECF">
              <w:tab/>
              <w:t>Participate in workplace teams</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ECF" w:rsidP="00CB1ECF">
            <w:pPr>
              <w:pStyle w:val="List2"/>
            </w:pPr>
            <w:r w:rsidRPr="00CB1ECF">
              <w:t>3.1.</w:t>
            </w:r>
            <w:r w:rsidRPr="00CB1ECF">
              <w:tab/>
              <w:t xml:space="preserve">The roles of individuals within </w:t>
            </w:r>
            <w:r w:rsidRPr="00CB1ECF">
              <w:rPr>
                <w:rStyle w:val="BoldandItalics"/>
              </w:rPr>
              <w:t>workplace teams</w:t>
            </w:r>
            <w:r w:rsidRPr="00CB1ECF">
              <w:t xml:space="preserve"> are identified. </w:t>
            </w:r>
          </w:p>
          <w:p w:rsidR="00000000" w:rsidRPr="00CB1ECF" w:rsidP="00CB1ECF">
            <w:pPr>
              <w:pStyle w:val="List2"/>
            </w:pPr>
            <w:r w:rsidRPr="00CB1ECF">
              <w:t>3.2.</w:t>
            </w:r>
            <w:r w:rsidRPr="00CB1ECF">
              <w:tab/>
              <w:t xml:space="preserve">Communication skills appropriate to working within teams are identified. </w:t>
            </w:r>
          </w:p>
          <w:p w:rsidR="00000000" w:rsidP="00CB1ECF">
            <w:pPr>
              <w:pStyle w:val="List2"/>
              <w:rPr>
                <w:lang w:val="en-NZ"/>
              </w:rPr>
            </w:pPr>
            <w:r w:rsidRPr="00CB1ECF">
              <w:t>3.3.</w:t>
            </w:r>
            <w:r w:rsidRPr="00CB1ECF">
              <w:tab/>
              <w:t xml:space="preserve">Team tasks are completed in a cooperative manner. </w:t>
            </w:r>
          </w:p>
        </w:tc>
      </w:tr>
      <w:tr w:rsidTr="00A41DCD">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ECF">
            <w:pPr>
              <w:pStyle w:val="List"/>
              <w:rPr>
                <w:lang w:val="en-NZ"/>
              </w:rPr>
            </w:pPr>
            <w:r w:rsidRPr="00CB1ECF">
              <w:t>4.</w:t>
            </w:r>
            <w:r w:rsidRPr="00CB1ECF">
              <w:tab/>
            </w:r>
            <w:r w:rsidRPr="00CB1ECF">
              <w:t>Maintain personal health and fitness</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ECF" w:rsidP="00CB1ECF">
            <w:pPr>
              <w:pStyle w:val="List2"/>
            </w:pPr>
            <w:r w:rsidRPr="00CB1ECF">
              <w:t>4.1.</w:t>
            </w:r>
            <w:r w:rsidRPr="00CB1ECF">
              <w:tab/>
              <w:t xml:space="preserve">Principles and practices of maintaining </w:t>
            </w:r>
            <w:r w:rsidRPr="00CB1ECF">
              <w:rPr>
                <w:rStyle w:val="BoldandItalics"/>
              </w:rPr>
              <w:t>personal health and fitness</w:t>
            </w:r>
            <w:r w:rsidRPr="00CB1ECF">
              <w:t xml:space="preserve"> are demonstrated. </w:t>
            </w:r>
          </w:p>
          <w:p w:rsidR="00000000" w:rsidP="00CB1ECF">
            <w:pPr>
              <w:pStyle w:val="List2"/>
              <w:rPr>
                <w:lang w:val="en-NZ"/>
              </w:rPr>
            </w:pPr>
            <w:r w:rsidRPr="00CB1ECF">
              <w:t>4.2.</w:t>
            </w:r>
            <w:r w:rsidRPr="00CB1ECF">
              <w:tab/>
            </w:r>
            <w:r w:rsidRPr="00CB1ECF">
              <w:rPr>
                <w:rStyle w:val="BoldandItalics"/>
              </w:rPr>
              <w:t>Vaccination requirements</w:t>
            </w:r>
            <w:r w:rsidRPr="00CB1ECF">
              <w:t xml:space="preserve"> to maintain personal health in equine industries are followed. </w:t>
            </w:r>
          </w:p>
        </w:tc>
      </w:tr>
      <w:tr w:rsidTr="00A41DCD">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ECF">
            <w:pPr>
              <w:pStyle w:val="List"/>
              <w:rPr>
                <w:lang w:val="en-NZ"/>
              </w:rPr>
            </w:pPr>
            <w:r w:rsidRPr="00CB1ECF">
              <w:t>5.</w:t>
            </w:r>
            <w:r w:rsidRPr="00CB1ECF">
              <w:tab/>
              <w:t>Present self according to ind</w:t>
            </w:r>
            <w:r w:rsidRPr="00CB1ECF">
              <w:t>ustry standards of dress and grooming</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ECF" w:rsidP="00CB1ECF">
            <w:pPr>
              <w:pStyle w:val="List2"/>
            </w:pPr>
            <w:r w:rsidRPr="00CB1ECF">
              <w:t>5.1.</w:t>
            </w:r>
            <w:r w:rsidRPr="00CB1ECF">
              <w:tab/>
              <w:t xml:space="preserve">Industry </w:t>
            </w:r>
            <w:r w:rsidRPr="00CB1ECF">
              <w:rPr>
                <w:rStyle w:val="BoldandItalics"/>
              </w:rPr>
              <w:t>dress code</w:t>
            </w:r>
            <w:r w:rsidRPr="00CB1ECF">
              <w:t xml:space="preserve"> is demonstrated, appropriate to different work environments. </w:t>
            </w:r>
          </w:p>
          <w:p w:rsidR="00000000" w:rsidP="00CB1ECF">
            <w:pPr>
              <w:pStyle w:val="List2"/>
              <w:rPr>
                <w:lang w:val="en-NZ"/>
              </w:rPr>
            </w:pPr>
            <w:r w:rsidRPr="00CB1ECF">
              <w:t>5.2.</w:t>
            </w:r>
            <w:r w:rsidRPr="00CB1ECF">
              <w:tab/>
            </w:r>
            <w:r w:rsidRPr="00CB1ECF">
              <w:rPr>
                <w:rStyle w:val="BoldandItalics"/>
              </w:rPr>
              <w:t>Personal presentation standards</w:t>
            </w:r>
            <w:r w:rsidRPr="00CB1ECF">
              <w:t xml:space="preserve"> are demonstrated, applicable to different work environments and tasks to be performed. </w:t>
            </w:r>
          </w:p>
        </w:tc>
      </w:tr>
      <w:tr w:rsidTr="00A41DCD">
        <w:tblPrEx>
          <w:tblW w:w="0" w:type="auto"/>
          <w:tblLayout w:type="fixed"/>
          <w:tblCellMar>
            <w:left w:w="62" w:type="dxa"/>
            <w:right w:w="62" w:type="dxa"/>
          </w:tblCellMar>
          <w:tblLook w:val="0000"/>
        </w:tblPrEx>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ECF">
            <w:pPr>
              <w:pStyle w:val="List"/>
              <w:rPr>
                <w:lang w:val="en-NZ"/>
              </w:rPr>
            </w:pPr>
            <w:r w:rsidRPr="00CB1ECF">
              <w:t>6.</w:t>
            </w:r>
            <w:r w:rsidRPr="00CB1ECF">
              <w:tab/>
              <w:t>Co</w:t>
            </w:r>
            <w:r w:rsidRPr="00CB1ECF">
              <w:t>mmunicate effectively in the equine industries</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ECF" w:rsidP="00CB1ECF">
            <w:pPr>
              <w:pStyle w:val="List2"/>
            </w:pPr>
            <w:r w:rsidRPr="00CB1ECF">
              <w:t>6.1.</w:t>
            </w:r>
            <w:r w:rsidRPr="00CB1ECF">
              <w:tab/>
              <w:t xml:space="preserve">Characteristics of the range of equine industries which may be serviced by the farriery industry, are identified. </w:t>
            </w:r>
          </w:p>
          <w:p w:rsidR="00000000" w:rsidRPr="00CB1ECF" w:rsidP="00CB1ECF">
            <w:pPr>
              <w:pStyle w:val="List2"/>
            </w:pPr>
            <w:r w:rsidRPr="00CB1ECF">
              <w:t>6.2.</w:t>
            </w:r>
            <w:r w:rsidRPr="00CB1ECF">
              <w:tab/>
              <w:t xml:space="preserve">Appropriate </w:t>
            </w:r>
            <w:r w:rsidRPr="00CB1ECF">
              <w:rPr>
                <w:rStyle w:val="BoldandItalics"/>
              </w:rPr>
              <w:t>verbal and written communication strategies</w:t>
            </w:r>
            <w:r w:rsidRPr="00CB1ECF">
              <w:t xml:space="preserve"> are used to communicate with</w:t>
            </w:r>
            <w:r w:rsidRPr="00CB1ECF">
              <w:t xml:space="preserve">in the farriery industry and with clients. </w:t>
            </w:r>
          </w:p>
          <w:p w:rsidR="00000000" w:rsidRPr="00CB1ECF" w:rsidP="00CB1ECF">
            <w:pPr>
              <w:pStyle w:val="List2"/>
            </w:pPr>
            <w:r w:rsidRPr="00CB1ECF">
              <w:t>6.3.</w:t>
            </w:r>
            <w:r w:rsidRPr="00CB1ECF">
              <w:tab/>
              <w:t xml:space="preserve">Appropriate </w:t>
            </w:r>
            <w:r w:rsidRPr="00CB1ECF">
              <w:rPr>
                <w:rStyle w:val="BoldandItalics"/>
              </w:rPr>
              <w:t>technology</w:t>
            </w:r>
            <w:r w:rsidRPr="00CB1ECF">
              <w:t xml:space="preserve"> is used to support communication within the enterprise and within the equine industries.</w:t>
            </w:r>
          </w:p>
        </w:tc>
      </w:tr>
    </w:tbl>
    <w:p w:rsidR="00000000" w:rsidRPr="00CB1ECF" w:rsidP="00CB1ECF">
      <w:pPr>
        <w:pStyle w:val="BodyText"/>
      </w:pPr>
    </w:p>
    <w:p w:rsidR="00000000" w:rsidRPr="00CB1ECF" w:rsidP="00CB1ECF">
      <w:pPr>
        <w:pStyle w:val="AllowPageBreak"/>
      </w:pPr>
    </w:p>
    <w:p w:rsidR="00000000" w:rsidRPr="00CB1ECF" w:rsidP="00CB1ECF">
      <w:pPr>
        <w:pStyle w:val="Heading1"/>
      </w:pPr>
      <w:bookmarkStart w:id="9" w:name="O_57911"/>
      <w:bookmarkEnd w:id="9"/>
      <w:r w:rsidRPr="00CB1ECF">
        <w:t>Required Skills and Knowledge</w:t>
      </w:r>
    </w:p>
    <w:tbl>
      <w:tblPr>
        <w:tblW w:w="0" w:type="auto"/>
        <w:tblLayout w:type="fixed"/>
        <w:tblCellMar>
          <w:left w:w="62" w:type="dxa"/>
          <w:right w:w="62" w:type="dxa"/>
        </w:tblCellMar>
        <w:tblLook w:val="0000"/>
      </w:tblPr>
      <w:tblGrid>
        <w:gridCol w:w="8522"/>
      </w:tblGrid>
      <w:tr w:rsidTr="00A41DC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B1ECF">
            <w:pPr>
              <w:pStyle w:val="BodyText"/>
              <w:rPr>
                <w:lang w:val="en-NZ"/>
              </w:rPr>
            </w:pPr>
            <w:r w:rsidRPr="00CB1ECF">
              <w:rPr>
                <w:rStyle w:val="SpecialBold"/>
              </w:rPr>
              <w:t>REQUIRED SKILLS AND KNOWLEDGE</w:t>
            </w:r>
          </w:p>
        </w:tc>
      </w:tr>
      <w:tr w:rsidTr="00A41DC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B1ECF">
            <w:pPr>
              <w:pStyle w:val="BodyText"/>
              <w:rPr>
                <w:lang w:val="en-NZ"/>
              </w:rPr>
            </w:pPr>
            <w:r w:rsidRPr="00CB1ECF">
              <w:t>This section describes the skills and knowledge required for this unit.</w:t>
            </w:r>
          </w:p>
        </w:tc>
      </w:tr>
      <w:tr w:rsidTr="00A41D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ECF">
            <w:pPr>
              <w:pStyle w:val="BodyText"/>
              <w:rPr>
                <w:lang w:val="en-NZ"/>
              </w:rPr>
            </w:pPr>
            <w:r w:rsidRPr="00CB1ECF">
              <w:rPr>
                <w:rStyle w:val="SpecialBold"/>
              </w:rPr>
              <w:t>Required skills</w:t>
            </w:r>
          </w:p>
        </w:tc>
      </w:tr>
      <w:tr w:rsidTr="00A41D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ECF" w:rsidP="00CB1ECF">
            <w:pPr>
              <w:pStyle w:val="ListBullet"/>
            </w:pPr>
            <w:r w:rsidRPr="00CB1ECF">
              <w:t>complete work tasks within acceptable timeframes and to industry standards</w:t>
            </w:r>
          </w:p>
          <w:p w:rsidR="00000000" w:rsidRPr="00CB1ECF" w:rsidP="00CB1ECF">
            <w:pPr>
              <w:pStyle w:val="ListBullet"/>
            </w:pPr>
            <w:r w:rsidRPr="00CB1ECF">
              <w:t>contribute to team outcomes</w:t>
            </w:r>
          </w:p>
          <w:p w:rsidR="00000000" w:rsidRPr="00CB1ECF" w:rsidP="00CB1ECF">
            <w:pPr>
              <w:pStyle w:val="ListBullet"/>
            </w:pPr>
            <w:r w:rsidRPr="00CB1ECF">
              <w:t>interpret work orders/instructions correctly, including task and time requirements</w:t>
            </w:r>
          </w:p>
          <w:p w:rsidR="00000000" w:rsidRPr="00CB1ECF" w:rsidP="00CB1ECF">
            <w:pPr>
              <w:pStyle w:val="ListBullet"/>
            </w:pPr>
            <w:r w:rsidRPr="00CB1ECF">
              <w:t>gather and provide information in response to workplace requirements</w:t>
            </w:r>
          </w:p>
          <w:p w:rsidR="00000000" w:rsidRPr="00CB1ECF" w:rsidP="00CB1ECF">
            <w:pPr>
              <w:pStyle w:val="ListBullet"/>
            </w:pPr>
            <w:r w:rsidRPr="00CB1ECF">
              <w:t>operate communication equipment as appropriate</w:t>
            </w:r>
          </w:p>
          <w:p w:rsidR="00000000" w:rsidRPr="00CB1ECF" w:rsidP="00CB1ECF">
            <w:pPr>
              <w:pStyle w:val="ListBullet"/>
            </w:pPr>
            <w:r w:rsidRPr="00CB1ECF">
              <w:t>literacy skills to read and follow organisational policie</w:t>
            </w:r>
            <w:r w:rsidRPr="00CB1ECF">
              <w:t>s and procedures, including occupational health and safety (OHS), waste management and hygiene standards; follow sequenced written instructions; and record the information accurately and legibly</w:t>
            </w:r>
          </w:p>
          <w:p w:rsidR="00000000" w:rsidRPr="00CB1ECF" w:rsidP="00CB1ECF">
            <w:pPr>
              <w:pStyle w:val="ListBullet"/>
            </w:pPr>
            <w:r w:rsidRPr="00CB1ECF">
              <w:t xml:space="preserve">oral communication skills/language to fulfil the job role as </w:t>
            </w:r>
            <w:r w:rsidRPr="00CB1ECF">
              <w:t>specified, including questioning, active listening, asking for clarification and seeking advice when required</w:t>
            </w:r>
          </w:p>
          <w:p w:rsidR="00000000" w:rsidRPr="00CB1ECF" w:rsidP="00CB1ECF">
            <w:pPr>
              <w:pStyle w:val="ListBullet"/>
            </w:pPr>
            <w:r w:rsidRPr="00CB1ECF">
              <w:t>interpersonal skills to work with others and relate to people from a range of cultural, social and religious backgrounds and with a range of physi</w:t>
            </w:r>
            <w:r w:rsidRPr="00CB1ECF">
              <w:t>cal and mental abilities</w:t>
            </w:r>
          </w:p>
          <w:p w:rsidR="00000000" w:rsidRPr="00CB1ECF" w:rsidP="00CB1ECF">
            <w:pPr>
              <w:pStyle w:val="ListBullet"/>
            </w:pPr>
            <w:r w:rsidRPr="00CB1ECF">
              <w:t>numeracy skills to estimate, calculate and record routine workplace measures</w:t>
            </w:r>
          </w:p>
          <w:p w:rsidR="00000000" w:rsidP="00CB1ECF">
            <w:pPr>
              <w:pStyle w:val="ListBullet"/>
              <w:rPr>
                <w:lang w:val="en-NZ"/>
              </w:rPr>
            </w:pPr>
            <w:r w:rsidRPr="00CB1ECF">
              <w:t>problem-solving skills to select required materials and equipment and prioritise tasks.</w:t>
            </w:r>
          </w:p>
        </w:tc>
      </w:tr>
      <w:tr w:rsidTr="00A41D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ECF">
            <w:pPr>
              <w:pStyle w:val="BodyText"/>
              <w:rPr>
                <w:lang w:val="en-NZ"/>
              </w:rPr>
            </w:pPr>
            <w:r w:rsidRPr="00CB1ECF">
              <w:rPr>
                <w:rStyle w:val="SpecialBold"/>
              </w:rPr>
              <w:t>Required knowledge</w:t>
            </w:r>
          </w:p>
        </w:tc>
      </w:tr>
      <w:tr w:rsidTr="00A41DC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ECF" w:rsidP="00CB1ECF">
            <w:pPr>
              <w:pStyle w:val="ListBullet"/>
            </w:pPr>
            <w:r w:rsidRPr="00CB1ECF">
              <w:t>awards and union coverage</w:t>
            </w:r>
          </w:p>
          <w:p w:rsidR="00000000" w:rsidRPr="00CB1ECF" w:rsidP="00CB1ECF">
            <w:pPr>
              <w:pStyle w:val="ListBullet"/>
            </w:pPr>
            <w:r w:rsidRPr="00CB1ECF">
              <w:t>communication proc</w:t>
            </w:r>
            <w:r w:rsidRPr="00CB1ECF">
              <w:t>edures and systems, and technology relevant to enterprise and individual work responsibilities</w:t>
            </w:r>
          </w:p>
          <w:p w:rsidR="00000000" w:rsidRPr="00CB1ECF" w:rsidP="00CB1ECF">
            <w:pPr>
              <w:pStyle w:val="ListBullet"/>
            </w:pPr>
            <w:r w:rsidRPr="00CB1ECF">
              <w:t>legislation and regulations related to employment as a farrier</w:t>
            </w:r>
          </w:p>
          <w:p w:rsidR="00000000" w:rsidRPr="00CB1ECF" w:rsidP="00CB1ECF">
            <w:pPr>
              <w:pStyle w:val="ListBullet"/>
            </w:pPr>
            <w:r w:rsidRPr="00CB1ECF">
              <w:t>OHS legislative requirements and farriery industry codes of practice</w:t>
            </w:r>
          </w:p>
          <w:p w:rsidR="00000000" w:rsidRPr="00CB1ECF" w:rsidP="00CB1ECF">
            <w:pPr>
              <w:pStyle w:val="ListBullet"/>
            </w:pPr>
            <w:r w:rsidRPr="00CB1ECF">
              <w:t>personal presentation standards applicable to farriery</w:t>
            </w:r>
          </w:p>
          <w:p w:rsidR="00000000" w:rsidRPr="00CB1ECF" w:rsidP="00CB1ECF">
            <w:pPr>
              <w:pStyle w:val="ListBullet"/>
            </w:pPr>
            <w:r w:rsidRPr="00CB1ECF">
              <w:t>principles and practices of maintaining personal health and fitness</w:t>
            </w:r>
          </w:p>
          <w:p w:rsidR="00000000" w:rsidRPr="00CB1ECF" w:rsidP="00CB1ECF">
            <w:pPr>
              <w:pStyle w:val="ListBullet"/>
            </w:pPr>
            <w:r w:rsidRPr="00CB1ECF">
              <w:t>principles of teamwork</w:t>
            </w:r>
          </w:p>
          <w:p w:rsidR="00000000" w:rsidRPr="00CB1ECF" w:rsidP="00CB1ECF">
            <w:pPr>
              <w:pStyle w:val="ListBullet"/>
            </w:pPr>
            <w:r w:rsidRPr="00CB1ECF">
              <w:t>protocols for entry to a horse establishment</w:t>
            </w:r>
          </w:p>
          <w:p w:rsidR="00000000" w:rsidRPr="00CB1ECF" w:rsidP="00CB1ECF">
            <w:pPr>
              <w:pStyle w:val="ListBullet"/>
            </w:pPr>
            <w:r w:rsidRPr="00CB1ECF">
              <w:t>regulations covering farriers in specific equine industries</w:t>
            </w:r>
          </w:p>
          <w:p w:rsidR="00000000" w:rsidRPr="00CB1ECF" w:rsidP="00CB1ECF">
            <w:pPr>
              <w:pStyle w:val="ListBullet"/>
            </w:pPr>
            <w:r w:rsidRPr="00CB1ECF">
              <w:t>range</w:t>
            </w:r>
            <w:r w:rsidRPr="00CB1ECF">
              <w:t>, use and availability of materials and equipment.</w:t>
            </w:r>
          </w:p>
        </w:tc>
      </w:tr>
    </w:tbl>
    <w:p w:rsidR="00000000" w:rsidRPr="00CB1ECF" w:rsidP="00CB1ECF">
      <w:pPr>
        <w:pStyle w:val="BodyText"/>
      </w:pPr>
    </w:p>
    <w:p w:rsidR="00000000" w:rsidRPr="00CB1ECF" w:rsidP="00CB1ECF">
      <w:pPr>
        <w:pStyle w:val="AllowPageBreak"/>
      </w:pPr>
    </w:p>
    <w:p w:rsidR="00000000" w:rsidRPr="00CB1ECF" w:rsidP="00CB1ECF">
      <w:pPr>
        <w:pStyle w:val="Heading1"/>
      </w:pPr>
      <w:bookmarkStart w:id="10" w:name="O_57912"/>
      <w:bookmarkEnd w:id="10"/>
      <w:r w:rsidRPr="00CB1ECF">
        <w:t>Evidence Guide</w:t>
      </w:r>
    </w:p>
    <w:tbl>
      <w:tblPr>
        <w:tblW w:w="9570" w:type="dxa"/>
        <w:tblLayout w:type="fixed"/>
        <w:tblCellMar>
          <w:left w:w="62" w:type="dxa"/>
          <w:right w:w="62" w:type="dxa"/>
        </w:tblCellMar>
        <w:tblLook w:val="0000"/>
      </w:tblPr>
      <w:tblGrid>
        <w:gridCol w:w="3908"/>
        <w:gridCol w:w="5662"/>
      </w:tblGrid>
      <w:tr w:rsidTr="00A41DC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ECF">
            <w:pPr>
              <w:pStyle w:val="BodyText"/>
              <w:rPr>
                <w:lang w:val="en-NZ"/>
              </w:rPr>
            </w:pPr>
            <w:r w:rsidRPr="00CB1ECF">
              <w:rPr>
                <w:rStyle w:val="SpecialBold"/>
              </w:rPr>
              <w:t>EVIDENCE GUIDE</w:t>
            </w:r>
          </w:p>
        </w:tc>
      </w:tr>
      <w:tr w:rsidTr="00A41DC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ECF">
            <w:pPr>
              <w:pStyle w:val="BodyText"/>
              <w:rPr>
                <w:lang w:val="en-NZ"/>
              </w:rPr>
            </w:pPr>
            <w:r w:rsidRPr="00CB1ECF">
              <w:t xml:space="preserve">The Evidence Guide provides advice on assessment and must be read in conjunction with the performance criteria, required skills and knowledge, </w:t>
            </w:r>
            <w:r w:rsidRPr="00CB1ECF">
              <w:t>range statement and the Assessment Guidelines for the Training Package.</w:t>
            </w:r>
          </w:p>
        </w:tc>
      </w:tr>
      <w:tr w:rsidTr="00A41D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ECF">
            <w:pPr>
              <w:pStyle w:val="BodyText"/>
              <w:rPr>
                <w:lang w:val="en-NZ"/>
              </w:rPr>
            </w:pPr>
            <w:r w:rsidRPr="00CB1ECF">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ECF">
            <w:pPr>
              <w:pStyle w:val="BodyText"/>
              <w:rPr>
                <w:lang w:val="en-NZ"/>
              </w:rPr>
            </w:pPr>
          </w:p>
        </w:tc>
      </w:tr>
      <w:tr w:rsidTr="00A41D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ECF">
            <w:pPr>
              <w:pStyle w:val="BodyText"/>
              <w:rPr>
                <w:lang w:val="en-NZ"/>
              </w:rPr>
            </w:pPr>
            <w:r w:rsidRPr="00CB1ECF">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ECF" w:rsidP="00CB1ECF">
            <w:pPr>
              <w:pStyle w:val="BodyText"/>
            </w:pPr>
            <w:r w:rsidRPr="00CB1ECF">
              <w:t>The evidence required to demonstrate competence in this unit mus</w:t>
            </w:r>
            <w:r w:rsidRPr="00CB1ECF">
              <w:t>t be relevant to workplace operations and satisfy all of the requirements of the performance criteria, required skills and knowledge and the range statement of this unit. Assessors should ensure that candidates can:</w:t>
            </w:r>
          </w:p>
          <w:p w:rsidR="00000000" w:rsidRPr="00CB1ECF" w:rsidP="00CB1ECF">
            <w:pPr>
              <w:pStyle w:val="ListBullet"/>
            </w:pPr>
            <w:r w:rsidRPr="00CB1ECF">
              <w:t>comply with the rules and regulations a</w:t>
            </w:r>
            <w:r w:rsidRPr="00CB1ECF">
              <w:t>pplicable to employers and employees in the farriery industry</w:t>
            </w:r>
          </w:p>
          <w:p w:rsidR="00000000" w:rsidRPr="00CB1ECF" w:rsidP="00CB1ECF">
            <w:pPr>
              <w:pStyle w:val="ListBullet"/>
            </w:pPr>
            <w:r w:rsidRPr="00CB1ECF">
              <w:t>comply with the responsibilities of a farrier working in a range of equine industry sectors</w:t>
            </w:r>
          </w:p>
          <w:p w:rsidR="00000000" w:rsidRPr="00CB1ECF" w:rsidP="00CB1ECF">
            <w:pPr>
              <w:pStyle w:val="ListBullet"/>
            </w:pPr>
            <w:r w:rsidRPr="00CB1ECF">
              <w:t>perform farriery tasks to industry standards within the nominated timeframe</w:t>
            </w:r>
          </w:p>
          <w:p w:rsidR="00000000" w:rsidRPr="00CB1ECF" w:rsidP="00CB1ECF">
            <w:pPr>
              <w:pStyle w:val="ListBullet"/>
            </w:pPr>
            <w:r w:rsidRPr="00CB1ECF">
              <w:t>maintain personal health and fitness and personal presentation standards required by the industry</w:t>
            </w:r>
          </w:p>
          <w:p w:rsidR="00000000" w:rsidRPr="00CB1ECF" w:rsidP="00CB1ECF">
            <w:pPr>
              <w:pStyle w:val="ListBullet"/>
            </w:pPr>
            <w:r w:rsidRPr="00CB1ECF">
              <w:t>apply a range of verbal and written communication strategies to communicate effectively within the enterprise and with clients</w:t>
            </w:r>
          </w:p>
          <w:p w:rsidR="00000000" w:rsidRPr="00CB1ECF" w:rsidP="00CB1ECF">
            <w:pPr>
              <w:pStyle w:val="ListBullet"/>
            </w:pPr>
            <w:r w:rsidRPr="00CB1ECF">
              <w:t>use technology to assist commun</w:t>
            </w:r>
            <w:r w:rsidRPr="00CB1ECF">
              <w:t>ication.</w:t>
            </w:r>
          </w:p>
          <w:p w:rsidR="00000000" w:rsidRPr="00CB1ECF" w:rsidP="00CB1ECF">
            <w:pPr>
              <w:pStyle w:val="BodyText"/>
            </w:pPr>
          </w:p>
          <w:p w:rsidR="00000000" w:rsidP="00CB1ECF">
            <w:pPr>
              <w:pStyle w:val="BodyText"/>
              <w:rPr>
                <w:lang w:val="en-NZ"/>
              </w:rPr>
            </w:pPr>
            <w:r w:rsidRPr="00CB1ECF">
              <w:t>The skills and knowledge required to work effectively as a farrier in the equine industries must be transferable to a range of work environments and contexts and include the ability to deal with unplanned events.</w:t>
            </w:r>
          </w:p>
        </w:tc>
      </w:tr>
      <w:tr w:rsidTr="00A41D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ECF">
            <w:pPr>
              <w:pStyle w:val="BodyText"/>
              <w:rPr>
                <w:lang w:val="en-NZ"/>
              </w:rPr>
            </w:pPr>
            <w:r w:rsidRPr="00CB1ECF">
              <w:rPr>
                <w:rStyle w:val="SpecialBold"/>
              </w:rPr>
              <w:t>Context of and specific resource</w:t>
            </w:r>
            <w:r w:rsidRPr="00CB1ECF">
              <w:rPr>
                <w:rStyle w:val="SpecialBold"/>
              </w:rPr>
              <w:t>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ECF" w:rsidP="00CB1ECF">
            <w:pPr>
              <w:pStyle w:val="BodyText"/>
            </w:pPr>
            <w:r w:rsidRPr="00CB1ECF">
              <w:t>Assessment of this unit is to be practical in nature and will be most appropriately assessed in worksites, where routine farriery tasks are performed, or in a situation that reproduces normal work conditions.</w:t>
            </w:r>
          </w:p>
          <w:p w:rsidR="00000000" w:rsidRPr="00CB1ECF" w:rsidP="00CB1ECF">
            <w:pPr>
              <w:pStyle w:val="BodyText"/>
            </w:pPr>
          </w:p>
          <w:p w:rsidR="00000000" w:rsidP="00CB1ECF">
            <w:pPr>
              <w:pStyle w:val="BodyText"/>
              <w:rPr>
                <w:lang w:val="en-NZ"/>
              </w:rPr>
            </w:pPr>
            <w:r w:rsidRPr="00CB1ECF">
              <w:t>There must be access to the a</w:t>
            </w:r>
            <w:r w:rsidRPr="00CB1ECF">
              <w:t>ppropriate equipment and/or resources to enable one to demonstrate competence.</w:t>
            </w:r>
          </w:p>
        </w:tc>
      </w:tr>
      <w:tr w:rsidTr="00A41D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ECF">
            <w:pPr>
              <w:pStyle w:val="BodyText"/>
              <w:rPr>
                <w:lang w:val="en-NZ"/>
              </w:rPr>
            </w:pPr>
            <w:r w:rsidRPr="00CB1ECF">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ECF" w:rsidP="00CB1ECF">
            <w:pPr>
              <w:pStyle w:val="BodyText"/>
            </w:pPr>
            <w:r w:rsidRPr="00CB1ECF">
              <w:t>To ensure consistency in one's performance, competency should be demonstrated, to industry defined standards, on more than one occasion over a period of ti</w:t>
            </w:r>
            <w:r w:rsidRPr="00CB1ECF">
              <w:t>me in order to cover a variety of circumstances and where possible, over a number of assessment activities.</w:t>
            </w:r>
          </w:p>
          <w:p w:rsidR="00000000" w:rsidRPr="00CB1ECF" w:rsidP="00CB1ECF">
            <w:pPr>
              <w:pStyle w:val="BodyText"/>
            </w:pPr>
          </w:p>
          <w:p w:rsidR="00000000" w:rsidRPr="00CB1ECF" w:rsidP="00CB1ECF">
            <w:pPr>
              <w:pStyle w:val="BodyText"/>
            </w:pPr>
            <w:r w:rsidRPr="00CB1ECF">
              <w:t>The assessment strategy must include practical skills assessment. Suggested strategies for this unit are:</w:t>
            </w:r>
          </w:p>
          <w:p w:rsidR="00000000" w:rsidRPr="00CB1ECF" w:rsidP="00CB1ECF">
            <w:pPr>
              <w:pStyle w:val="ListBullet"/>
            </w:pPr>
            <w:r w:rsidRPr="00CB1ECF">
              <w:t>written and/or</w:t>
            </w:r>
            <w:r w:rsidRPr="00CB1ECF">
              <w:t xml:space="preserve"> oral assessment of candidate's required knowledge</w:t>
            </w:r>
          </w:p>
          <w:p w:rsidR="00000000" w:rsidRPr="00CB1ECF" w:rsidP="00CB1ECF">
            <w:pPr>
              <w:pStyle w:val="ListBullet"/>
            </w:pPr>
            <w:r w:rsidRPr="00CB1ECF">
              <w:t>observed, documented and first-hand testimonial evidence of candidate's application of practical tasks</w:t>
            </w:r>
          </w:p>
          <w:p w:rsidR="00000000" w:rsidRPr="00CB1ECF" w:rsidP="00CB1ECF">
            <w:pPr>
              <w:pStyle w:val="ListBullet"/>
            </w:pPr>
            <w:r w:rsidRPr="00CB1ECF">
              <w:t>simulation exercises that reproduce normal work conditions</w:t>
            </w:r>
          </w:p>
          <w:p w:rsidR="00000000" w:rsidRPr="00CB1ECF" w:rsidP="00CB1ECF">
            <w:pPr>
              <w:pStyle w:val="ListBullet"/>
            </w:pPr>
            <w:r w:rsidRPr="00CB1ECF">
              <w:t>third-party evidence</w:t>
            </w:r>
          </w:p>
          <w:p w:rsidR="00000000" w:rsidRPr="00CB1ECF" w:rsidP="00CB1ECF">
            <w:pPr>
              <w:pStyle w:val="ListBullet"/>
            </w:pPr>
            <w:r w:rsidRPr="00CB1ECF">
              <w:t>workplace documentatio</w:t>
            </w:r>
            <w:r w:rsidRPr="00CB1ECF">
              <w:t>n</w:t>
            </w:r>
          </w:p>
          <w:p w:rsidR="00000000" w:rsidRPr="00CB1ECF" w:rsidP="00CB1ECF">
            <w:pPr>
              <w:pStyle w:val="ListBullet"/>
            </w:pPr>
            <w:r w:rsidRPr="00CB1ECF">
              <w:t>portfolio.</w:t>
            </w:r>
          </w:p>
          <w:p w:rsidR="00000000" w:rsidRPr="00CB1ECF" w:rsidP="00CB1ECF">
            <w:pPr>
              <w:pStyle w:val="BodyText"/>
            </w:pPr>
          </w:p>
          <w:p w:rsidR="00000000" w:rsidP="00CB1ECF">
            <w:pPr>
              <w:pStyle w:val="BodyText"/>
              <w:rPr>
                <w:lang w:val="en-NZ"/>
              </w:rPr>
            </w:pPr>
            <w:r w:rsidRPr="00CB1ECF">
              <w:t>This unit may be assessed in a holistic way with other units of competency relevant to the industry sector, workplace and job role.</w:t>
            </w:r>
          </w:p>
        </w:tc>
      </w:tr>
      <w:tr w:rsidTr="00A41DC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ECF">
            <w:pPr>
              <w:pStyle w:val="BodyText"/>
              <w:rPr>
                <w:lang w:val="en-NZ"/>
              </w:rPr>
            </w:pPr>
            <w:r w:rsidRPr="00CB1ECF">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ECF" w:rsidP="00CB1ECF">
            <w:pPr>
              <w:pStyle w:val="BodyText"/>
            </w:pPr>
            <w:r w:rsidRPr="00CB1ECF">
              <w:t>Assessment methods should reflect workplace demands (e.g. literacy and nu</w:t>
            </w:r>
            <w:r w:rsidRPr="00CB1ECF">
              <w:t>meracy demands) and the needs of particular target groups (e.g. people with disabilities, Aboriginal and Torres Strait Islander people, women, people with a language background other than English, youth and people from low socioeconomic backgrounds).</w:t>
            </w:r>
          </w:p>
        </w:tc>
      </w:tr>
    </w:tbl>
    <w:p w:rsidR="00000000" w:rsidRPr="00CB1ECF" w:rsidP="00CB1ECF">
      <w:pPr>
        <w:pStyle w:val="BodyText"/>
      </w:pPr>
    </w:p>
    <w:p w:rsidR="00000000" w:rsidRPr="00CB1ECF" w:rsidP="00CB1ECF">
      <w:pPr>
        <w:pStyle w:val="AllowPageBreak"/>
      </w:pPr>
    </w:p>
    <w:p w:rsidR="00000000" w:rsidRPr="00CB1ECF" w:rsidP="00CB1ECF">
      <w:pPr>
        <w:pStyle w:val="Heading1"/>
      </w:pPr>
      <w:bookmarkStart w:id="11" w:name="O_57913"/>
      <w:bookmarkEnd w:id="11"/>
      <w:r w:rsidRPr="00CB1ECF">
        <w:t>Range Statement</w:t>
      </w:r>
    </w:p>
    <w:tbl>
      <w:tblPr>
        <w:tblW w:w="0" w:type="auto"/>
        <w:tblLayout w:type="fixed"/>
        <w:tblCellMar>
          <w:left w:w="62" w:type="dxa"/>
          <w:right w:w="62" w:type="dxa"/>
        </w:tblCellMar>
        <w:tblLook w:val="0000"/>
      </w:tblPr>
      <w:tblGrid>
        <w:gridCol w:w="3460"/>
        <w:gridCol w:w="5062"/>
      </w:tblGrid>
      <w:tr w:rsidTr="00A41DC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ECF">
            <w:pPr>
              <w:pStyle w:val="BodyText"/>
              <w:rPr>
                <w:lang w:val="en-NZ"/>
              </w:rPr>
            </w:pPr>
            <w:r w:rsidRPr="00CB1ECF">
              <w:rPr>
                <w:rStyle w:val="SpecialBold"/>
              </w:rPr>
              <w:t>RANGE STATEMENT</w:t>
            </w:r>
          </w:p>
        </w:tc>
      </w:tr>
      <w:tr w:rsidTr="00A41DC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ECF">
            <w:pPr>
              <w:pStyle w:val="BodyText"/>
              <w:rPr>
                <w:lang w:val="en-NZ"/>
              </w:rPr>
            </w:pPr>
            <w:r w:rsidRPr="00CB1ECF">
              <w:t>The range statement relates to the unit of competency as a whole. It allows for different work environments and situations that may affect performance. Bold italicised wording, if used in the performance crit</w:t>
            </w:r>
            <w:r w:rsidRPr="00CB1ECF">
              <w:t>eria, is detailed below. Essential operating conditions that may be present with training and assessment (depending on the work situation, needs of the candidate, accessibility of the item, and local industry and regional contexts) may also be included.</w:t>
            </w:r>
          </w:p>
        </w:tc>
      </w:tr>
      <w:tr w:rsidTr="00A41DCD">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ECF">
            <w:pPr>
              <w:pStyle w:val="BodyText"/>
              <w:rPr>
                <w:lang w:val="en-NZ"/>
              </w:rPr>
            </w:pPr>
            <w:r w:rsidRPr="00CB1ECF">
              <w:rPr>
                <w:rStyle w:val="BoldandItalics"/>
              </w:rPr>
              <w:t>Regulations and legislation</w:t>
            </w:r>
            <w:r w:rsidRPr="00CB1ECF">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ECF" w:rsidP="00CB1ECF">
            <w:pPr>
              <w:pStyle w:val="ListBullet"/>
            </w:pPr>
            <w:r w:rsidRPr="00CB1ECF">
              <w:t>contract of employment, and related industrial awards, both federal and state or territory</w:t>
            </w:r>
          </w:p>
          <w:p w:rsidR="00000000" w:rsidRPr="00CB1ECF" w:rsidP="00CB1ECF">
            <w:pPr>
              <w:pStyle w:val="ListBullet"/>
            </w:pPr>
            <w:r w:rsidRPr="00CB1ECF">
              <w:t>responsibilities of both the employer and the employee under federal and state legislation:</w:t>
            </w:r>
          </w:p>
          <w:p w:rsidR="00000000" w:rsidRPr="00CB1ECF" w:rsidP="00CB1ECF">
            <w:pPr>
              <w:pStyle w:val="ListBullet2"/>
            </w:pPr>
            <w:r w:rsidRPr="00CB1ECF">
              <w:t>affirmative action</w:t>
            </w:r>
          </w:p>
          <w:p w:rsidR="00000000" w:rsidRPr="00CB1ECF" w:rsidP="00CB1ECF">
            <w:pPr>
              <w:pStyle w:val="ListBullet2"/>
            </w:pPr>
            <w:r w:rsidRPr="00CB1ECF">
              <w:t>OHS, anti-discrimination and harassment</w:t>
            </w:r>
          </w:p>
          <w:p w:rsidR="00000000" w:rsidRPr="00CB1ECF" w:rsidP="00CB1ECF">
            <w:pPr>
              <w:pStyle w:val="ListBullet2"/>
            </w:pPr>
            <w:r w:rsidRPr="00CB1ECF">
              <w:t>prevention of cruelty to animals</w:t>
            </w:r>
          </w:p>
          <w:p w:rsidR="00000000" w:rsidRPr="00CB1ECF" w:rsidP="00CB1ECF">
            <w:pPr>
              <w:pStyle w:val="ListBullet2"/>
            </w:pPr>
            <w:r w:rsidRPr="00CB1ECF">
              <w:t>taxation law and superannuation requirements</w:t>
            </w:r>
          </w:p>
          <w:p w:rsidR="00000000" w:rsidP="00CB1ECF">
            <w:pPr>
              <w:pStyle w:val="ListBullet2"/>
              <w:rPr>
                <w:lang w:val="en-NZ"/>
              </w:rPr>
            </w:pPr>
            <w:r w:rsidRPr="00CB1ECF">
              <w:t>workers compensation.</w:t>
            </w:r>
          </w:p>
        </w:tc>
      </w:tr>
      <w:tr w:rsidTr="00A41DCD">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ECF">
            <w:pPr>
              <w:pStyle w:val="BodyText"/>
              <w:rPr>
                <w:lang w:val="en-NZ"/>
              </w:rPr>
            </w:pPr>
            <w:r w:rsidRPr="00CB1ECF">
              <w:rPr>
                <w:rStyle w:val="BoldandItalics"/>
              </w:rPr>
              <w:t>Industry sector rules</w:t>
            </w:r>
            <w:r w:rsidRPr="00CB1ECF">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ECF" w:rsidP="00CB1ECF">
            <w:pPr>
              <w:pStyle w:val="ListBullet"/>
            </w:pPr>
            <w:r w:rsidRPr="00CB1ECF">
              <w:t>the Rules of Racing (harness and thoroughbred)</w:t>
            </w:r>
          </w:p>
          <w:p w:rsidR="00000000" w:rsidRPr="00CB1ECF" w:rsidP="00CB1ECF">
            <w:pPr>
              <w:pStyle w:val="ListBullet"/>
            </w:pPr>
            <w:r w:rsidRPr="00CB1ECF">
              <w:t>industry and breed associations activities:</w:t>
            </w:r>
          </w:p>
          <w:p w:rsidR="00000000" w:rsidRPr="00CB1ECF" w:rsidP="00CB1ECF">
            <w:pPr>
              <w:pStyle w:val="ListBullet2"/>
            </w:pPr>
            <w:r w:rsidRPr="00CB1ECF">
              <w:t>bushmans' carnival</w:t>
            </w:r>
          </w:p>
          <w:p w:rsidR="00000000" w:rsidRPr="00CB1ECF" w:rsidP="00CB1ECF">
            <w:pPr>
              <w:pStyle w:val="ListBullet2"/>
            </w:pPr>
            <w:r w:rsidRPr="00CB1ECF">
              <w:t>campdrafting</w:t>
            </w:r>
          </w:p>
          <w:p w:rsidR="00000000" w:rsidRPr="00CB1ECF" w:rsidP="00CB1ECF">
            <w:pPr>
              <w:pStyle w:val="ListBullet2"/>
            </w:pPr>
            <w:r w:rsidRPr="00CB1ECF">
              <w:t>carriage driving</w:t>
            </w:r>
          </w:p>
          <w:p w:rsidR="00000000" w:rsidRPr="00CB1ECF" w:rsidP="00CB1ECF">
            <w:pPr>
              <w:pStyle w:val="ListBullet2"/>
            </w:pPr>
            <w:r w:rsidRPr="00CB1ECF">
              <w:t>endurance</w:t>
            </w:r>
          </w:p>
          <w:p w:rsidR="00000000" w:rsidRPr="00CB1ECF" w:rsidP="00CB1ECF">
            <w:pPr>
              <w:pStyle w:val="ListBullet2"/>
            </w:pPr>
            <w:r w:rsidRPr="00CB1ECF">
              <w:t>hacking</w:t>
            </w:r>
          </w:p>
          <w:p w:rsidR="00000000" w:rsidRPr="00CB1ECF" w:rsidP="00CB1ECF">
            <w:pPr>
              <w:pStyle w:val="ListBullet2"/>
            </w:pPr>
            <w:r w:rsidRPr="00CB1ECF">
              <w:t>Olympic disciplines</w:t>
            </w:r>
          </w:p>
          <w:p w:rsidR="00000000" w:rsidRPr="00CB1ECF" w:rsidP="00CB1ECF">
            <w:pPr>
              <w:pStyle w:val="ListBullet2"/>
            </w:pPr>
            <w:r w:rsidRPr="00CB1ECF">
              <w:t>polo and polocrosse</w:t>
            </w:r>
          </w:p>
          <w:p w:rsidR="00000000" w:rsidRPr="00CB1ECF" w:rsidP="00CB1ECF">
            <w:pPr>
              <w:pStyle w:val="ListBullet2"/>
            </w:pPr>
            <w:r w:rsidRPr="00CB1ECF">
              <w:t>pony club</w:t>
            </w:r>
          </w:p>
          <w:p w:rsidR="00000000" w:rsidRPr="00CB1ECF" w:rsidP="00CB1ECF">
            <w:pPr>
              <w:pStyle w:val="ListBullet2"/>
            </w:pPr>
            <w:r w:rsidRPr="00CB1ECF">
              <w:t>vaulting</w:t>
            </w:r>
          </w:p>
          <w:p w:rsidR="00000000" w:rsidP="00CB1ECF">
            <w:pPr>
              <w:pStyle w:val="ListBullet2"/>
              <w:rPr>
                <w:lang w:val="en-NZ"/>
              </w:rPr>
            </w:pPr>
            <w:r w:rsidRPr="00CB1ECF">
              <w:t>western competition.</w:t>
            </w:r>
          </w:p>
        </w:tc>
      </w:tr>
      <w:tr w:rsidTr="00A41DCD">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ECF">
            <w:pPr>
              <w:pStyle w:val="BodyText"/>
              <w:rPr>
                <w:lang w:val="en-NZ"/>
              </w:rPr>
            </w:pPr>
            <w:r w:rsidRPr="00CB1ECF">
              <w:rPr>
                <w:rStyle w:val="BoldandItalics"/>
              </w:rPr>
              <w:t>Key industry personnel</w:t>
            </w:r>
            <w:r w:rsidRPr="00CB1ECF">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ECF" w:rsidP="00CB1ECF">
            <w:pPr>
              <w:pStyle w:val="ListBullet"/>
            </w:pPr>
            <w:r w:rsidRPr="00CB1ECF">
              <w:t>committees or industry governing bodies:</w:t>
            </w:r>
          </w:p>
          <w:p w:rsidR="00000000" w:rsidRPr="00CB1ECF" w:rsidP="00CB1ECF">
            <w:pPr>
              <w:pStyle w:val="ListBullet2"/>
            </w:pPr>
            <w:r w:rsidRPr="00CB1ECF">
              <w:t>board members</w:t>
            </w:r>
          </w:p>
          <w:p w:rsidR="00000000" w:rsidRPr="00CB1ECF" w:rsidP="00CB1ECF">
            <w:pPr>
              <w:pStyle w:val="ListBullet2"/>
            </w:pPr>
            <w:r w:rsidRPr="00CB1ECF">
              <w:t>organisation administrators</w:t>
            </w:r>
          </w:p>
          <w:p w:rsidR="00000000" w:rsidRPr="00CB1ECF" w:rsidP="00CB1ECF">
            <w:pPr>
              <w:pStyle w:val="ListBullet2"/>
            </w:pPr>
            <w:r w:rsidRPr="00CB1ECF">
              <w:t>race or competition personnel:</w:t>
            </w:r>
          </w:p>
          <w:p w:rsidR="00000000" w:rsidRPr="00CB1ECF" w:rsidP="00CB1ECF">
            <w:pPr>
              <w:pStyle w:val="ListBullet3"/>
            </w:pPr>
            <w:r w:rsidRPr="00CB1ECF">
              <w:t xml:space="preserve">stewards </w:t>
            </w:r>
          </w:p>
          <w:p w:rsidR="00000000" w:rsidRPr="00CB1ECF" w:rsidP="00CB1ECF">
            <w:pPr>
              <w:pStyle w:val="ListBullet3"/>
            </w:pPr>
            <w:r w:rsidRPr="00CB1ECF">
              <w:t>technical delegate</w:t>
            </w:r>
          </w:p>
          <w:p w:rsidR="00000000" w:rsidRPr="00CB1ECF" w:rsidP="00CB1ECF">
            <w:pPr>
              <w:pStyle w:val="ListBullet3"/>
            </w:pPr>
            <w:r w:rsidRPr="00CB1ECF">
              <w:t>ground jury</w:t>
            </w:r>
          </w:p>
          <w:p w:rsidR="00000000" w:rsidP="00CB1ECF">
            <w:pPr>
              <w:pStyle w:val="ListBullet3"/>
              <w:rPr>
                <w:lang w:val="en-NZ"/>
              </w:rPr>
            </w:pPr>
            <w:r w:rsidRPr="00CB1ECF">
              <w:t>race day or competition veterinarian.</w:t>
            </w:r>
          </w:p>
        </w:tc>
      </w:tr>
      <w:tr w:rsidTr="00A41DCD">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ECF">
            <w:pPr>
              <w:pStyle w:val="BodyText"/>
              <w:rPr>
                <w:lang w:val="en-NZ"/>
              </w:rPr>
            </w:pPr>
            <w:r w:rsidRPr="00CB1ECF">
              <w:rPr>
                <w:rStyle w:val="BoldandItalics"/>
              </w:rPr>
              <w:t>Roles and functions</w:t>
            </w:r>
            <w:r w:rsidRPr="00CB1ECF">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ECF" w:rsidP="00CB1ECF">
            <w:pPr>
              <w:pStyle w:val="ListBullet"/>
            </w:pPr>
            <w:r w:rsidRPr="00CB1ECF">
              <w:t>collaborating with other specialists:</w:t>
            </w:r>
          </w:p>
          <w:p w:rsidR="00000000" w:rsidRPr="00CB1ECF" w:rsidP="00CB1ECF">
            <w:pPr>
              <w:pStyle w:val="ListBullet2"/>
            </w:pPr>
            <w:r w:rsidRPr="00CB1ECF">
              <w:t>other farriers</w:t>
            </w:r>
          </w:p>
          <w:p w:rsidR="00000000" w:rsidRPr="00CB1ECF" w:rsidP="00CB1ECF">
            <w:pPr>
              <w:pStyle w:val="ListBullet2"/>
            </w:pPr>
            <w:r w:rsidRPr="00CB1ECF">
              <w:t>physical therapists</w:t>
            </w:r>
          </w:p>
          <w:p w:rsidR="00000000" w:rsidRPr="00CB1ECF" w:rsidP="00CB1ECF">
            <w:pPr>
              <w:pStyle w:val="ListBullet2"/>
            </w:pPr>
            <w:r w:rsidRPr="00CB1ECF">
              <w:t>veterinarians</w:t>
            </w:r>
          </w:p>
          <w:p w:rsidR="00000000" w:rsidRPr="00CB1ECF" w:rsidP="00CB1ECF">
            <w:pPr>
              <w:pStyle w:val="ListBullet"/>
            </w:pPr>
            <w:r w:rsidRPr="00CB1ECF">
              <w:t>providing a consultation service to race or competition personnel</w:t>
            </w:r>
          </w:p>
          <w:p w:rsidR="00000000" w:rsidRPr="00CB1ECF" w:rsidP="00CB1ECF">
            <w:pPr>
              <w:pStyle w:val="ListBullet"/>
            </w:pPr>
            <w:r w:rsidRPr="00CB1ECF">
              <w:t>providing a service as a contractor to a stud, agistment or training centre</w:t>
            </w:r>
          </w:p>
          <w:p w:rsidR="00000000" w:rsidRPr="00CB1ECF" w:rsidP="00CB1ECF">
            <w:pPr>
              <w:pStyle w:val="ListBullet"/>
            </w:pPr>
            <w:r w:rsidRPr="00CB1ECF">
              <w:t xml:space="preserve">providing a service to a </w:t>
            </w:r>
            <w:r w:rsidRPr="00CB1ECF">
              <w:t>competition team at a specific event</w:t>
            </w:r>
          </w:p>
          <w:p w:rsidR="00000000" w:rsidRPr="00CB1ECF" w:rsidP="00CB1ECF">
            <w:pPr>
              <w:pStyle w:val="ListBullet"/>
            </w:pPr>
            <w:r w:rsidRPr="00CB1ECF">
              <w:t>providing a service to private customer</w:t>
            </w:r>
          </w:p>
          <w:p w:rsidR="00000000" w:rsidRPr="00CB1ECF" w:rsidP="00CB1ECF">
            <w:pPr>
              <w:pStyle w:val="ListBullet"/>
            </w:pPr>
            <w:r w:rsidRPr="00CB1ECF">
              <w:t>supervising the work of other farriers</w:t>
            </w:r>
          </w:p>
          <w:p w:rsidR="00000000" w:rsidP="00CB1ECF">
            <w:pPr>
              <w:pStyle w:val="ListBullet"/>
              <w:rPr>
                <w:lang w:val="en-NZ"/>
              </w:rPr>
            </w:pPr>
            <w:r w:rsidRPr="00CB1ECF">
              <w:t>working under the supervision of another farrier.</w:t>
            </w:r>
          </w:p>
        </w:tc>
      </w:tr>
      <w:tr w:rsidTr="00A41DCD">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ECF">
            <w:pPr>
              <w:pStyle w:val="BodyText"/>
              <w:rPr>
                <w:lang w:val="en-NZ"/>
              </w:rPr>
            </w:pPr>
            <w:r w:rsidRPr="00CB1ECF">
              <w:rPr>
                <w:rStyle w:val="BoldandItalics"/>
              </w:rPr>
              <w:t>Timeframe</w:t>
            </w:r>
            <w:r w:rsidRPr="00CB1ECF">
              <w:t xml:space="preserve"> considerations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ECF" w:rsidP="00CB1ECF">
            <w:pPr>
              <w:pStyle w:val="ListBullet"/>
            </w:pPr>
            <w:r w:rsidRPr="00CB1ECF">
              <w:t>allowing adequate travel time between jobs</w:t>
            </w:r>
          </w:p>
          <w:p w:rsidR="00000000" w:rsidRPr="00CB1ECF" w:rsidP="00CB1ECF">
            <w:pPr>
              <w:pStyle w:val="ListBullet"/>
            </w:pPr>
            <w:r w:rsidRPr="00CB1ECF">
              <w:t>applying reporting procedures within the enterprise</w:t>
            </w:r>
          </w:p>
          <w:p w:rsidR="00000000" w:rsidRPr="00CB1ECF" w:rsidP="00CB1ECF">
            <w:pPr>
              <w:pStyle w:val="ListBullet"/>
            </w:pPr>
            <w:r w:rsidRPr="00CB1ECF">
              <w:t>following standard operating procedures</w:t>
            </w:r>
          </w:p>
          <w:p w:rsidR="00000000" w:rsidRPr="00CB1ECF" w:rsidP="00CB1ECF">
            <w:pPr>
              <w:pStyle w:val="ListBullet"/>
            </w:pPr>
            <w:r w:rsidRPr="00CB1ECF">
              <w:t>planning the order of work tasks</w:t>
            </w:r>
          </w:p>
          <w:p w:rsidR="00000000" w:rsidP="00CB1ECF">
            <w:pPr>
              <w:pStyle w:val="ListBullet"/>
              <w:rPr>
                <w:lang w:val="en-NZ"/>
              </w:rPr>
            </w:pPr>
            <w:r w:rsidRPr="00CB1ECF">
              <w:t>responding to requests and completing tasks punctually and within safe work practices and procedures guidelines.</w:t>
            </w:r>
          </w:p>
        </w:tc>
      </w:tr>
      <w:tr w:rsidTr="00A41DCD">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ECF">
            <w:pPr>
              <w:pStyle w:val="BodyText"/>
              <w:rPr>
                <w:lang w:val="en-NZ"/>
              </w:rPr>
            </w:pPr>
            <w:r w:rsidRPr="00CB1ECF">
              <w:rPr>
                <w:rStyle w:val="BoldandItalics"/>
              </w:rPr>
              <w:t>Personal health a</w:t>
            </w:r>
            <w:r w:rsidRPr="00CB1ECF">
              <w:rPr>
                <w:rStyle w:val="BoldandItalics"/>
              </w:rPr>
              <w:t>nd fitness</w:t>
            </w:r>
            <w:r w:rsidRPr="00CB1ECF">
              <w:t xml:space="preserve"> issues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ECF" w:rsidP="00CB1ECF">
            <w:pPr>
              <w:pStyle w:val="ListBullet"/>
            </w:pPr>
            <w:r w:rsidRPr="00CB1ECF">
              <w:t>personal hygiene</w:t>
            </w:r>
          </w:p>
          <w:p w:rsidR="00000000" w:rsidRPr="00CB1ECF" w:rsidP="00CB1ECF">
            <w:pPr>
              <w:pStyle w:val="ListBullet"/>
            </w:pPr>
            <w:r w:rsidRPr="00CB1ECF">
              <w:t>principles of maintaining personal health and fitness:</w:t>
            </w:r>
          </w:p>
          <w:p w:rsidR="00000000" w:rsidRPr="00CB1ECF" w:rsidP="00CB1ECF">
            <w:pPr>
              <w:pStyle w:val="ListBullet2"/>
            </w:pPr>
            <w:r w:rsidRPr="00CB1ECF">
              <w:t>nutrition</w:t>
            </w:r>
          </w:p>
          <w:p w:rsidR="00000000" w:rsidRPr="00CB1ECF" w:rsidP="00CB1ECF">
            <w:pPr>
              <w:pStyle w:val="ListBullet2"/>
            </w:pPr>
            <w:r w:rsidRPr="00CB1ECF">
              <w:t>exercise covering:</w:t>
            </w:r>
          </w:p>
          <w:p w:rsidR="00000000" w:rsidRPr="00CB1ECF" w:rsidP="00CB1ECF">
            <w:pPr>
              <w:pStyle w:val="ListBullet3"/>
            </w:pPr>
            <w:r w:rsidRPr="00CB1ECF">
              <w:t>core strength and stability</w:t>
            </w:r>
          </w:p>
          <w:p w:rsidR="00000000" w:rsidRPr="00CB1ECF" w:rsidP="00CB1ECF">
            <w:pPr>
              <w:pStyle w:val="ListBullet3"/>
            </w:pPr>
            <w:r w:rsidRPr="00CB1ECF">
              <w:t>flexibility</w:t>
            </w:r>
          </w:p>
          <w:p w:rsidR="00000000" w:rsidP="00CB1ECF">
            <w:pPr>
              <w:pStyle w:val="ListBullet"/>
              <w:rPr>
                <w:lang w:val="en-NZ"/>
              </w:rPr>
            </w:pPr>
            <w:r w:rsidRPr="00CB1ECF">
              <w:t>understanding of the impact of drug/alcohol use on health and fitness levels.</w:t>
            </w:r>
          </w:p>
        </w:tc>
      </w:tr>
      <w:tr w:rsidTr="00A41DCD">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ECF">
            <w:pPr>
              <w:pStyle w:val="BodyText"/>
              <w:rPr>
                <w:lang w:val="en-NZ"/>
              </w:rPr>
            </w:pPr>
            <w:r w:rsidRPr="00CB1ECF">
              <w:rPr>
                <w:rStyle w:val="BoldandItalics"/>
              </w:rPr>
              <w:t>Vaccination</w:t>
            </w:r>
            <w:r w:rsidRPr="00CB1ECF">
              <w:t xml:space="preserve"> requirements may include: </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ECF" w:rsidP="00CB1ECF">
            <w:pPr>
              <w:pStyle w:val="ListBullet"/>
            </w:pPr>
            <w:r w:rsidRPr="00CB1ECF">
              <w:t>influenza</w:t>
            </w:r>
          </w:p>
          <w:p w:rsidR="00000000" w:rsidP="00CB1ECF">
            <w:pPr>
              <w:pStyle w:val="ListBullet"/>
              <w:rPr>
                <w:lang w:val="en-NZ"/>
              </w:rPr>
            </w:pPr>
            <w:r w:rsidRPr="00CB1ECF">
              <w:t>tetanus.</w:t>
            </w:r>
          </w:p>
        </w:tc>
      </w:tr>
      <w:tr w:rsidTr="00A41DCD">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ECF">
            <w:pPr>
              <w:pStyle w:val="BodyText"/>
              <w:rPr>
                <w:lang w:val="en-NZ"/>
              </w:rPr>
            </w:pPr>
            <w:r w:rsidRPr="00CB1ECF">
              <w:rPr>
                <w:rStyle w:val="BoldandItalics"/>
              </w:rPr>
              <w:t>Personal presentation standards</w:t>
            </w:r>
            <w:r w:rsidRPr="00CB1ECF">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ECF" w:rsidP="00CB1ECF">
            <w:pPr>
              <w:pStyle w:val="ListBullet"/>
            </w:pPr>
            <w:r w:rsidRPr="00CB1ECF">
              <w:t>clothing is clean, in good repair, suitably durable for physical work performed primarily outdoors and presents a professional impression to clients a</w:t>
            </w:r>
            <w:r w:rsidRPr="00CB1ECF">
              <w:t>nd others</w:t>
            </w:r>
          </w:p>
          <w:p w:rsidR="00000000" w:rsidRPr="00CB1ECF" w:rsidP="00CB1ECF">
            <w:pPr>
              <w:pStyle w:val="ListBullet"/>
            </w:pPr>
            <w:r w:rsidRPr="00CB1ECF">
              <w:t>hair is tied back or able to be kept out of eyes and away from heat sources</w:t>
            </w:r>
          </w:p>
          <w:p w:rsidR="00000000" w:rsidRPr="00CB1ECF" w:rsidP="00CB1ECF">
            <w:pPr>
              <w:pStyle w:val="ListBullet"/>
            </w:pPr>
            <w:r w:rsidRPr="00CB1ECF">
              <w:t>language and manner is courteous to others</w:t>
            </w:r>
          </w:p>
          <w:p w:rsidR="00000000" w:rsidRPr="00CB1ECF" w:rsidP="00CB1ECF">
            <w:pPr>
              <w:pStyle w:val="ListBullet"/>
            </w:pPr>
            <w:r w:rsidRPr="00CB1ECF">
              <w:t>no jewellery</w:t>
            </w:r>
          </w:p>
          <w:p w:rsidR="00000000" w:rsidRPr="00CB1ECF" w:rsidP="00CB1ECF">
            <w:pPr>
              <w:pStyle w:val="ListBullet"/>
            </w:pPr>
            <w:r w:rsidRPr="00CB1ECF">
              <w:t>no loose clothing</w:t>
            </w:r>
          </w:p>
          <w:p w:rsidR="00000000" w:rsidRPr="00CB1ECF" w:rsidP="00CB1ECF">
            <w:pPr>
              <w:pStyle w:val="ListBullet"/>
            </w:pPr>
            <w:r w:rsidRPr="00CB1ECF">
              <w:t>personal protective equipment:</w:t>
            </w:r>
          </w:p>
          <w:p w:rsidR="00000000" w:rsidRPr="00CB1ECF" w:rsidP="00CB1ECF">
            <w:pPr>
              <w:pStyle w:val="ListBullet2"/>
            </w:pPr>
            <w:r w:rsidRPr="00CB1ECF">
              <w:t>gloves for some tasks</w:t>
            </w:r>
          </w:p>
          <w:p w:rsidR="00000000" w:rsidRPr="00CB1ECF" w:rsidP="00CB1ECF">
            <w:pPr>
              <w:pStyle w:val="ListBullet2"/>
            </w:pPr>
            <w:r w:rsidRPr="00CB1ECF">
              <w:t>items for sun and other weather protection</w:t>
            </w:r>
          </w:p>
          <w:p w:rsidR="00000000" w:rsidP="00CB1ECF">
            <w:pPr>
              <w:pStyle w:val="ListBullet2"/>
              <w:rPr>
                <w:lang w:val="en-NZ"/>
              </w:rPr>
            </w:pPr>
            <w:r w:rsidRPr="00CB1ECF">
              <w:t>safety footwear and leg protection.</w:t>
            </w:r>
          </w:p>
        </w:tc>
      </w:tr>
      <w:tr w:rsidTr="00A41DCD">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ECF">
            <w:pPr>
              <w:pStyle w:val="BodyText"/>
              <w:rPr>
                <w:lang w:val="en-NZ"/>
              </w:rPr>
            </w:pPr>
            <w:r w:rsidRPr="00CB1ECF">
              <w:rPr>
                <w:rStyle w:val="BoldandItalics"/>
              </w:rPr>
              <w:t>Verbal and written communication strategies</w:t>
            </w:r>
            <w:r w:rsidRPr="00CB1ECF">
              <w:t xml:space="preserve">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ECF" w:rsidP="00CB1ECF">
            <w:pPr>
              <w:pStyle w:val="ListBullet"/>
            </w:pPr>
            <w:r w:rsidRPr="00CB1ECF">
              <w:t>verbal communication:</w:t>
            </w:r>
          </w:p>
          <w:p w:rsidR="00000000" w:rsidRPr="00CB1ECF" w:rsidP="00CB1ECF">
            <w:pPr>
              <w:pStyle w:val="ListBullet2"/>
            </w:pPr>
            <w:r w:rsidRPr="00CB1ECF">
              <w:t xml:space="preserve">answering questions </w:t>
            </w:r>
          </w:p>
          <w:p w:rsidR="00000000" w:rsidRPr="00CB1ECF" w:rsidP="00CB1ECF">
            <w:pPr>
              <w:pStyle w:val="ListBullet2"/>
            </w:pPr>
            <w:r w:rsidRPr="00CB1ECF">
              <w:t>describing actions</w:t>
            </w:r>
          </w:p>
          <w:p w:rsidR="00000000" w:rsidRPr="00CB1ECF" w:rsidP="00CB1ECF">
            <w:pPr>
              <w:pStyle w:val="ListBullet2"/>
            </w:pPr>
            <w:r w:rsidRPr="00CB1ECF">
              <w:t>gathering information from clients and specialists</w:t>
            </w:r>
          </w:p>
          <w:p w:rsidR="00000000" w:rsidRPr="00CB1ECF" w:rsidP="00CB1ECF">
            <w:pPr>
              <w:pStyle w:val="ListBullet2"/>
            </w:pPr>
            <w:r w:rsidRPr="00CB1ECF">
              <w:t>reporting findings to owners</w:t>
            </w:r>
          </w:p>
          <w:p w:rsidR="00000000" w:rsidRPr="00CB1ECF" w:rsidP="00CB1ECF">
            <w:pPr>
              <w:pStyle w:val="ListBullet2"/>
            </w:pPr>
            <w:r w:rsidRPr="00CB1ECF">
              <w:t>reporting findings to veterinarians and other specialists</w:t>
            </w:r>
          </w:p>
          <w:p w:rsidR="00000000" w:rsidRPr="00CB1ECF" w:rsidP="00CB1ECF">
            <w:pPr>
              <w:pStyle w:val="ListBullet"/>
            </w:pPr>
            <w:r w:rsidRPr="00CB1ECF">
              <w:t>written communication:</w:t>
            </w:r>
          </w:p>
          <w:p w:rsidR="00000000" w:rsidRPr="00CB1ECF" w:rsidP="00CB1ECF">
            <w:pPr>
              <w:pStyle w:val="ListBullet2"/>
            </w:pPr>
            <w:r w:rsidRPr="00CB1ECF">
              <w:t>documenting work tasks for invoicing clients</w:t>
            </w:r>
          </w:p>
          <w:p w:rsidR="00000000" w:rsidP="00CB1ECF">
            <w:pPr>
              <w:pStyle w:val="ListBullet2"/>
              <w:rPr>
                <w:lang w:val="en-NZ"/>
              </w:rPr>
            </w:pPr>
            <w:r w:rsidRPr="00CB1ECF">
              <w:t>completing horse history records.</w:t>
            </w:r>
          </w:p>
        </w:tc>
      </w:tr>
      <w:tr w:rsidTr="00A41DCD">
        <w:tblPrEx>
          <w:tblW w:w="0" w:type="auto"/>
          <w:tblLayout w:type="fixed"/>
          <w:tblCellMar>
            <w:left w:w="62" w:type="dxa"/>
            <w:right w:w="62" w:type="dxa"/>
          </w:tblCellMar>
          <w:tblLook w:val="0000"/>
        </w:tblPrEx>
        <w:tc>
          <w:tcPr>
            <w:tcW w:w="34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ECF">
            <w:pPr>
              <w:pStyle w:val="BodyText"/>
              <w:rPr>
                <w:lang w:val="en-NZ"/>
              </w:rPr>
            </w:pPr>
            <w:r w:rsidRPr="00CB1ECF">
              <w:rPr>
                <w:rStyle w:val="BoldandItalics"/>
              </w:rPr>
              <w:t>Technology</w:t>
            </w:r>
            <w:r w:rsidRPr="00CB1ECF">
              <w:t xml:space="preserve"> used to support communication may include:</w:t>
            </w:r>
          </w:p>
        </w:tc>
        <w:tc>
          <w:tcPr>
            <w:tcW w:w="50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ECF" w:rsidP="00CB1ECF">
            <w:pPr>
              <w:pStyle w:val="ListBullet"/>
            </w:pPr>
            <w:r w:rsidRPr="00CB1ECF">
              <w:t>answering machines, pagers and fax machines</w:t>
            </w:r>
          </w:p>
          <w:p w:rsidR="00000000" w:rsidRPr="00CB1ECF" w:rsidP="00CB1ECF">
            <w:pPr>
              <w:pStyle w:val="ListBullet"/>
            </w:pPr>
            <w:r w:rsidRPr="00CB1ECF">
              <w:t>computer:</w:t>
            </w:r>
          </w:p>
          <w:p w:rsidR="00000000" w:rsidRPr="00CB1ECF" w:rsidP="00CB1ECF">
            <w:pPr>
              <w:pStyle w:val="ListBullet2"/>
            </w:pPr>
            <w:r w:rsidRPr="00CB1ECF">
              <w:t>email and internet</w:t>
            </w:r>
          </w:p>
          <w:p w:rsidR="00000000" w:rsidRPr="00CB1ECF" w:rsidP="00CB1ECF">
            <w:pPr>
              <w:pStyle w:val="ListBullet2"/>
            </w:pPr>
            <w:r w:rsidRPr="00CB1ECF">
              <w:t>data storage and retrieval</w:t>
            </w:r>
          </w:p>
          <w:p w:rsidR="00000000" w:rsidRPr="00CB1ECF" w:rsidP="00CB1ECF">
            <w:pPr>
              <w:pStyle w:val="ListBullet2"/>
            </w:pPr>
            <w:r w:rsidRPr="00CB1ECF">
              <w:t>account software</w:t>
            </w:r>
          </w:p>
          <w:p w:rsidR="00000000" w:rsidRPr="00CB1ECF" w:rsidP="00CB1ECF">
            <w:pPr>
              <w:pStyle w:val="ListBullet"/>
            </w:pPr>
            <w:r w:rsidRPr="00CB1ECF">
              <w:t>telephones/mobile phones.</w:t>
            </w:r>
          </w:p>
        </w:tc>
      </w:tr>
    </w:tbl>
    <w:p w:rsidR="00A41DCD" w:rsidP="00CB1ECF">
      <w:pPr>
        <w:pStyle w:val="BodyText"/>
      </w:pPr>
    </w:p>
    <w:p w:rsidR="00A41DCD" w:rsidP="00CB1ECF">
      <w:pPr>
        <w:pStyle w:val="BodyText"/>
      </w:pPr>
    </w:p>
    <w:p w:rsidR="00000000" w:rsidRPr="00CB1ECF" w:rsidP="00CB1ECF">
      <w:pPr>
        <w:pStyle w:val="Heading1"/>
      </w:pPr>
      <w:bookmarkStart w:id="12" w:name="O_57914"/>
      <w:bookmarkEnd w:id="12"/>
      <w:r w:rsidRPr="00CB1ECF">
        <w:t>Unit Sector(s)</w:t>
      </w:r>
    </w:p>
    <w:tbl>
      <w:tblPr>
        <w:tblW w:w="0" w:type="auto"/>
        <w:tblLayout w:type="fixed"/>
        <w:tblCellMar>
          <w:left w:w="62" w:type="dxa"/>
          <w:right w:w="62" w:type="dxa"/>
        </w:tblCellMar>
        <w:tblLook w:val="0000"/>
      </w:tblPr>
      <w:tblGrid>
        <w:gridCol w:w="2618"/>
        <w:gridCol w:w="5904"/>
      </w:tblGrid>
      <w:tr w:rsidTr="00A41DCD">
        <w:tblPrEx>
          <w:tblW w:w="0" w:type="auto"/>
          <w:tblLayout w:type="fixed"/>
          <w:tblCellMar>
            <w:left w:w="62" w:type="dxa"/>
            <w:right w:w="62" w:type="dxa"/>
          </w:tblCellMar>
          <w:tblLook w:val="0000"/>
        </w:tblPrEx>
        <w:trPr>
          <w:tblHeader/>
        </w:trPr>
        <w:tc>
          <w:tcPr>
            <w:tcW w:w="26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ECF">
            <w:pPr>
              <w:pStyle w:val="BodyText"/>
              <w:rPr>
                <w:lang w:val="en-NZ"/>
              </w:rPr>
            </w:pPr>
            <w:r w:rsidRPr="00CB1ECF">
              <w:rPr>
                <w:rStyle w:val="SpecialBold"/>
              </w:rPr>
              <w:t>Unit sector</w:t>
            </w:r>
          </w:p>
        </w:tc>
        <w:tc>
          <w:tcPr>
            <w:tcW w:w="59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ECF" w:rsidP="00CB1ECF">
            <w:pPr>
              <w:pStyle w:val="BodyText"/>
            </w:pPr>
            <w:r w:rsidRPr="00CB1ECF">
              <w:t>Farriery</w:t>
            </w:r>
          </w:p>
        </w:tc>
      </w:tr>
    </w:tbl>
    <w:p w:rsidR="00000000" w:rsidRPr="00CB1ECF" w:rsidP="00CB1ECF">
      <w:pPr>
        <w:pStyle w:val="BodyText"/>
      </w:pPr>
    </w:p>
    <w:p w:rsidR="00000000" w:rsidRPr="00CB1ECF" w:rsidP="00CB1ECF">
      <w:pPr>
        <w:pStyle w:val="AllowPageBreak"/>
      </w:pPr>
    </w:p>
    <w:p w:rsidR="00000000" w:rsidRPr="00CB1ECF" w:rsidP="00CB1ECF">
      <w:pPr>
        <w:pStyle w:val="Heading1"/>
      </w:pPr>
      <w:bookmarkStart w:id="13" w:name="O_153094"/>
      <w:bookmarkEnd w:id="13"/>
      <w:r w:rsidRPr="00CB1ECF">
        <w:t>Competency field</w:t>
      </w:r>
    </w:p>
    <w:tbl>
      <w:tblPr>
        <w:tblW w:w="0" w:type="auto"/>
        <w:tblLayout w:type="fixed"/>
        <w:tblCellMar>
          <w:left w:w="62" w:type="dxa"/>
          <w:right w:w="62" w:type="dxa"/>
        </w:tblCellMar>
        <w:tblLook w:val="0000"/>
      </w:tblPr>
      <w:tblGrid>
        <w:gridCol w:w="2784"/>
        <w:gridCol w:w="5738"/>
      </w:tblGrid>
      <w:tr w:rsidTr="00A41DC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ECF">
            <w:pPr>
              <w:pStyle w:val="BodyText"/>
              <w:rPr>
                <w:lang w:val="en-NZ"/>
              </w:rPr>
            </w:pPr>
            <w:r w:rsidRPr="00CB1EC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ECF" w:rsidP="00CB1ECF">
            <w:pPr>
              <w:pStyle w:val="BodyText"/>
            </w:pPr>
          </w:p>
        </w:tc>
      </w:tr>
    </w:tbl>
    <w:p w:rsidR="00000000" w:rsidRPr="00CB1ECF" w:rsidP="00CB1ECF">
      <w:pPr>
        <w:pStyle w:val="BodyText"/>
      </w:pPr>
    </w:p>
    <w:p w:rsidR="00000000" w:rsidRPr="00CB1ECF" w:rsidP="00CB1ECF">
      <w:pPr>
        <w:pStyle w:val="AllowPageBreak"/>
      </w:pPr>
    </w:p>
    <w:p w:rsidR="00000000" w:rsidRPr="00CB1ECF" w:rsidP="00CB1ECF">
      <w:pPr>
        <w:pStyle w:val="Heading1"/>
      </w:pPr>
      <w:bookmarkStart w:id="14" w:name="O_153093"/>
      <w:bookmarkEnd w:id="14"/>
      <w:r w:rsidRPr="00CB1ECF">
        <w:t>Co-requisite units</w:t>
      </w:r>
    </w:p>
    <w:tbl>
      <w:tblPr>
        <w:tblW w:w="0" w:type="auto"/>
        <w:tblLayout w:type="fixed"/>
        <w:tblCellMar>
          <w:left w:w="62" w:type="dxa"/>
          <w:right w:w="62" w:type="dxa"/>
        </w:tblCellMar>
        <w:tblLook w:val="0000"/>
      </w:tblPr>
      <w:tblGrid>
        <w:gridCol w:w="2641"/>
        <w:gridCol w:w="1322"/>
        <w:gridCol w:w="4559"/>
      </w:tblGrid>
      <w:tr w:rsidTr="00A41DC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ECF">
            <w:pPr>
              <w:pStyle w:val="BodyText"/>
              <w:rPr>
                <w:lang w:val="en-NZ"/>
              </w:rPr>
            </w:pPr>
            <w:r w:rsidRPr="00CB1ECF">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ECF">
            <w:pPr>
              <w:pStyle w:val="BodyText"/>
              <w:rPr>
                <w:lang w:val="en-NZ"/>
              </w:rPr>
            </w:pPr>
          </w:p>
        </w:tc>
      </w:tr>
      <w:tr w:rsidTr="00A41DC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1ECF">
            <w:pPr>
              <w:pStyle w:val="BodyText"/>
              <w:rPr>
                <w:lang w:val="en-NZ"/>
              </w:rPr>
            </w:pPr>
          </w:p>
        </w:tc>
      </w:tr>
      <w:tr w:rsidTr="00A41DC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1ECF" w:rsidP="00CB1ECF">
            <w:pPr>
              <w:pStyle w:val="BodyText"/>
            </w:pPr>
          </w:p>
        </w:tc>
      </w:tr>
    </w:tbl>
    <w:p w:rsidR="00000000" w:rsidRPr="00CB1ECF" w:rsidP="00CB1ECF">
      <w:pPr>
        <w:pStyle w:val="BodyText"/>
      </w:pPr>
    </w:p>
    <w:p w:rsidR="00000000" w:rsidRPr="00CB1ECF" w:rsidP="00CB1ECF"/>
    <w:sectPr w:rsidSect="00CB1E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E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1DCD" w:rsidP="00A41D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E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DCD" w:rsidP="00CB1E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A41DCD" w:rsidP="00CB1EC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A41DCD" w:rsidP="00CB1EC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E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1DCD" w:rsidP="00A41DC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1E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DCD" w:rsidP="00CB1ECF">
    <w:pPr>
      <w:pStyle w:val="Header"/>
      <w:framePr w:wrap="around"/>
    </w:pPr>
    <w:r>
      <w:fldChar w:fldCharType="begin"/>
    </w:r>
    <w:r>
      <w:instrText xml:space="preserve"> TITLE   \* MERGEFORMAT </w:instrText>
    </w:r>
    <w:r>
      <w:fldChar w:fldCharType="separate"/>
    </w:r>
    <w:r>
      <w:t>ACMFAR302A Work effectively as a farrier in the equine industries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41DCD" w:rsidP="00CB1EC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8CB4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F2A1A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BA0E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1EC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1ECF"/>
    <w:pPr>
      <w:spacing w:before="360" w:after="60"/>
      <w:outlineLvl w:val="0"/>
    </w:pPr>
    <w:rPr>
      <w:sz w:val="32"/>
    </w:rPr>
  </w:style>
  <w:style w:type="paragraph" w:styleId="Heading2">
    <w:name w:val="heading 2"/>
    <w:basedOn w:val="HeadingBase"/>
    <w:next w:val="BodyText"/>
    <w:link w:val="Heading2Char"/>
    <w:qFormat/>
    <w:rsid w:val="00CB1ECF"/>
    <w:pPr>
      <w:keepLines/>
      <w:spacing w:before="240" w:after="120"/>
      <w:outlineLvl w:val="1"/>
    </w:pPr>
    <w:rPr>
      <w:sz w:val="28"/>
      <w:szCs w:val="40"/>
    </w:rPr>
  </w:style>
  <w:style w:type="paragraph" w:styleId="Heading3">
    <w:name w:val="heading 3"/>
    <w:basedOn w:val="HeadingBase"/>
    <w:next w:val="BodyText"/>
    <w:link w:val="Heading3Char"/>
    <w:qFormat/>
    <w:rsid w:val="00CB1ECF"/>
    <w:pPr>
      <w:spacing w:before="180" w:after="120"/>
      <w:outlineLvl w:val="2"/>
    </w:pPr>
    <w:rPr>
      <w:spacing w:val="-10"/>
      <w:kern w:val="32"/>
    </w:rPr>
  </w:style>
  <w:style w:type="paragraph" w:styleId="Heading4">
    <w:name w:val="heading 4"/>
    <w:basedOn w:val="HeadingBase"/>
    <w:next w:val="BodyText"/>
    <w:link w:val="Heading4Char"/>
    <w:qFormat/>
    <w:rsid w:val="00CB1ECF"/>
    <w:pPr>
      <w:spacing w:before="160" w:after="120"/>
      <w:outlineLvl w:val="3"/>
    </w:pPr>
    <w:rPr>
      <w:sz w:val="22"/>
    </w:rPr>
  </w:style>
  <w:style w:type="paragraph" w:styleId="Heading5">
    <w:name w:val="heading 5"/>
    <w:basedOn w:val="HeadingBase"/>
    <w:next w:val="Normal"/>
    <w:link w:val="Heading5Char"/>
    <w:qFormat/>
    <w:rsid w:val="00CB1ECF"/>
    <w:pPr>
      <w:spacing w:before="80"/>
      <w:outlineLvl w:val="4"/>
    </w:pPr>
    <w:rPr>
      <w:color w:val="918585"/>
      <w:sz w:val="20"/>
    </w:rPr>
  </w:style>
  <w:style w:type="paragraph" w:styleId="Heading6">
    <w:name w:val="heading 6"/>
    <w:basedOn w:val="HeadingBase"/>
    <w:next w:val="Normal"/>
    <w:link w:val="Heading6Char"/>
    <w:qFormat/>
    <w:rsid w:val="00CB1ECF"/>
    <w:pPr>
      <w:spacing w:before="60"/>
      <w:outlineLvl w:val="5"/>
    </w:pPr>
    <w:rPr>
      <w:color w:val="918585"/>
      <w:sz w:val="20"/>
    </w:rPr>
  </w:style>
  <w:style w:type="paragraph" w:styleId="Heading7">
    <w:name w:val="heading 7"/>
    <w:basedOn w:val="Normal"/>
    <w:next w:val="Normal"/>
    <w:link w:val="Heading7Char"/>
    <w:qFormat/>
    <w:rsid w:val="00CB1ECF"/>
    <w:pPr>
      <w:ind w:left="720"/>
      <w:outlineLvl w:val="6"/>
    </w:pPr>
    <w:rPr>
      <w:i/>
    </w:rPr>
  </w:style>
  <w:style w:type="paragraph" w:styleId="Heading8">
    <w:name w:val="heading 8"/>
    <w:basedOn w:val="Normal"/>
    <w:next w:val="Normal"/>
    <w:link w:val="Heading8Char"/>
    <w:qFormat/>
    <w:rsid w:val="00CB1ECF"/>
    <w:pPr>
      <w:ind w:left="720"/>
      <w:outlineLvl w:val="7"/>
    </w:pPr>
    <w:rPr>
      <w:i/>
    </w:rPr>
  </w:style>
  <w:style w:type="paragraph" w:styleId="Heading9">
    <w:name w:val="heading 9"/>
    <w:basedOn w:val="Normal"/>
    <w:next w:val="Normal"/>
    <w:link w:val="Heading9Char"/>
    <w:qFormat/>
    <w:rsid w:val="00CB1ECF"/>
    <w:pPr>
      <w:ind w:left="720"/>
      <w:outlineLvl w:val="8"/>
    </w:pPr>
    <w:rPr>
      <w:i/>
    </w:rPr>
  </w:style>
  <w:style w:type="character" w:default="1" w:styleId="DefaultParagraphFont">
    <w:name w:val="Default Paragraph Font"/>
    <w:uiPriority w:val="1"/>
    <w:unhideWhenUsed/>
    <w:rsid w:val="00CB1E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1ECF"/>
  </w:style>
  <w:style w:type="character" w:customStyle="1" w:styleId="Heading1Char">
    <w:name w:val="Heading 1 Char"/>
    <w:link w:val="Heading1"/>
    <w:rsid w:val="00CB1ECF"/>
    <w:rPr>
      <w:rFonts w:ascii="Times New Roman" w:eastAsia="Times New Roman" w:hAnsi="Times New Roman" w:cs="Times New Roman"/>
      <w:b/>
      <w:sz w:val="32"/>
      <w:szCs w:val="20"/>
      <w:lang w:eastAsia="en-US"/>
    </w:rPr>
  </w:style>
  <w:style w:type="paragraph" w:styleId="BodyText">
    <w:name w:val="Body Text"/>
    <w:basedOn w:val="Normal"/>
    <w:link w:val="BodyTextChar"/>
    <w:rsid w:val="00CB1ECF"/>
    <w:pPr>
      <w:spacing w:before="120" w:after="120"/>
      <w:contextualSpacing/>
    </w:pPr>
    <w:rPr>
      <w:rFonts w:ascii="Times New Roman" w:hAnsi="Times New Roman"/>
      <w:sz w:val="24"/>
      <w:szCs w:val="22"/>
    </w:rPr>
  </w:style>
  <w:style w:type="character" w:customStyle="1" w:styleId="BodyTextChar">
    <w:name w:val="Body Text Char"/>
    <w:link w:val="BodyText"/>
    <w:rsid w:val="00CB1ECF"/>
    <w:rPr>
      <w:rFonts w:ascii="Times New Roman" w:eastAsia="Times New Roman" w:hAnsi="Times New Roman" w:cs="Times New Roman"/>
      <w:sz w:val="24"/>
      <w:lang w:val="en-US" w:eastAsia="en-US"/>
    </w:rPr>
  </w:style>
  <w:style w:type="paragraph" w:styleId="Footer">
    <w:name w:val="footer"/>
    <w:basedOn w:val="Normal"/>
    <w:link w:val="FooterChar"/>
    <w:rsid w:val="00CB1E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B1ECF"/>
    <w:rPr>
      <w:rFonts w:ascii="Times New Roman" w:eastAsia="Times New Roman" w:hAnsi="Times New Roman" w:cs="Times New Roman"/>
      <w:sz w:val="16"/>
      <w:lang w:val="en-US" w:eastAsia="en-US"/>
    </w:rPr>
  </w:style>
  <w:style w:type="paragraph" w:styleId="List">
    <w:name w:val="List"/>
    <w:basedOn w:val="BodyText"/>
    <w:next w:val="BodyText"/>
    <w:rsid w:val="00CB1ECF"/>
    <w:pPr>
      <w:tabs>
        <w:tab w:val="left" w:pos="340"/>
      </w:tabs>
      <w:spacing w:before="60" w:after="60"/>
      <w:ind w:left="340" w:hanging="340"/>
    </w:pPr>
  </w:style>
  <w:style w:type="paragraph" w:styleId="ListBullet">
    <w:name w:val="List Bullet"/>
    <w:basedOn w:val="List"/>
    <w:rsid w:val="00CB1ECF"/>
    <w:pPr>
      <w:numPr>
        <w:numId w:val="14"/>
      </w:numPr>
      <w:tabs>
        <w:tab w:val="clear" w:pos="340"/>
      </w:tabs>
      <w:spacing w:before="40" w:after="40"/>
    </w:pPr>
  </w:style>
  <w:style w:type="character" w:customStyle="1" w:styleId="SpecialBold">
    <w:name w:val="Special Bold"/>
    <w:rsid w:val="00CB1ECF"/>
    <w:rPr>
      <w:b/>
      <w:spacing w:val="0"/>
    </w:rPr>
  </w:style>
  <w:style w:type="paragraph" w:styleId="ListBullet2">
    <w:name w:val="List Bullet 2"/>
    <w:basedOn w:val="List2"/>
    <w:rsid w:val="00CB1ECF"/>
    <w:pPr>
      <w:numPr>
        <w:numId w:val="15"/>
      </w:numPr>
      <w:tabs>
        <w:tab w:val="clear" w:pos="680"/>
      </w:tabs>
    </w:pPr>
  </w:style>
  <w:style w:type="paragraph" w:styleId="Header">
    <w:name w:val="header"/>
    <w:basedOn w:val="Normal"/>
    <w:link w:val="HeaderChar"/>
    <w:rsid w:val="00CB1E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B1EC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B1ECF"/>
    <w:pPr>
      <w:spacing w:before="240" w:after="120"/>
      <w:outlineLvl w:val="0"/>
    </w:pPr>
    <w:rPr>
      <w:rFonts w:ascii="Times New Roman" w:hAnsi="Times New Roman"/>
      <w:b/>
      <w:sz w:val="28"/>
    </w:rPr>
  </w:style>
  <w:style w:type="paragraph" w:customStyle="1" w:styleId="AllowPageBreak">
    <w:name w:val="AllowPageBreak"/>
    <w:rsid w:val="00CB1EC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B1ECF"/>
    <w:pPr>
      <w:tabs>
        <w:tab w:val="left" w:pos="680"/>
      </w:tabs>
      <w:spacing w:before="60" w:after="60"/>
      <w:ind w:left="680" w:hanging="340"/>
    </w:pPr>
  </w:style>
  <w:style w:type="paragraph" w:styleId="ListBullet3">
    <w:name w:val="List Bullet 3"/>
    <w:basedOn w:val="List3"/>
    <w:rsid w:val="00CB1ECF"/>
    <w:pPr>
      <w:numPr>
        <w:numId w:val="3"/>
      </w:numPr>
      <w:tabs>
        <w:tab w:val="clear" w:pos="1021"/>
      </w:tabs>
      <w:ind w:left="1037" w:hanging="357"/>
    </w:pPr>
  </w:style>
  <w:style w:type="character" w:customStyle="1" w:styleId="BoldandItalics">
    <w:name w:val="Bold and Italics"/>
    <w:qFormat/>
    <w:rsid w:val="00CB1ECF"/>
    <w:rPr>
      <w:b/>
      <w:i/>
      <w:u w:val="none"/>
    </w:rPr>
  </w:style>
  <w:style w:type="character" w:customStyle="1" w:styleId="Heading2Char">
    <w:name w:val="Heading 2 Char"/>
    <w:link w:val="Heading2"/>
    <w:rsid w:val="00CB1ECF"/>
    <w:rPr>
      <w:rFonts w:ascii="Times New Roman" w:eastAsia="Times New Roman" w:hAnsi="Times New Roman" w:cs="Times New Roman"/>
      <w:b/>
      <w:sz w:val="28"/>
      <w:szCs w:val="40"/>
      <w:lang w:eastAsia="en-US"/>
    </w:rPr>
  </w:style>
  <w:style w:type="character" w:customStyle="1" w:styleId="Heading3Char">
    <w:name w:val="Heading 3 Char"/>
    <w:link w:val="Heading3"/>
    <w:rsid w:val="00CB1EC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B1ECF"/>
    <w:rPr>
      <w:rFonts w:ascii="Times New Roman" w:eastAsia="Times New Roman" w:hAnsi="Times New Roman" w:cs="Times New Roman"/>
      <w:b/>
      <w:szCs w:val="20"/>
      <w:lang w:eastAsia="en-US"/>
    </w:rPr>
  </w:style>
  <w:style w:type="character" w:customStyle="1" w:styleId="Heading5Char">
    <w:name w:val="Heading 5 Char"/>
    <w:link w:val="Heading5"/>
    <w:rsid w:val="00CB1EC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B1E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1EC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1EC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1ECF"/>
    <w:rPr>
      <w:rFonts w:ascii="Courier New" w:eastAsia="Times New Roman" w:hAnsi="Courier New" w:cs="Times New Roman"/>
      <w:i/>
      <w:szCs w:val="20"/>
      <w:lang w:val="en-US" w:eastAsia="en-US"/>
    </w:rPr>
  </w:style>
  <w:style w:type="paragraph" w:customStyle="1" w:styleId="HeadingBase">
    <w:name w:val="Heading Base"/>
    <w:rsid w:val="00CB1E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1ECF"/>
    <w:pPr>
      <w:tabs>
        <w:tab w:val="right" w:leader="dot" w:pos="9072"/>
      </w:tabs>
      <w:ind w:left="567"/>
    </w:pPr>
    <w:rPr>
      <w:szCs w:val="22"/>
    </w:rPr>
  </w:style>
  <w:style w:type="paragraph" w:customStyle="1" w:styleId="TOCBase">
    <w:name w:val="TOC Base"/>
    <w:rsid w:val="00CB1E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1ECF"/>
    <w:pPr>
      <w:tabs>
        <w:tab w:val="right" w:leader="dot" w:pos="9072"/>
      </w:tabs>
      <w:spacing w:before="40" w:after="40"/>
      <w:ind w:left="284"/>
    </w:pPr>
    <w:rPr>
      <w:rFonts w:ascii="Times New Roman" w:hAnsi="Times New Roman"/>
    </w:rPr>
  </w:style>
  <w:style w:type="paragraph" w:styleId="TOC1">
    <w:name w:val="toc 1"/>
    <w:basedOn w:val="TOCBase"/>
    <w:next w:val="Normal"/>
    <w:rsid w:val="00CB1EC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1ECF"/>
    <w:pPr>
      <w:spacing w:before="5040"/>
      <w:jc w:val="center"/>
    </w:pPr>
    <w:rPr>
      <w:sz w:val="48"/>
      <w:szCs w:val="72"/>
      <w:lang w:val="en-US"/>
    </w:rPr>
  </w:style>
  <w:style w:type="character" w:customStyle="1" w:styleId="TitleChar">
    <w:name w:val="Title Char"/>
    <w:link w:val="Title"/>
    <w:rsid w:val="00CB1E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1ECF"/>
    <w:pPr>
      <w:tabs>
        <w:tab w:val="left" w:pos="3600"/>
        <w:tab w:val="left" w:pos="3958"/>
      </w:tabs>
    </w:pPr>
  </w:style>
  <w:style w:type="paragraph" w:customStyle="1" w:styleId="Note">
    <w:name w:val="Note"/>
    <w:basedOn w:val="BodyText"/>
    <w:rsid w:val="00CB1E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1ECF"/>
    <w:pPr>
      <w:framePr w:wrap="auto" w:hAnchor="text" w:y="6049"/>
    </w:pPr>
    <w:rPr>
      <w:color w:val="000000"/>
      <w:sz w:val="40"/>
    </w:rPr>
  </w:style>
  <w:style w:type="paragraph" w:customStyle="1" w:styleId="TOCTitle">
    <w:name w:val="TOCTitle"/>
    <w:basedOn w:val="Heading1"/>
    <w:rsid w:val="00CB1ECF"/>
    <w:pPr>
      <w:spacing w:after="240"/>
      <w:jc w:val="center"/>
      <w:outlineLvl w:val="9"/>
    </w:pPr>
    <w:rPr>
      <w:caps/>
    </w:rPr>
  </w:style>
  <w:style w:type="paragraph" w:customStyle="1" w:styleId="Version">
    <w:name w:val="Version"/>
    <w:rsid w:val="00CB1E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1ECF"/>
    <w:pPr>
      <w:keepNext w:val="0"/>
      <w:tabs>
        <w:tab w:val="right" w:pos="4176"/>
      </w:tabs>
      <w:ind w:left="198" w:hanging="198"/>
    </w:pPr>
    <w:rPr>
      <w:rFonts w:ascii="Garamond" w:hAnsi="Garamond"/>
    </w:rPr>
  </w:style>
  <w:style w:type="paragraph" w:styleId="IndexHeading">
    <w:name w:val="index heading"/>
    <w:basedOn w:val="Normal"/>
    <w:next w:val="Index1"/>
    <w:semiHidden/>
    <w:rsid w:val="00CB1ECF"/>
    <w:pPr>
      <w:spacing w:before="120" w:after="120"/>
    </w:pPr>
    <w:rPr>
      <w:rFonts w:ascii="Arial" w:hAnsi="Arial"/>
      <w:b/>
      <w:color w:val="918585"/>
      <w:sz w:val="24"/>
    </w:rPr>
  </w:style>
  <w:style w:type="paragraph" w:customStyle="1" w:styleId="Chapter">
    <w:name w:val="Chapter"/>
    <w:basedOn w:val="Normal"/>
    <w:rsid w:val="00CB1ECF"/>
    <w:pPr>
      <w:spacing w:before="240"/>
    </w:pPr>
    <w:rPr>
      <w:rFonts w:ascii="Times New Roman" w:hAnsi="Times New Roman"/>
      <w:smallCaps/>
      <w:spacing w:val="80"/>
      <w:sz w:val="28"/>
    </w:rPr>
  </w:style>
  <w:style w:type="paragraph" w:customStyle="1" w:styleId="InChapter">
    <w:name w:val="InChapter"/>
    <w:basedOn w:val="Heading3"/>
    <w:rsid w:val="00CB1ECF"/>
    <w:pPr>
      <w:spacing w:after="240"/>
      <w:outlineLvl w:val="9"/>
    </w:pPr>
    <w:rPr>
      <w:noProof/>
    </w:rPr>
  </w:style>
  <w:style w:type="paragraph" w:styleId="Index2">
    <w:name w:val="index 2"/>
    <w:basedOn w:val="Normal"/>
    <w:next w:val="Normal"/>
    <w:semiHidden/>
    <w:rsid w:val="00CB1ECF"/>
    <w:pPr>
      <w:tabs>
        <w:tab w:val="right" w:pos="4176"/>
      </w:tabs>
      <w:ind w:left="568" w:hanging="284"/>
    </w:pPr>
    <w:rPr>
      <w:rFonts w:ascii="Garamond" w:hAnsi="Garamond"/>
    </w:rPr>
  </w:style>
  <w:style w:type="paragraph" w:customStyle="1" w:styleId="Byline">
    <w:name w:val="Byline"/>
    <w:rsid w:val="00CB1E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1ECF"/>
    <w:pPr>
      <w:tabs>
        <w:tab w:val="clear" w:pos="3600"/>
        <w:tab w:val="clear" w:pos="3958"/>
      </w:tabs>
      <w:jc w:val="right"/>
    </w:pPr>
  </w:style>
  <w:style w:type="character" w:styleId="Emphasis">
    <w:name w:val="Emphasis"/>
    <w:qFormat/>
    <w:rsid w:val="00CB1ECF"/>
    <w:rPr>
      <w:i/>
    </w:rPr>
  </w:style>
  <w:style w:type="paragraph" w:styleId="Caption">
    <w:name w:val="caption"/>
    <w:basedOn w:val="BodyText"/>
    <w:next w:val="Normal"/>
    <w:qFormat/>
    <w:rsid w:val="00CB1ECF"/>
    <w:pPr>
      <w:framePr w:w="2268" w:hSpace="181" w:vSpace="181" w:wrap="around" w:vAnchor="text" w:hAnchor="page" w:x="1135" w:y="285" w:anchorLock="1"/>
    </w:pPr>
    <w:rPr>
      <w:i/>
    </w:rPr>
  </w:style>
  <w:style w:type="paragraph" w:customStyle="1" w:styleId="MiniTOCTitle">
    <w:name w:val="MiniTOCTitle"/>
    <w:basedOn w:val="Heading4"/>
    <w:rsid w:val="00CB1ECF"/>
    <w:pPr>
      <w:spacing w:before="240"/>
      <w:outlineLvl w:val="9"/>
    </w:pPr>
    <w:rPr>
      <w:noProof/>
      <w:sz w:val="24"/>
    </w:rPr>
  </w:style>
  <w:style w:type="paragraph" w:customStyle="1" w:styleId="MiniTOCItem">
    <w:name w:val="MiniTOCItem"/>
    <w:basedOn w:val="ListBullet"/>
    <w:rsid w:val="00CB1ECF"/>
    <w:pPr>
      <w:numPr>
        <w:numId w:val="0"/>
      </w:numPr>
      <w:tabs>
        <w:tab w:val="right" w:leader="dot" w:pos="6521"/>
      </w:tabs>
      <w:spacing w:before="0" w:after="0"/>
    </w:pPr>
  </w:style>
  <w:style w:type="paragraph" w:customStyle="1" w:styleId="TOFTitle">
    <w:name w:val="TOFTitle"/>
    <w:basedOn w:val="TOCTitle"/>
    <w:rsid w:val="00CB1ECF"/>
  </w:style>
  <w:style w:type="paragraph" w:styleId="TableofFigures">
    <w:name w:val="table of figures"/>
    <w:basedOn w:val="Normal"/>
    <w:next w:val="Normal"/>
    <w:semiHidden/>
    <w:rsid w:val="00CB1ECF"/>
    <w:pPr>
      <w:tabs>
        <w:tab w:val="right" w:leader="dot" w:pos="9072"/>
      </w:tabs>
      <w:ind w:left="970" w:hanging="403"/>
    </w:pPr>
    <w:rPr>
      <w:rFonts w:ascii="Times New Roman" w:hAnsi="Times New Roman"/>
      <w:b/>
    </w:rPr>
  </w:style>
  <w:style w:type="paragraph" w:styleId="ListNumber">
    <w:name w:val="List Number"/>
    <w:basedOn w:val="List"/>
    <w:rsid w:val="00CB1ECF"/>
    <w:pPr>
      <w:numPr>
        <w:numId w:val="12"/>
      </w:numPr>
    </w:pPr>
  </w:style>
  <w:style w:type="character" w:customStyle="1" w:styleId="WingdingSymbols">
    <w:name w:val="Wingding Symbols"/>
    <w:rsid w:val="00CB1ECF"/>
    <w:rPr>
      <w:rFonts w:ascii="Wingdings" w:hAnsi="Wingdings"/>
    </w:rPr>
  </w:style>
  <w:style w:type="paragraph" w:customStyle="1" w:styleId="TableHeading">
    <w:name w:val="Table Heading"/>
    <w:basedOn w:val="HeadingBase"/>
    <w:rsid w:val="00CB1ECF"/>
    <w:pPr>
      <w:keepLines/>
      <w:pBdr>
        <w:bottom w:val="single" w:sz="6" w:space="1" w:color="918585"/>
      </w:pBdr>
      <w:spacing w:before="240"/>
    </w:pPr>
  </w:style>
  <w:style w:type="character" w:customStyle="1" w:styleId="HotSpot">
    <w:name w:val="HotSpot"/>
    <w:rsid w:val="00CB1ECF"/>
    <w:rPr>
      <w:color w:val="0033CC"/>
      <w:u w:val="none"/>
    </w:rPr>
  </w:style>
  <w:style w:type="paragraph" w:customStyle="1" w:styleId="BodyTextRight">
    <w:name w:val="Body Text Right"/>
    <w:basedOn w:val="BodyText"/>
    <w:rsid w:val="00CB1ECF"/>
    <w:pPr>
      <w:spacing w:before="0" w:after="0"/>
      <w:jc w:val="right"/>
    </w:pPr>
  </w:style>
  <w:style w:type="paragraph" w:styleId="Index3">
    <w:name w:val="index 3"/>
    <w:basedOn w:val="ListNumber2"/>
    <w:next w:val="Normal"/>
    <w:semiHidden/>
    <w:rsid w:val="00CB1ECF"/>
    <w:pPr>
      <w:numPr>
        <w:numId w:val="0"/>
      </w:numPr>
      <w:tabs>
        <w:tab w:val="right" w:leader="dot" w:pos="4176"/>
      </w:tabs>
    </w:pPr>
  </w:style>
  <w:style w:type="paragraph" w:styleId="ListNumber2">
    <w:name w:val="List Number 2"/>
    <w:basedOn w:val="List2"/>
    <w:rsid w:val="00CB1ECF"/>
    <w:pPr>
      <w:numPr>
        <w:numId w:val="11"/>
      </w:numPr>
      <w:tabs>
        <w:tab w:val="clear" w:pos="1060"/>
      </w:tabs>
    </w:pPr>
  </w:style>
  <w:style w:type="paragraph" w:customStyle="1" w:styleId="MarginNote">
    <w:name w:val="Margin Note"/>
    <w:basedOn w:val="BodyText"/>
    <w:rsid w:val="00CB1E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1E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B1EC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1ECF"/>
    <w:rPr>
      <w:sz w:val="32"/>
    </w:rPr>
  </w:style>
  <w:style w:type="paragraph" w:customStyle="1" w:styleId="HeadingProcedure">
    <w:name w:val="Heading Procedure"/>
    <w:basedOn w:val="HeadingBase"/>
    <w:next w:val="Normal"/>
    <w:rsid w:val="00CB1ECF"/>
    <w:pPr>
      <w:tabs>
        <w:tab w:val="left" w:pos="0"/>
      </w:tabs>
      <w:spacing w:before="120" w:after="60"/>
    </w:pPr>
    <w:rPr>
      <w:i/>
      <w:color w:val="918585"/>
      <w:sz w:val="22"/>
    </w:rPr>
  </w:style>
  <w:style w:type="paragraph" w:customStyle="1" w:styleId="TableBodyText">
    <w:name w:val="Table Body Text"/>
    <w:basedOn w:val="BodyText"/>
    <w:rsid w:val="00CB1ECF"/>
    <w:pPr>
      <w:spacing w:before="60" w:after="60"/>
    </w:pPr>
  </w:style>
  <w:style w:type="paragraph" w:styleId="ListContinue">
    <w:name w:val="List Continue"/>
    <w:basedOn w:val="List"/>
    <w:rsid w:val="00CB1ECF"/>
    <w:pPr>
      <w:ind w:firstLine="0"/>
    </w:pPr>
  </w:style>
  <w:style w:type="paragraph" w:customStyle="1" w:styleId="ListNote">
    <w:name w:val="List Note"/>
    <w:basedOn w:val="List"/>
    <w:rsid w:val="00CB1ECF"/>
    <w:pPr>
      <w:pBdr>
        <w:top w:val="single" w:sz="6" w:space="2" w:color="918585"/>
        <w:bottom w:val="single" w:sz="6" w:space="2" w:color="918585"/>
      </w:pBdr>
      <w:tabs>
        <w:tab w:val="left" w:pos="1021"/>
      </w:tabs>
      <w:ind w:firstLine="0"/>
    </w:pPr>
  </w:style>
  <w:style w:type="paragraph" w:customStyle="1" w:styleId="Warning">
    <w:name w:val="Warning"/>
    <w:basedOn w:val="BodyText"/>
    <w:rsid w:val="00CB1ECF"/>
    <w:pPr>
      <w:shd w:val="clear" w:color="auto" w:fill="D9D9D9"/>
      <w:tabs>
        <w:tab w:val="left" w:pos="992"/>
      </w:tabs>
      <w:ind w:left="119" w:right="119"/>
    </w:pPr>
    <w:rPr>
      <w:sz w:val="20"/>
    </w:rPr>
  </w:style>
  <w:style w:type="paragraph" w:customStyle="1" w:styleId="MarginIcons">
    <w:name w:val="Margin Icons"/>
    <w:basedOn w:val="BodyText"/>
    <w:rsid w:val="00CB1EC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B1ECF"/>
    <w:rPr>
      <w:rFonts w:ascii="Courier New" w:hAnsi="Courier New"/>
    </w:rPr>
  </w:style>
  <w:style w:type="paragraph" w:customStyle="1" w:styleId="NoteBullet">
    <w:name w:val="Note Bullet"/>
    <w:basedOn w:val="Note"/>
    <w:rsid w:val="00CB1ECF"/>
    <w:pPr>
      <w:tabs>
        <w:tab w:val="clear" w:pos="680"/>
      </w:tabs>
      <w:spacing w:before="60" w:after="60"/>
    </w:pPr>
  </w:style>
  <w:style w:type="paragraph" w:customStyle="1" w:styleId="SubHeading2">
    <w:name w:val="SubHeading2"/>
    <w:basedOn w:val="HeadingBase"/>
    <w:rsid w:val="00CB1ECF"/>
    <w:pPr>
      <w:spacing w:before="240" w:after="60"/>
    </w:pPr>
    <w:rPr>
      <w:sz w:val="20"/>
    </w:rPr>
  </w:style>
  <w:style w:type="paragraph" w:customStyle="1" w:styleId="SubHeading1">
    <w:name w:val="SubHeading1"/>
    <w:basedOn w:val="HeadingBase"/>
    <w:rsid w:val="00CB1ECF"/>
    <w:pPr>
      <w:spacing w:before="240" w:after="60"/>
    </w:pPr>
    <w:rPr>
      <w:color w:val="918585"/>
      <w:sz w:val="22"/>
    </w:rPr>
  </w:style>
  <w:style w:type="paragraph" w:customStyle="1" w:styleId="SideHeading">
    <w:name w:val="Side Heading"/>
    <w:basedOn w:val="HeadingBase"/>
    <w:rsid w:val="00CB1E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1ECF"/>
    <w:pPr>
      <w:numPr>
        <w:numId w:val="13"/>
      </w:numPr>
    </w:pPr>
  </w:style>
  <w:style w:type="paragraph" w:styleId="PlainText">
    <w:name w:val="Plain Text"/>
    <w:basedOn w:val="Normal"/>
    <w:link w:val="PlainTextChar"/>
    <w:rsid w:val="00CB1ECF"/>
    <w:rPr>
      <w:sz w:val="20"/>
    </w:rPr>
  </w:style>
  <w:style w:type="character" w:customStyle="1" w:styleId="PlainTextChar">
    <w:name w:val="Plain Text Char"/>
    <w:basedOn w:val="DefaultParagraphFont"/>
    <w:link w:val="PlainText"/>
    <w:rsid w:val="00CB1ECF"/>
    <w:rPr>
      <w:rFonts w:ascii="Courier New" w:eastAsia="Times New Roman" w:hAnsi="Courier New" w:cs="Times New Roman"/>
      <w:sz w:val="20"/>
      <w:szCs w:val="20"/>
      <w:lang w:val="en-US" w:eastAsia="en-US"/>
    </w:rPr>
  </w:style>
  <w:style w:type="character" w:customStyle="1" w:styleId="MenuOption">
    <w:name w:val="Menu Option"/>
    <w:rsid w:val="00CB1ECF"/>
    <w:rPr>
      <w:b/>
      <w:smallCaps/>
    </w:rPr>
  </w:style>
  <w:style w:type="paragraph" w:customStyle="1" w:styleId="TableListNumber">
    <w:name w:val="Table List Number"/>
    <w:basedOn w:val="ListNumber"/>
    <w:rsid w:val="00CB1ECF"/>
    <w:pPr>
      <w:numPr>
        <w:numId w:val="0"/>
      </w:numPr>
    </w:pPr>
  </w:style>
  <w:style w:type="paragraph" w:styleId="TOC4">
    <w:name w:val="toc 4"/>
    <w:basedOn w:val="TOCBase"/>
    <w:next w:val="Normal"/>
    <w:semiHidden/>
    <w:rsid w:val="00CB1ECF"/>
    <w:pPr>
      <w:tabs>
        <w:tab w:val="right" w:leader="dot" w:pos="9071"/>
      </w:tabs>
      <w:ind w:left="1701"/>
    </w:pPr>
  </w:style>
  <w:style w:type="paragraph" w:customStyle="1" w:styleId="ListAlpha">
    <w:name w:val="List Alpha"/>
    <w:basedOn w:val="List"/>
    <w:rsid w:val="00CB1ECF"/>
    <w:pPr>
      <w:numPr>
        <w:numId w:val="10"/>
      </w:numPr>
    </w:pPr>
  </w:style>
  <w:style w:type="paragraph" w:customStyle="1" w:styleId="ListAlpha2">
    <w:name w:val="List Alpha 2"/>
    <w:basedOn w:val="List2"/>
    <w:rsid w:val="00CB1ECF"/>
    <w:pPr>
      <w:numPr>
        <w:numId w:val="9"/>
      </w:numPr>
    </w:pPr>
  </w:style>
  <w:style w:type="paragraph" w:styleId="List3">
    <w:name w:val="List 3"/>
    <w:basedOn w:val="BodyText"/>
    <w:rsid w:val="00CB1ECF"/>
    <w:pPr>
      <w:tabs>
        <w:tab w:val="left" w:pos="1021"/>
      </w:tabs>
      <w:spacing w:before="60" w:after="60"/>
      <w:ind w:left="1020" w:hanging="340"/>
    </w:pPr>
  </w:style>
  <w:style w:type="paragraph" w:styleId="List4">
    <w:name w:val="List 4"/>
    <w:basedOn w:val="BodyText"/>
    <w:rsid w:val="00CB1ECF"/>
    <w:pPr>
      <w:tabs>
        <w:tab w:val="left" w:pos="1361"/>
      </w:tabs>
      <w:spacing w:before="60" w:after="60"/>
      <w:ind w:left="1361" w:hanging="340"/>
    </w:pPr>
  </w:style>
  <w:style w:type="paragraph" w:styleId="List5">
    <w:name w:val="List 5"/>
    <w:basedOn w:val="BodyText"/>
    <w:rsid w:val="00CB1ECF"/>
    <w:pPr>
      <w:tabs>
        <w:tab w:val="left" w:pos="1701"/>
      </w:tabs>
      <w:spacing w:before="60" w:after="60"/>
      <w:ind w:left="1701" w:hanging="340"/>
    </w:pPr>
  </w:style>
  <w:style w:type="paragraph" w:styleId="ListBullet4">
    <w:name w:val="List Bullet 4"/>
    <w:basedOn w:val="List4"/>
    <w:rsid w:val="00CB1ECF"/>
    <w:pPr>
      <w:numPr>
        <w:numId w:val="4"/>
      </w:numPr>
    </w:pPr>
  </w:style>
  <w:style w:type="paragraph" w:styleId="ListBullet5">
    <w:name w:val="List Bullet 5"/>
    <w:basedOn w:val="List5"/>
    <w:rsid w:val="00CB1ECF"/>
    <w:pPr>
      <w:numPr>
        <w:numId w:val="5"/>
      </w:numPr>
    </w:pPr>
  </w:style>
  <w:style w:type="paragraph" w:styleId="ListContinue2">
    <w:name w:val="List Continue 2"/>
    <w:basedOn w:val="List2"/>
    <w:rsid w:val="00CB1ECF"/>
    <w:pPr>
      <w:ind w:firstLine="0"/>
    </w:pPr>
  </w:style>
  <w:style w:type="paragraph" w:styleId="ListContinue3">
    <w:name w:val="List Continue 3"/>
    <w:basedOn w:val="List3"/>
    <w:rsid w:val="00CB1ECF"/>
    <w:pPr>
      <w:ind w:left="1021" w:firstLine="0"/>
    </w:pPr>
  </w:style>
  <w:style w:type="paragraph" w:styleId="ListContinue4">
    <w:name w:val="List Continue 4"/>
    <w:basedOn w:val="List4"/>
    <w:rsid w:val="00CB1ECF"/>
    <w:pPr>
      <w:ind w:firstLine="0"/>
    </w:pPr>
  </w:style>
  <w:style w:type="paragraph" w:styleId="ListContinue5">
    <w:name w:val="List Continue 5"/>
    <w:basedOn w:val="List5"/>
    <w:rsid w:val="00CB1ECF"/>
    <w:pPr>
      <w:ind w:firstLine="0"/>
    </w:pPr>
  </w:style>
  <w:style w:type="paragraph" w:styleId="ListNumber3">
    <w:name w:val="List Number 3"/>
    <w:basedOn w:val="List3"/>
    <w:rsid w:val="00CB1ECF"/>
    <w:pPr>
      <w:numPr>
        <w:numId w:val="6"/>
      </w:numPr>
    </w:pPr>
  </w:style>
  <w:style w:type="paragraph" w:styleId="ListNumber4">
    <w:name w:val="List Number 4"/>
    <w:basedOn w:val="List4"/>
    <w:rsid w:val="00CB1ECF"/>
    <w:pPr>
      <w:numPr>
        <w:numId w:val="7"/>
      </w:numPr>
    </w:pPr>
  </w:style>
  <w:style w:type="paragraph" w:styleId="ListNumber5">
    <w:name w:val="List Number 5"/>
    <w:basedOn w:val="List5"/>
    <w:rsid w:val="00CB1ECF"/>
    <w:pPr>
      <w:numPr>
        <w:numId w:val="8"/>
      </w:numPr>
    </w:pPr>
  </w:style>
  <w:style w:type="paragraph" w:styleId="BlockText">
    <w:name w:val="Block Text"/>
    <w:basedOn w:val="Normal"/>
    <w:rsid w:val="00CB1ECF"/>
    <w:pPr>
      <w:spacing w:after="120"/>
      <w:ind w:left="1440" w:right="1440"/>
    </w:pPr>
  </w:style>
  <w:style w:type="character" w:customStyle="1" w:styleId="Subscript">
    <w:name w:val="Subscript"/>
    <w:rsid w:val="00CB1ECF"/>
    <w:rPr>
      <w:sz w:val="16"/>
      <w:vertAlign w:val="subscript"/>
    </w:rPr>
  </w:style>
  <w:style w:type="character" w:customStyle="1" w:styleId="Superscript">
    <w:name w:val="Superscript"/>
    <w:rsid w:val="00CB1ECF"/>
    <w:rPr>
      <w:sz w:val="16"/>
      <w:vertAlign w:val="superscript"/>
    </w:rPr>
  </w:style>
  <w:style w:type="character" w:customStyle="1" w:styleId="Symbols">
    <w:name w:val="Symbols"/>
    <w:rsid w:val="00CB1ECF"/>
    <w:rPr>
      <w:rFonts w:ascii="Symbol" w:hAnsi="Symbol"/>
    </w:rPr>
  </w:style>
  <w:style w:type="character" w:customStyle="1" w:styleId="MenuOptions">
    <w:name w:val="Menu Options"/>
    <w:rsid w:val="00CB1ECF"/>
    <w:rPr>
      <w:rFonts w:ascii="Arial Narrow" w:hAnsi="Arial Narrow"/>
      <w:smallCaps/>
    </w:rPr>
  </w:style>
  <w:style w:type="character" w:customStyle="1" w:styleId="Buttons">
    <w:name w:val="Buttons"/>
    <w:rsid w:val="00CB1ECF"/>
    <w:rPr>
      <w:b/>
    </w:rPr>
  </w:style>
  <w:style w:type="character" w:customStyle="1" w:styleId="Underlined">
    <w:name w:val="Underlined"/>
    <w:rsid w:val="00CB1ECF"/>
    <w:rPr>
      <w:u w:val="single"/>
    </w:rPr>
  </w:style>
  <w:style w:type="paragraph" w:customStyle="1" w:styleId="TableBodyTextRight">
    <w:name w:val="Table Body Text Right"/>
    <w:basedOn w:val="TableBodyText"/>
    <w:rsid w:val="00CB1ECF"/>
    <w:pPr>
      <w:widowControl w:val="0"/>
      <w:autoSpaceDE w:val="0"/>
      <w:autoSpaceDN w:val="0"/>
      <w:adjustRightInd w:val="0"/>
      <w:jc w:val="right"/>
    </w:pPr>
    <w:rPr>
      <w:rFonts w:cs="Arial"/>
      <w:szCs w:val="18"/>
    </w:rPr>
  </w:style>
  <w:style w:type="paragraph" w:customStyle="1" w:styleId="CopyrightText">
    <w:name w:val="Copyright Text"/>
    <w:basedOn w:val="BodyText"/>
    <w:rsid w:val="00CB1ECF"/>
    <w:rPr>
      <w:sz w:val="18"/>
    </w:rPr>
  </w:style>
  <w:style w:type="paragraph" w:customStyle="1" w:styleId="BodySmallRight">
    <w:name w:val="Body Small Right"/>
    <w:basedOn w:val="BodyTextRight"/>
    <w:rsid w:val="00CB1ECF"/>
    <w:rPr>
      <w:sz w:val="18"/>
      <w:szCs w:val="18"/>
    </w:rPr>
  </w:style>
  <w:style w:type="paragraph" w:customStyle="1" w:styleId="MarginEdition">
    <w:name w:val="Margin Edition"/>
    <w:basedOn w:val="MarginNote"/>
    <w:rsid w:val="00CB1ECF"/>
    <w:pPr>
      <w:spacing w:before="0" w:after="0"/>
    </w:pPr>
    <w:rPr>
      <w:rFonts w:ascii="Times New Roman" w:hAnsi="Times New Roman"/>
      <w:color w:val="999999"/>
    </w:rPr>
  </w:style>
  <w:style w:type="paragraph" w:customStyle="1" w:styleId="Spacer">
    <w:name w:val="Spacer"/>
    <w:basedOn w:val="Normal"/>
    <w:rsid w:val="00CB1ECF"/>
    <w:rPr>
      <w:sz w:val="2"/>
      <w:szCs w:val="2"/>
    </w:rPr>
  </w:style>
  <w:style w:type="character" w:customStyle="1" w:styleId="Small">
    <w:name w:val="Small"/>
    <w:rsid w:val="00CB1ECF"/>
    <w:rPr>
      <w:sz w:val="16"/>
    </w:rPr>
  </w:style>
  <w:style w:type="paragraph" w:customStyle="1" w:styleId="WideTable">
    <w:name w:val="Wide Table"/>
    <w:basedOn w:val="Normal"/>
    <w:rsid w:val="00CB1ECF"/>
    <w:pPr>
      <w:ind w:left="-1418"/>
    </w:pPr>
    <w:rPr>
      <w:sz w:val="2"/>
      <w:szCs w:val="2"/>
    </w:rPr>
  </w:style>
  <w:style w:type="character" w:styleId="PageNumber">
    <w:name w:val="page number"/>
    <w:rsid w:val="00CB1ECF"/>
  </w:style>
  <w:style w:type="paragraph" w:styleId="Quote">
    <w:name w:val="Quote"/>
    <w:basedOn w:val="Heading1"/>
    <w:link w:val="QuoteChar"/>
    <w:qFormat/>
    <w:rsid w:val="00CB1ECF"/>
    <w:rPr>
      <w:b w:val="0"/>
      <w:sz w:val="72"/>
      <w:szCs w:val="72"/>
      <w:lang w:val="en-NZ"/>
    </w:rPr>
  </w:style>
  <w:style w:type="character" w:customStyle="1" w:styleId="QuoteChar">
    <w:name w:val="Quote Char"/>
    <w:link w:val="Quote"/>
    <w:rsid w:val="00CB1E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1ECF"/>
    <w:pPr>
      <w:pageBreakBefore/>
    </w:pPr>
  </w:style>
  <w:style w:type="paragraph" w:customStyle="1" w:styleId="Border">
    <w:name w:val="Border"/>
    <w:basedOn w:val="Normal"/>
    <w:qFormat/>
    <w:rsid w:val="00CB1ECF"/>
    <w:pPr>
      <w:pBdr>
        <w:top w:val="single" w:sz="18" w:space="1" w:color="auto"/>
      </w:pBdr>
    </w:pPr>
    <w:rPr>
      <w:rFonts w:ascii="Times New Roman" w:hAnsi="Times New Roman"/>
      <w:color w:val="FFFFFF"/>
      <w:sz w:val="2"/>
    </w:rPr>
  </w:style>
  <w:style w:type="character" w:styleId="IntenseEmphasis">
    <w:name w:val="Intense Emphasis"/>
    <w:uiPriority w:val="21"/>
    <w:qFormat/>
    <w:rsid w:val="00CB1ECF"/>
    <w:rPr>
      <w:b/>
      <w:bCs/>
      <w:i/>
      <w:iCs/>
      <w:color w:val="auto"/>
    </w:rPr>
  </w:style>
  <w:style w:type="paragraph" w:styleId="IntenseQuote">
    <w:name w:val="Intense Quote"/>
    <w:basedOn w:val="Normal"/>
    <w:next w:val="Normal"/>
    <w:link w:val="IntenseQuoteChar"/>
    <w:uiPriority w:val="30"/>
    <w:qFormat/>
    <w:rsid w:val="00CB1EC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B1ECF"/>
    <w:rPr>
      <w:rFonts w:ascii="Courier New" w:eastAsia="Times New Roman" w:hAnsi="Courier New" w:cs="Times New Roman"/>
      <w:b/>
      <w:bCs/>
      <w:i/>
      <w:iCs/>
      <w:szCs w:val="20"/>
      <w:lang w:val="en-US" w:eastAsia="en-US"/>
    </w:rPr>
  </w:style>
  <w:style w:type="character" w:styleId="SubtleReference">
    <w:name w:val="Subtle Reference"/>
    <w:uiPriority w:val="31"/>
    <w:qFormat/>
    <w:rsid w:val="00CB1ECF"/>
    <w:rPr>
      <w:smallCaps/>
      <w:color w:val="auto"/>
      <w:u w:val="single"/>
    </w:rPr>
  </w:style>
  <w:style w:type="character" w:styleId="IntenseReference">
    <w:name w:val="Intense Reference"/>
    <w:uiPriority w:val="32"/>
    <w:qFormat/>
    <w:rsid w:val="00CB1ECF"/>
    <w:rPr>
      <w:b/>
      <w:bCs/>
      <w:smallCaps/>
      <w:color w:val="auto"/>
      <w:spacing w:val="5"/>
      <w:u w:val="single"/>
    </w:rPr>
  </w:style>
  <w:style w:type="paragraph" w:customStyle="1" w:styleId="2ColumnHeading">
    <w:name w:val="2Column Heading"/>
    <w:basedOn w:val="BodyText"/>
    <w:qFormat/>
    <w:rsid w:val="00CB1ECF"/>
    <w:pPr>
      <w:spacing w:after="60"/>
      <w:ind w:left="-2268"/>
    </w:pPr>
    <w:rPr>
      <w:b/>
    </w:rPr>
  </w:style>
  <w:style w:type="paragraph" w:customStyle="1" w:styleId="Heading1TOC">
    <w:name w:val="Heading1 TOC"/>
    <w:basedOn w:val="Normal"/>
    <w:qFormat/>
    <w:rsid w:val="00CB1ECF"/>
    <w:pPr>
      <w:spacing w:before="240" w:after="120"/>
    </w:pPr>
    <w:rPr>
      <w:rFonts w:ascii="Times New Roman" w:hAnsi="Times New Roman"/>
      <w:b/>
      <w:sz w:val="32"/>
    </w:rPr>
  </w:style>
  <w:style w:type="paragraph" w:customStyle="1" w:styleId="Heading2TOC">
    <w:name w:val="Heading2 TOC"/>
    <w:basedOn w:val="Normal"/>
    <w:qFormat/>
    <w:rsid w:val="00CB1ECF"/>
    <w:pPr>
      <w:spacing w:before="240" w:after="60"/>
    </w:pPr>
    <w:rPr>
      <w:rFonts w:ascii="Times New Roman" w:hAnsi="Times New Roman"/>
      <w:b/>
      <w:sz w:val="28"/>
    </w:rPr>
  </w:style>
  <w:style w:type="character" w:customStyle="1" w:styleId="Underline">
    <w:name w:val="Underline"/>
    <w:qFormat/>
    <w:rsid w:val="00CB1ECF"/>
    <w:rPr>
      <w:u w:val="single"/>
    </w:rPr>
  </w:style>
  <w:style w:type="paragraph" w:styleId="BalloonText">
    <w:name w:val="Balloon Text"/>
    <w:basedOn w:val="Normal"/>
    <w:link w:val="BalloonTextChar"/>
    <w:rsid w:val="00CB1ECF"/>
    <w:rPr>
      <w:rFonts w:ascii="Tahoma" w:hAnsi="Tahoma" w:cs="Tahoma"/>
      <w:sz w:val="16"/>
      <w:szCs w:val="16"/>
    </w:rPr>
  </w:style>
  <w:style w:type="character" w:customStyle="1" w:styleId="BalloonTextChar">
    <w:name w:val="Balloon Text Char"/>
    <w:link w:val="BalloonText"/>
    <w:rsid w:val="00CB1EC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1EC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B1EC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37B10294.dotm</Template>
  <TotalTime>0</TotalTime>
  <Pages>8</Pages>
  <Words>1679</Words>
  <Characters>10572</Characters>
  <Application>Microsoft Office Word</Application>
  <DocSecurity>0</DocSecurity>
  <Lines>385</Lines>
  <Paragraphs>195</Paragraphs>
  <ScaleCrop>false</ScaleCrop>
  <Company>Author-it Software Corporation Ltd.</Company>
  <LinksUpToDate>false</LinksUpToDate>
  <CharactersWithSpaces>12174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ACMFAR302A Work effectively as a farrier in the equine industries</dc:title>
  <dc:subject>Approved</dc:subject>
  <dc:creator>AgriFood Skills Australia</dc:creator>
  <cp:keywords>Revision Number: 1</cp:keywords>
  <dc:description>Copyright © 1996-2007 Author-it Software Corporation Ltd., all rights reserved.</dc:description>
  <cp:lastModifiedBy>Narendra Tomar</cp:lastModifiedBy>
  <cp:revision>3</cp:revision>
  <dcterms:created xsi:type="dcterms:W3CDTF">2012-05-26T12:33:00Z</dcterms:created>
  <dcterms:modified xsi:type="dcterms:W3CDTF">2012-05-26T12:33:00Z</dcterms:modified>
</cp:coreProperties>
</file>