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FEF" w:rsidP="007A7FEF">
      <w:pPr>
        <w:pStyle w:val="Title"/>
      </w:pPr>
      <w:r>
        <w:fldChar w:fldCharType="begin"/>
      </w:r>
      <w:r>
        <w:instrText xml:space="preserve"> TITLE   \* MERGEFORMAT </w:instrText>
      </w:r>
      <w:r>
        <w:fldChar w:fldCharType="separate"/>
      </w:r>
      <w:r>
        <w:t>ACMCAS403A Design, construct and maintain aquascapes</w:t>
      </w:r>
      <w:r>
        <w:fldChar w:fldCharType="end"/>
      </w:r>
    </w:p>
    <w:p w:rsidR="007A7FEF" w:rsidP="007A7FEF">
      <w:pPr>
        <w:pStyle w:val="Version"/>
        <w:sectPr w:rsidSect="007D5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5802" w:rsidP="007D5802">
      <w:pPr>
        <w:pStyle w:val="SuperHeading"/>
      </w:pPr>
      <w:r w:rsidRPr="007D5802">
        <w:t>ACMCAS403A Design, construct and maintain aquascapes</w:t>
      </w:r>
    </w:p>
    <w:p w:rsidR="00000000" w:rsidRPr="007D5802" w:rsidP="007D5802">
      <w:pPr>
        <w:pStyle w:val="SuperHeading"/>
      </w:pPr>
    </w:p>
    <w:p w:rsidR="00000000" w:rsidRPr="007D5802" w:rsidP="007D5802">
      <w:pPr>
        <w:pStyle w:val="Heading1"/>
      </w:pPr>
      <w:bookmarkStart w:id="1" w:name="O_57795"/>
      <w:bookmarkEnd w:id="1"/>
      <w:r w:rsidRPr="007D5802">
        <w:t>Modification History</w:t>
      </w:r>
    </w:p>
    <w:p w:rsidR="00000000" w:rsidRPr="007D5802" w:rsidP="007D5802">
      <w:pPr>
        <w:pStyle w:val="BodyText"/>
      </w:pPr>
      <w:r w:rsidRPr="007D5802">
        <w:t>Not applicable.</w:t>
      </w:r>
    </w:p>
    <w:p w:rsidR="00000000" w:rsidRPr="007D5802" w:rsidP="007D5802">
      <w:pPr>
        <w:pStyle w:val="AllowPageBreak"/>
      </w:pPr>
    </w:p>
    <w:p w:rsidR="00000000" w:rsidRPr="007D5802" w:rsidP="007D5802">
      <w:pPr>
        <w:pStyle w:val="Heading1"/>
      </w:pPr>
      <w:bookmarkStart w:id="2" w:name="O_57796"/>
      <w:bookmarkEnd w:id="2"/>
      <w:r w:rsidRPr="007D5802">
        <w:t>Unit Descriptor</w:t>
      </w:r>
    </w:p>
    <w:tbl>
      <w:tblPr>
        <w:tblW w:w="0" w:type="auto"/>
        <w:tblLayout w:type="fixed"/>
        <w:tblCellMar>
          <w:left w:w="62" w:type="dxa"/>
          <w:right w:w="62" w:type="dxa"/>
        </w:tblCellMar>
        <w:tblLook w:val="0000"/>
      </w:tblPr>
      <w:tblGrid>
        <w:gridCol w:w="2669"/>
        <w:gridCol w:w="5853"/>
      </w:tblGrid>
      <w:tr w:rsidTr="007A7FE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t>This unit of competency covers the process of designing, constructing and maintaining aquascapes for</w:t>
            </w:r>
            <w:r w:rsidRPr="007D5802">
              <w:t xml:space="preserve"> a range of aquaria, including ponds, waterfalls and water features.</w:t>
            </w:r>
          </w:p>
          <w:p w:rsidR="00000000" w:rsidRPr="007D5802" w:rsidP="007D5802">
            <w:pPr>
              <w:pStyle w:val="BodyText"/>
            </w:pPr>
          </w:p>
          <w:p w:rsidR="00000000" w:rsidRPr="007D5802" w:rsidP="007D5802">
            <w:pPr>
              <w:pStyle w:val="BodyText"/>
            </w:pPr>
            <w:r w:rsidRPr="007D5802">
              <w:t>No licensing, legislative, regulatory or certification requirements apply to this unit at the time of publication.</w:t>
            </w: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3" w:name="O_57797"/>
      <w:bookmarkEnd w:id="3"/>
      <w:r w:rsidRPr="007D5802">
        <w:t>Application of the Unit</w:t>
      </w:r>
    </w:p>
    <w:tbl>
      <w:tblPr>
        <w:tblW w:w="0" w:type="auto"/>
        <w:tblLayout w:type="fixed"/>
        <w:tblCellMar>
          <w:left w:w="62" w:type="dxa"/>
          <w:right w:w="62" w:type="dxa"/>
        </w:tblCellMar>
        <w:tblLook w:val="0000"/>
      </w:tblPr>
      <w:tblGrid>
        <w:gridCol w:w="2752"/>
        <w:gridCol w:w="5770"/>
      </w:tblGrid>
      <w:tr w:rsidTr="007A7FE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t>This unit is applicable to those working in the companion animal industry sector where aquascapes are designed, constructed and maintained for clients to house aquatic animals, such as fish, amphibians and some reptiles.</w:t>
            </w:r>
          </w:p>
          <w:p w:rsidR="00000000" w:rsidRPr="007D5802" w:rsidP="007D5802">
            <w:pPr>
              <w:pStyle w:val="BodyText"/>
            </w:pPr>
          </w:p>
          <w:p w:rsidR="00000000" w:rsidRPr="007D5802" w:rsidP="007D5802">
            <w:pPr>
              <w:pStyle w:val="BodyText"/>
            </w:pPr>
            <w:r w:rsidRPr="007D5802">
              <w:t>In addition to legal and ethical r</w:t>
            </w:r>
            <w:r w:rsidRPr="007D5802">
              <w:t>esponsibilities, all units of competency in the ACM10 Animal Care and Management Training Package have the requirement for animals to be handled gently and calmly. The individual is required to exhibit appropriate care for animals so that stress and discom</w:t>
            </w:r>
            <w:r w:rsidRPr="007D5802">
              <w:t>fort is minimised.</w:t>
            </w: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4" w:name="O_57798"/>
      <w:bookmarkEnd w:id="4"/>
      <w:r w:rsidRPr="007D5802">
        <w:t>Licensing/Regulatory Information</w:t>
      </w:r>
    </w:p>
    <w:p w:rsidR="00000000" w:rsidRPr="007D5802" w:rsidP="007D5802">
      <w:pPr>
        <w:pStyle w:val="BodyText"/>
      </w:pPr>
      <w:r w:rsidRPr="007D5802">
        <w:t>Not applicable.</w:t>
      </w:r>
    </w:p>
    <w:p w:rsidR="00000000" w:rsidRPr="007D5802" w:rsidP="007D5802">
      <w:pPr>
        <w:pStyle w:val="AllowPageBreak"/>
      </w:pPr>
    </w:p>
    <w:p w:rsidR="00000000" w:rsidRPr="007D5802" w:rsidP="007D5802">
      <w:pPr>
        <w:pStyle w:val="Heading1"/>
      </w:pPr>
      <w:bookmarkStart w:id="5" w:name="O_57799"/>
      <w:bookmarkEnd w:id="5"/>
      <w:r w:rsidRPr="007D5802">
        <w:t>Pre-Requisites</w:t>
      </w:r>
    </w:p>
    <w:tbl>
      <w:tblPr>
        <w:tblW w:w="0" w:type="auto"/>
        <w:tblLayout w:type="fixed"/>
        <w:tblCellMar>
          <w:left w:w="62" w:type="dxa"/>
          <w:right w:w="62" w:type="dxa"/>
        </w:tblCellMar>
        <w:tblLook w:val="0000"/>
      </w:tblPr>
      <w:tblGrid>
        <w:gridCol w:w="2775"/>
        <w:gridCol w:w="1295"/>
        <w:gridCol w:w="4452"/>
      </w:tblGrid>
      <w:tr w:rsidTr="007A7F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p>
        </w:tc>
      </w:tr>
      <w:tr w:rsidTr="007A7F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p>
        </w:tc>
      </w:tr>
      <w:tr w:rsidTr="007A7F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6" w:name="O_57800"/>
      <w:bookmarkEnd w:id="6"/>
      <w:r w:rsidRPr="007D5802">
        <w:t>Employability Skills Information</w:t>
      </w:r>
    </w:p>
    <w:tbl>
      <w:tblPr>
        <w:tblW w:w="0" w:type="auto"/>
        <w:tblLayout w:type="fixed"/>
        <w:tblCellMar>
          <w:left w:w="62" w:type="dxa"/>
          <w:right w:w="62" w:type="dxa"/>
        </w:tblCellMar>
        <w:tblLook w:val="0000"/>
      </w:tblPr>
      <w:tblGrid>
        <w:gridCol w:w="2802"/>
        <w:gridCol w:w="5720"/>
      </w:tblGrid>
      <w:tr w:rsidTr="007A7F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t>This unit contains employability skills.</w:t>
            </w: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7" w:name="O_57801"/>
      <w:bookmarkEnd w:id="7"/>
      <w:r w:rsidRPr="007D5802">
        <w:t>Elements and Performance Criteria Pre-Content</w:t>
      </w:r>
    </w:p>
    <w:tbl>
      <w:tblPr>
        <w:tblW w:w="0" w:type="auto"/>
        <w:tblLayout w:type="fixed"/>
        <w:tblCellMar>
          <w:left w:w="62" w:type="dxa"/>
          <w:right w:w="62" w:type="dxa"/>
        </w:tblCellMar>
        <w:tblLook w:val="0000"/>
      </w:tblPr>
      <w:tblGrid>
        <w:gridCol w:w="2557"/>
        <w:gridCol w:w="5965"/>
      </w:tblGrid>
      <w:tr w:rsidTr="007A7FE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t>Performance criteria describe the performance needed to demonstrate achievement of the element. Where bold italicised text is u</w:t>
            </w:r>
            <w:r w:rsidRPr="007D5802">
              <w:t>sed, further information is detailed in the required skills and knowledge section and the range statement. Assessment of performance is to be consistent with the evidence guide.</w:t>
            </w: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8" w:name="O_57802"/>
      <w:bookmarkEnd w:id="8"/>
      <w:r w:rsidRPr="007D5802">
        <w:t>Elements and Performance Criteria</w:t>
      </w:r>
    </w:p>
    <w:tbl>
      <w:tblPr>
        <w:tblW w:w="0" w:type="auto"/>
        <w:tblLayout w:type="fixed"/>
        <w:tblCellMar>
          <w:left w:w="62" w:type="dxa"/>
          <w:right w:w="62" w:type="dxa"/>
        </w:tblCellMar>
        <w:tblLook w:val="0000"/>
      </w:tblPr>
      <w:tblGrid>
        <w:gridCol w:w="2557"/>
        <w:gridCol w:w="5965"/>
      </w:tblGrid>
      <w:tr w:rsidTr="007A7FEF">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PERFORMANCE CRITERI</w:t>
            </w:r>
            <w:r w:rsidRPr="007D5802">
              <w:rPr>
                <w:rStyle w:val="SpecialBold"/>
              </w:rPr>
              <w:t>A</w:t>
            </w:r>
          </w:p>
        </w:tc>
      </w:tr>
      <w:tr w:rsidTr="007A7FE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List"/>
              <w:rPr>
                <w:lang w:val="en-NZ"/>
              </w:rPr>
            </w:pPr>
            <w:r w:rsidRPr="007D5802">
              <w:t>1.</w:t>
            </w:r>
            <w:r w:rsidRPr="007D5802">
              <w:tab/>
              <w:t>Identify client needs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2"/>
            </w:pPr>
            <w:r w:rsidRPr="007D5802">
              <w:t>1.1.</w:t>
            </w:r>
            <w:r w:rsidRPr="007D5802">
              <w:tab/>
              <w:t xml:space="preserve">Types of </w:t>
            </w:r>
            <w:r w:rsidRPr="007D5802">
              <w:rPr>
                <w:rStyle w:val="BoldandItalics"/>
              </w:rPr>
              <w:t>aquaria</w:t>
            </w:r>
            <w:r w:rsidRPr="007D5802">
              <w:t xml:space="preserve"> and proposed species to be housed are established.</w:t>
            </w:r>
          </w:p>
          <w:p w:rsidR="00000000" w:rsidRPr="007D5802" w:rsidP="007D5802">
            <w:pPr>
              <w:pStyle w:val="List2"/>
            </w:pPr>
            <w:r w:rsidRPr="007D5802">
              <w:t>1.2.</w:t>
            </w:r>
            <w:r w:rsidRPr="007D5802">
              <w:tab/>
              <w:t>Proposed location and climatic conditions affecting design are identified.</w:t>
            </w:r>
          </w:p>
          <w:p w:rsidR="00000000" w:rsidRPr="007D5802" w:rsidP="007D5802">
            <w:pPr>
              <w:pStyle w:val="List2"/>
            </w:pPr>
            <w:r w:rsidRPr="007D5802">
              <w:t>1.3.</w:t>
            </w:r>
            <w:r w:rsidRPr="007D5802">
              <w:tab/>
              <w:t>Special installati</w:t>
            </w:r>
            <w:r w:rsidRPr="007D5802">
              <w:t>on and/or maintenance requirements are confirmed with client.</w:t>
            </w:r>
          </w:p>
          <w:p w:rsidR="00000000" w:rsidP="007D5802">
            <w:pPr>
              <w:pStyle w:val="List2"/>
              <w:rPr>
                <w:lang w:val="en-NZ"/>
              </w:rPr>
            </w:pPr>
            <w:r w:rsidRPr="007D5802">
              <w:t>1.4.</w:t>
            </w:r>
            <w:r w:rsidRPr="007D5802">
              <w:tab/>
              <w:t>Advice on suitability of species and location is provided to client.</w:t>
            </w:r>
          </w:p>
        </w:tc>
      </w:tr>
      <w:tr w:rsidTr="007A7FE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List"/>
              <w:rPr>
                <w:lang w:val="en-NZ"/>
              </w:rPr>
            </w:pPr>
            <w:r w:rsidRPr="007D5802">
              <w:t>2.</w:t>
            </w:r>
            <w:r w:rsidRPr="007D5802">
              <w:tab/>
              <w:t xml:space="preserve">Prepare </w:t>
            </w:r>
            <w:r w:rsidRPr="007D5802">
              <w:rPr>
                <w:rStyle w:val="BoldandItalics"/>
              </w:rPr>
              <w:t>aquascape design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2"/>
            </w:pPr>
            <w:r w:rsidRPr="007D5802">
              <w:t>2.1.</w:t>
            </w:r>
            <w:r w:rsidRPr="007D5802">
              <w:tab/>
              <w:t xml:space="preserve">Appropriate </w:t>
            </w:r>
            <w:r w:rsidRPr="007D5802">
              <w:rPr>
                <w:rStyle w:val="BoldandItalics"/>
              </w:rPr>
              <w:t>heating</w:t>
            </w:r>
            <w:r w:rsidRPr="007D5802">
              <w:t xml:space="preserve">, </w:t>
            </w:r>
            <w:r w:rsidRPr="007D5802">
              <w:rPr>
                <w:rStyle w:val="BoldandItalics"/>
              </w:rPr>
              <w:t>lighting and filtration</w:t>
            </w:r>
            <w:r w:rsidRPr="007D5802">
              <w:t xml:space="preserve"> requirements are identified and selected </w:t>
            </w:r>
            <w:r w:rsidRPr="007D5802">
              <w:t>according to the design parameters.</w:t>
            </w:r>
          </w:p>
          <w:p w:rsidR="00000000" w:rsidRPr="007D5802" w:rsidP="007D5802">
            <w:pPr>
              <w:pStyle w:val="List2"/>
            </w:pPr>
            <w:r w:rsidRPr="007D5802">
              <w:t>2.2.</w:t>
            </w:r>
            <w:r w:rsidRPr="007D5802">
              <w:tab/>
            </w:r>
            <w:r w:rsidRPr="007D5802">
              <w:rPr>
                <w:rStyle w:val="BoldandItalics"/>
              </w:rPr>
              <w:t>Plants</w:t>
            </w:r>
            <w:r w:rsidRPr="007D5802">
              <w:t xml:space="preserve">, </w:t>
            </w:r>
            <w:r w:rsidRPr="007D5802">
              <w:rPr>
                <w:rStyle w:val="BoldandItalics"/>
              </w:rPr>
              <w:t>features</w:t>
            </w:r>
            <w:r w:rsidRPr="007D5802">
              <w:t xml:space="preserve"> and substrate materials are selected according to the design parameters.</w:t>
            </w:r>
          </w:p>
          <w:p w:rsidR="00000000" w:rsidP="007D5802">
            <w:pPr>
              <w:pStyle w:val="List2"/>
              <w:rPr>
                <w:lang w:val="en-NZ"/>
              </w:rPr>
            </w:pPr>
            <w:r w:rsidRPr="007D5802">
              <w:t>2.3.</w:t>
            </w:r>
            <w:r w:rsidRPr="007D5802">
              <w:tab/>
              <w:t>Aquascape design is prepared in accordance with industry best practice and client needs.</w:t>
            </w:r>
          </w:p>
        </w:tc>
      </w:tr>
      <w:tr w:rsidTr="007A7FE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List"/>
              <w:rPr>
                <w:lang w:val="en-NZ"/>
              </w:rPr>
            </w:pPr>
            <w:r w:rsidRPr="007D5802">
              <w:t>3.</w:t>
            </w:r>
            <w:r w:rsidRPr="007D5802">
              <w:tab/>
              <w:t>Establish aquascape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2"/>
            </w:pPr>
            <w:r w:rsidRPr="007D5802">
              <w:t>3.1.</w:t>
            </w:r>
            <w:r w:rsidRPr="007D5802">
              <w:tab/>
            </w:r>
            <w:r w:rsidRPr="007D5802">
              <w:rPr>
                <w:rStyle w:val="BoldandItalics"/>
              </w:rPr>
              <w:t>To</w:t>
            </w:r>
            <w:r w:rsidRPr="007D5802">
              <w:rPr>
                <w:rStyle w:val="BoldandItalics"/>
              </w:rPr>
              <w:t>ols</w:t>
            </w:r>
            <w:r w:rsidRPr="007D5802">
              <w:t xml:space="preserve">, </w:t>
            </w:r>
            <w:r w:rsidRPr="007D5802">
              <w:rPr>
                <w:rStyle w:val="BoldandItalics"/>
              </w:rPr>
              <w:t>equipment</w:t>
            </w:r>
            <w:r w:rsidRPr="007D5802">
              <w:t xml:space="preserve"> and materials appropriate to the job and </w:t>
            </w:r>
            <w:r w:rsidRPr="007D5802">
              <w:rPr>
                <w:rStyle w:val="BoldandItalics"/>
              </w:rPr>
              <w:t>occupational health and safety</w:t>
            </w:r>
            <w:r w:rsidRPr="007D5802">
              <w:t xml:space="preserve"> (</w:t>
            </w:r>
            <w:r w:rsidRPr="007D5802">
              <w:rPr>
                <w:rStyle w:val="BoldandItalics"/>
              </w:rPr>
              <w:t>OHS</w:t>
            </w:r>
            <w:r w:rsidRPr="007D5802">
              <w:t xml:space="preserve">) requirements are selected and used, including </w:t>
            </w:r>
            <w:r w:rsidRPr="007D5802">
              <w:rPr>
                <w:rStyle w:val="BoldandItalics"/>
              </w:rPr>
              <w:t>personal protective equipment</w:t>
            </w:r>
            <w:r w:rsidRPr="007D5802">
              <w:t>.</w:t>
            </w:r>
          </w:p>
          <w:p w:rsidR="00000000" w:rsidRPr="007D5802" w:rsidP="007D5802">
            <w:pPr>
              <w:pStyle w:val="List2"/>
            </w:pPr>
            <w:r w:rsidRPr="007D5802">
              <w:t>3.2.</w:t>
            </w:r>
            <w:r w:rsidRPr="007D5802">
              <w:tab/>
              <w:t>Substrate is established, using appropriate materials in accordance with the desi</w:t>
            </w:r>
            <w:r w:rsidRPr="007D5802">
              <w:t>gn.</w:t>
            </w:r>
          </w:p>
          <w:p w:rsidR="00000000" w:rsidRPr="007D5802" w:rsidP="007D5802">
            <w:pPr>
              <w:pStyle w:val="List2"/>
            </w:pPr>
            <w:r w:rsidRPr="007D5802">
              <w:t>3.3.</w:t>
            </w:r>
            <w:r w:rsidRPr="007D5802">
              <w:tab/>
              <w:t>Aquascape features and plants are installed and secured in accordance with the design and industry standards.</w:t>
            </w:r>
          </w:p>
          <w:p w:rsidR="00000000" w:rsidRPr="007D5802" w:rsidP="007D5802">
            <w:pPr>
              <w:pStyle w:val="List2"/>
            </w:pPr>
            <w:r w:rsidRPr="007D5802">
              <w:t>3.4.</w:t>
            </w:r>
            <w:r w:rsidRPr="007D5802">
              <w:tab/>
            </w:r>
            <w:r w:rsidRPr="007D5802">
              <w:t>Installation, testing and commissioning of lighting, heating and filtration systems are conducted in accordance with manufacturers' requirements.</w:t>
            </w:r>
          </w:p>
          <w:p w:rsidR="00000000" w:rsidRPr="007D5802" w:rsidP="007D5802">
            <w:pPr>
              <w:pStyle w:val="List2"/>
            </w:pPr>
            <w:r w:rsidRPr="007D5802">
              <w:t>3.5.</w:t>
            </w:r>
            <w:r w:rsidRPr="007D5802">
              <w:tab/>
              <w:t>Ongoing maintenance requirements are discussed with client in preparation for handover.</w:t>
            </w:r>
          </w:p>
          <w:p w:rsidR="00000000" w:rsidRPr="007D5802" w:rsidP="007D5802">
            <w:pPr>
              <w:pStyle w:val="List2"/>
            </w:pPr>
            <w:r w:rsidRPr="007D5802">
              <w:t>3.6.</w:t>
            </w:r>
            <w:r w:rsidRPr="007D5802">
              <w:tab/>
              <w:t>Waste from c</w:t>
            </w:r>
            <w:r w:rsidRPr="007D5802">
              <w:t>onstruction and installation is collected, treated and disposed of or recycled in accordance with organisational and environmental requirements.</w:t>
            </w:r>
          </w:p>
          <w:p w:rsidR="00000000" w:rsidP="007D5802">
            <w:pPr>
              <w:pStyle w:val="List2"/>
              <w:rPr>
                <w:lang w:val="en-NZ"/>
              </w:rPr>
            </w:pPr>
            <w:r w:rsidRPr="007D5802">
              <w:t>3.7.</w:t>
            </w:r>
            <w:r w:rsidRPr="007D5802">
              <w:tab/>
              <w:t>Worksite, tools and equipment are cleaned, returned to operating order and stored according to OHS and org</w:t>
            </w:r>
            <w:r w:rsidRPr="007D5802">
              <w:t>anisational requirements.</w:t>
            </w:r>
          </w:p>
        </w:tc>
      </w:tr>
      <w:tr w:rsidTr="007A7FE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List"/>
              <w:rPr>
                <w:lang w:val="en-NZ"/>
              </w:rPr>
            </w:pPr>
            <w:r w:rsidRPr="007D5802">
              <w:t>4.</w:t>
            </w:r>
            <w:r w:rsidRPr="007D5802">
              <w:tab/>
              <w:t>Maintain aquascapes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2"/>
            </w:pPr>
            <w:r w:rsidRPr="007D5802">
              <w:t>4.1.</w:t>
            </w:r>
            <w:r w:rsidRPr="007D5802">
              <w:tab/>
            </w:r>
            <w:r w:rsidRPr="007D5802">
              <w:rPr>
                <w:rStyle w:val="BoldandItalics"/>
              </w:rPr>
              <w:t>Water sampling and testing</w:t>
            </w:r>
            <w:r w:rsidRPr="007D5802">
              <w:t xml:space="preserve"> are conducted in accordance with species type and environmental requirements.</w:t>
            </w:r>
          </w:p>
          <w:p w:rsidR="00000000" w:rsidRPr="007D5802" w:rsidP="007D5802">
            <w:pPr>
              <w:pStyle w:val="List2"/>
            </w:pPr>
            <w:r w:rsidRPr="007D5802">
              <w:t>4.2.</w:t>
            </w:r>
            <w:r w:rsidRPr="007D5802">
              <w:tab/>
              <w:t>Isolation of electrical equipment prior to maintenance is proven using appropriate techniqu</w:t>
            </w:r>
            <w:r w:rsidRPr="007D5802">
              <w:t>es, procedures and equipment.</w:t>
            </w:r>
          </w:p>
          <w:p w:rsidR="00000000" w:rsidRPr="007D5802" w:rsidP="007D5802">
            <w:pPr>
              <w:pStyle w:val="List2"/>
            </w:pPr>
            <w:r w:rsidRPr="007D5802">
              <w:t>4.3.</w:t>
            </w:r>
            <w:r w:rsidRPr="007D5802">
              <w:tab/>
            </w:r>
            <w:r w:rsidRPr="007D5802">
              <w:rPr>
                <w:rStyle w:val="BoldandItalics"/>
              </w:rPr>
              <w:t>Service and repairs</w:t>
            </w:r>
            <w:r w:rsidRPr="007D5802">
              <w:t xml:space="preserve"> are carried out according to manufacturers' specifications and organisational requirements.</w:t>
            </w:r>
          </w:p>
          <w:p w:rsidR="00000000" w:rsidRPr="007D5802" w:rsidP="007D5802">
            <w:pPr>
              <w:pStyle w:val="List2"/>
            </w:pPr>
            <w:r w:rsidRPr="007D5802">
              <w:t>4.4.</w:t>
            </w:r>
            <w:r w:rsidRPr="007D5802">
              <w:tab/>
              <w:t>Health of aquaria and plants is monitored and reported.</w:t>
            </w:r>
          </w:p>
          <w:p w:rsidR="00000000" w:rsidRPr="007D5802" w:rsidP="007D5802">
            <w:pPr>
              <w:pStyle w:val="List2"/>
            </w:pPr>
            <w:r w:rsidRPr="007D5802">
              <w:t>4.5.</w:t>
            </w:r>
            <w:r w:rsidRPr="007D5802">
              <w:tab/>
            </w:r>
            <w:r w:rsidRPr="007D5802">
              <w:rPr>
                <w:rStyle w:val="BoldandItalics"/>
              </w:rPr>
              <w:t>Complex faults</w:t>
            </w:r>
            <w:r w:rsidRPr="007D5802">
              <w:t xml:space="preserve"> are identified and referred </w:t>
            </w:r>
            <w:r w:rsidRPr="007D5802">
              <w:t>for specialist advice and/or remedial action in accordance with organisational requirements.</w:t>
            </w:r>
          </w:p>
          <w:p w:rsidR="00000000" w:rsidRPr="007D5802" w:rsidP="007D5802">
            <w:pPr>
              <w:pStyle w:val="List2"/>
            </w:pPr>
            <w:r w:rsidRPr="007D5802">
              <w:t>4.6.</w:t>
            </w:r>
            <w:r w:rsidRPr="007D5802">
              <w:tab/>
              <w:t>Accurate records are maintained in accordance with industry requirements and organisational policies and procedures.</w:t>
            </w: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9" w:name="O_57803"/>
      <w:bookmarkEnd w:id="9"/>
      <w:r w:rsidRPr="007D5802">
        <w:t>Required Skills and Know</w:t>
      </w:r>
      <w:r w:rsidRPr="007D5802">
        <w:t>ledge</w:t>
      </w:r>
    </w:p>
    <w:tbl>
      <w:tblPr>
        <w:tblW w:w="0" w:type="auto"/>
        <w:tblLayout w:type="fixed"/>
        <w:tblCellMar>
          <w:left w:w="62" w:type="dxa"/>
          <w:right w:w="62" w:type="dxa"/>
        </w:tblCellMar>
        <w:tblLook w:val="0000"/>
      </w:tblPr>
      <w:tblGrid>
        <w:gridCol w:w="8522"/>
      </w:tblGrid>
      <w:tr w:rsidTr="007A7F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REQUIRED SKILLS AND KNOWLEDGE</w:t>
            </w:r>
          </w:p>
        </w:tc>
      </w:tr>
      <w:tr w:rsidTr="007A7F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t>This section describes the skills and knowledge required for this unit.</w:t>
            </w:r>
          </w:p>
        </w:tc>
      </w:tr>
      <w:tr w:rsidTr="007A7F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Required skills</w:t>
            </w:r>
          </w:p>
        </w:tc>
      </w:tr>
      <w:tr w:rsidTr="007A7F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Bullet"/>
            </w:pPr>
            <w:r w:rsidRPr="007D5802">
              <w:t>adjust water quality and conditions to suit aquascape and species requirements</w:t>
            </w:r>
          </w:p>
          <w:p w:rsidR="00000000" w:rsidRPr="007D5802" w:rsidP="007D5802">
            <w:pPr>
              <w:pStyle w:val="ListBullet"/>
            </w:pPr>
            <w:r w:rsidRPr="007D5802">
              <w:t>collect and test water samples using appropriate equipment correctly</w:t>
            </w:r>
          </w:p>
          <w:p w:rsidR="00000000" w:rsidRPr="007D5802" w:rsidP="007D5802">
            <w:pPr>
              <w:pStyle w:val="ListBullet"/>
            </w:pPr>
            <w:r w:rsidRPr="007D5802">
              <w:t>construct advanced aquascapes</w:t>
            </w:r>
          </w:p>
          <w:p w:rsidR="00000000" w:rsidRPr="007D5802" w:rsidP="007D5802">
            <w:pPr>
              <w:pStyle w:val="ListBullet"/>
            </w:pPr>
            <w:r w:rsidRPr="007D5802">
              <w:t>employ safe and environmentally responsible organisational systems and procedures when working with and handling aquatic animals</w:t>
            </w:r>
          </w:p>
          <w:p w:rsidR="00000000" w:rsidRPr="007D5802" w:rsidP="007D5802">
            <w:pPr>
              <w:pStyle w:val="ListBullet"/>
            </w:pPr>
            <w:r w:rsidRPr="007D5802">
              <w:t>maintain the highest standar</w:t>
            </w:r>
            <w:r w:rsidRPr="007D5802">
              <w:t>ds of hygiene and infection control at all times to reduce the risk of infection and cross-infection</w:t>
            </w:r>
          </w:p>
          <w:p w:rsidR="00000000" w:rsidRPr="007D5802" w:rsidP="007D5802">
            <w:pPr>
              <w:pStyle w:val="ListBullet"/>
            </w:pPr>
            <w:r w:rsidRPr="007D5802">
              <w:t>maintain records and write workplace documents</w:t>
            </w:r>
          </w:p>
          <w:p w:rsidR="00000000" w:rsidRPr="007D5802" w:rsidP="007D5802">
            <w:pPr>
              <w:pStyle w:val="ListBullet"/>
            </w:pPr>
            <w:r w:rsidRPr="007D5802">
              <w:t>recognise behaviours and conditions that could be indicative of possible aquatic animal health problems</w:t>
            </w:r>
          </w:p>
          <w:p w:rsidR="00000000" w:rsidRPr="007D5802" w:rsidP="007D5802">
            <w:pPr>
              <w:pStyle w:val="ListBullet"/>
            </w:pPr>
            <w:r w:rsidRPr="007D5802">
              <w:t>lite</w:t>
            </w:r>
            <w:r w:rsidRPr="007D5802">
              <w:t>racy skills to read and follow organisation policies and procedures, including OHS and waste management procedures and other organisational policies and procedures; follow sequenced written instructions including treatment instructions; record accurately a</w:t>
            </w:r>
            <w:r w:rsidRPr="007D5802">
              <w:t>nd legibly information collected; and select and apply procedures to a range of defined tasks</w:t>
            </w:r>
          </w:p>
          <w:p w:rsidR="00000000" w:rsidRPr="007D5802" w:rsidP="007D5802">
            <w:pPr>
              <w:pStyle w:val="ListBullet"/>
            </w:pPr>
            <w:r w:rsidRPr="007D5802">
              <w:t>oral communication skills/language to fulfil the job role as specified by the organisation, including questioning techniques, active listening and asking for clar</w:t>
            </w:r>
            <w:r w:rsidRPr="007D5802">
              <w:t>ification</w:t>
            </w:r>
          </w:p>
          <w:p w:rsidR="00000000" w:rsidRPr="007D5802" w:rsidP="007D5802">
            <w:pPr>
              <w:pStyle w:val="ListBullet"/>
            </w:pPr>
            <w:r w:rsidRPr="007D5802">
              <w:t>numeracy skills to estimate, calculate and record routine and more complex workplace measures and data</w:t>
            </w:r>
          </w:p>
          <w:p w:rsidR="00000000" w:rsidRPr="007D5802" w:rsidP="007D5802">
            <w:pPr>
              <w:pStyle w:val="ListBullet"/>
            </w:pPr>
            <w:r w:rsidRPr="007D5802">
              <w:t>interpersonal skills to work with others and relate to people from a range of cultural, social and religious backgrounds and with a range of ph</w:t>
            </w:r>
            <w:r w:rsidRPr="007D5802">
              <w:t>ysical and mental abilities</w:t>
            </w:r>
          </w:p>
          <w:p w:rsidR="00000000" w:rsidRPr="007D5802" w:rsidP="007D5802">
            <w:pPr>
              <w:pStyle w:val="ListBullet"/>
            </w:pPr>
            <w:r w:rsidRPr="007D5802">
              <w:t>problem-solving skills to use available resources and prioritise daily tasks</w:t>
            </w:r>
          </w:p>
          <w:p w:rsidR="00000000" w:rsidRPr="007D5802" w:rsidP="007D5802">
            <w:pPr>
              <w:pStyle w:val="ListBullet"/>
            </w:pPr>
            <w:r w:rsidRPr="007D5802">
              <w:t>use safe manual handling techniques and/or equipment</w:t>
            </w:r>
          </w:p>
          <w:p w:rsidR="00000000" w:rsidP="007D5802">
            <w:pPr>
              <w:pStyle w:val="ListBullet"/>
              <w:rPr>
                <w:lang w:val="en-NZ"/>
              </w:rPr>
            </w:pPr>
            <w:r w:rsidRPr="007D5802">
              <w:t>use safe waste handling and disposal procedures.</w:t>
            </w:r>
          </w:p>
        </w:tc>
      </w:tr>
      <w:tr w:rsidTr="007A7F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Required knowledge</w:t>
            </w:r>
          </w:p>
        </w:tc>
      </w:tr>
      <w:tr w:rsidTr="007A7F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Bullet"/>
            </w:pPr>
            <w:r w:rsidRPr="007D5802">
              <w:t>aquatic animal biologyrelated to the care and wellbeing of commonly held species</w:t>
            </w:r>
          </w:p>
          <w:p w:rsidR="00000000" w:rsidRPr="007D5802" w:rsidP="007D5802">
            <w:pPr>
              <w:pStyle w:val="ListBullet"/>
            </w:pPr>
            <w:r w:rsidRPr="007D5802">
              <w:t>aquaria water chemistry including water quality adjustment procedures and chemicals used to correct water conditions of aquascapes</w:t>
            </w:r>
          </w:p>
          <w:p w:rsidR="00000000" w:rsidRPr="007D5802" w:rsidP="007D5802">
            <w:pPr>
              <w:pStyle w:val="ListBullet"/>
            </w:pPr>
            <w:r w:rsidRPr="007D5802">
              <w:t>appropriate aquaria heating, lighting and fi</w:t>
            </w:r>
            <w:r w:rsidRPr="007D5802">
              <w:t>ltration systems</w:t>
            </w:r>
          </w:p>
          <w:p w:rsidR="00000000" w:rsidRPr="007D5802" w:rsidP="007D5802">
            <w:pPr>
              <w:pStyle w:val="ListBullet"/>
            </w:pPr>
            <w:r w:rsidRPr="007D5802">
              <w:t>environmental requirements for commonly held species</w:t>
            </w:r>
          </w:p>
          <w:p w:rsidR="00000000" w:rsidRPr="007D5802" w:rsidP="007D5802">
            <w:pPr>
              <w:pStyle w:val="ListBullet"/>
            </w:pPr>
            <w:r w:rsidRPr="007D5802">
              <w:t>general maintenance and cleaning of aquaria</w:t>
            </w:r>
          </w:p>
          <w:p w:rsidR="00000000" w:rsidRPr="007D5802" w:rsidP="007D5802">
            <w:pPr>
              <w:pStyle w:val="ListBullet"/>
            </w:pPr>
            <w:r w:rsidRPr="007D5802">
              <w:t>load-bearing capacity of architectural structures</w:t>
            </w:r>
          </w:p>
          <w:p w:rsidR="00000000" w:rsidRPr="007D5802" w:rsidP="007D5802">
            <w:pPr>
              <w:pStyle w:val="ListBullet"/>
            </w:pPr>
            <w:r w:rsidRPr="007D5802">
              <w:t>normal and abnormal behaviour of aquatic species</w:t>
            </w:r>
          </w:p>
          <w:p w:rsidR="00000000" w:rsidRPr="007D5802" w:rsidP="007D5802">
            <w:pPr>
              <w:pStyle w:val="ListBullet"/>
            </w:pPr>
            <w:r w:rsidRPr="007D5802">
              <w:t>organisation policies, procedures and requi</w:t>
            </w:r>
            <w:r w:rsidRPr="007D5802">
              <w:t>rements, including OHS and emergency procedures</w:t>
            </w:r>
          </w:p>
          <w:p w:rsidR="00000000" w:rsidRPr="007D5802" w:rsidP="007D5802">
            <w:pPr>
              <w:pStyle w:val="ListBullet"/>
            </w:pPr>
            <w:r w:rsidRPr="007D5802">
              <w:t>plants, features and substrate materials suitable for aquascapes</w:t>
            </w:r>
          </w:p>
          <w:p w:rsidR="00000000" w:rsidRPr="007D5802" w:rsidP="007D5802">
            <w:pPr>
              <w:pStyle w:val="ListBullet"/>
            </w:pPr>
            <w:r w:rsidRPr="007D5802">
              <w:t>principles of animal ethics and welfare</w:t>
            </w:r>
          </w:p>
          <w:p w:rsidR="00000000" w:rsidRPr="007D5802" w:rsidP="007D5802">
            <w:pPr>
              <w:pStyle w:val="ListBullet"/>
            </w:pPr>
            <w:r w:rsidRPr="007D5802">
              <w:t>relevant OHS and animal welfare legislative requirements and codes of practice, including environmental</w:t>
            </w:r>
            <w:r w:rsidRPr="007D5802">
              <w:t xml:space="preserve"> regulations</w:t>
            </w:r>
          </w:p>
          <w:p w:rsidR="00000000" w:rsidRPr="007D5802" w:rsidP="007D5802">
            <w:pPr>
              <w:pStyle w:val="ListBullet"/>
            </w:pPr>
            <w:r w:rsidRPr="007D5802">
              <w:t>relevant recordkeeping systems</w:t>
            </w:r>
          </w:p>
          <w:p w:rsidR="00000000" w:rsidRPr="007D5802" w:rsidP="007D5802">
            <w:pPr>
              <w:pStyle w:val="ListBullet"/>
            </w:pPr>
            <w:r w:rsidRPr="007D5802">
              <w:t>safe aquatic animal handling techniques and procedures</w:t>
            </w:r>
          </w:p>
          <w:p w:rsidR="00000000" w:rsidRPr="007D5802" w:rsidP="007D5802">
            <w:pPr>
              <w:pStyle w:val="ListBullet"/>
            </w:pPr>
            <w:r w:rsidRPr="007D5802">
              <w:t>safe work practices</w:t>
            </w:r>
          </w:p>
          <w:p w:rsidR="00000000" w:rsidRPr="007D5802" w:rsidP="007D5802">
            <w:pPr>
              <w:pStyle w:val="ListBullet"/>
            </w:pPr>
            <w:r w:rsidRPr="007D5802">
              <w:t>signs of common aquatic animal diseases and parasitic infestations and their transmission between aquatic animals</w:t>
            </w:r>
          </w:p>
          <w:p w:rsidR="00000000" w:rsidRPr="007D5802" w:rsidP="007D5802">
            <w:pPr>
              <w:pStyle w:val="ListBullet"/>
            </w:pPr>
            <w:r w:rsidRPr="007D5802">
              <w:t>water sampling, testing and analysis procedures and techniques</w:t>
            </w:r>
          </w:p>
          <w:p w:rsidR="00000000" w:rsidRPr="007D5802" w:rsidP="007D5802">
            <w:pPr>
              <w:pStyle w:val="ListBullet"/>
            </w:pPr>
            <w:r w:rsidRPr="007D5802">
              <w:t>ideal water conditions and quality for a range of aquatic animals, including Ph, nitrate, nitrite, ammonia, salinity, calcium and hardness</w:t>
            </w:r>
          </w:p>
          <w:p w:rsidR="00000000" w:rsidRPr="007D5802" w:rsidP="007D5802">
            <w:pPr>
              <w:pStyle w:val="ListBullet"/>
            </w:pPr>
            <w:r w:rsidRPr="007D5802">
              <w:t>workplace hygiene standards, disinfectants, cleaning a</w:t>
            </w:r>
            <w:r w:rsidRPr="007D5802">
              <w:t>gents, cleaning techniques and cleaning equipment and materials</w:t>
            </w:r>
          </w:p>
          <w:p w:rsidR="00000000" w:rsidRPr="007D5802" w:rsidP="007D5802">
            <w:pPr>
              <w:pStyle w:val="ListBullet"/>
            </w:pPr>
            <w:r w:rsidRPr="007D5802">
              <w:t>zoonotic diseases associated with animal care and methods of prevention and control.</w:t>
            </w: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10" w:name="O_57804"/>
      <w:bookmarkEnd w:id="10"/>
      <w:r w:rsidRPr="007D5802">
        <w:t>Evidence Guide</w:t>
      </w:r>
    </w:p>
    <w:tbl>
      <w:tblPr>
        <w:tblW w:w="9570" w:type="dxa"/>
        <w:tblLayout w:type="fixed"/>
        <w:tblCellMar>
          <w:left w:w="62" w:type="dxa"/>
          <w:right w:w="62" w:type="dxa"/>
        </w:tblCellMar>
        <w:tblLook w:val="0000"/>
      </w:tblPr>
      <w:tblGrid>
        <w:gridCol w:w="3908"/>
        <w:gridCol w:w="5662"/>
      </w:tblGrid>
      <w:tr w:rsidTr="007A7F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EVIDENCE GUIDE</w:t>
            </w:r>
          </w:p>
        </w:tc>
      </w:tr>
      <w:tr w:rsidTr="007A7F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t xml:space="preserve">The Evidence Guide </w:t>
            </w:r>
            <w:r w:rsidRPr="007D5802">
              <w:t>provides advice on assessment and must be read in conjunction with the performance criteria, required skills and knowledge, range statement and the Assessment Guidelines for the Training Package.</w:t>
            </w:r>
          </w:p>
        </w:tc>
      </w:tr>
      <w:tr w:rsidTr="007A7F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p>
        </w:tc>
      </w:tr>
      <w:tr w:rsidTr="007A7F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Critical aspects for assessment a</w:t>
            </w:r>
            <w:r w:rsidRPr="007D5802">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t>The evidence required to demonstrate competency in this unit must be relevant to workplace operations and satisfy all of the requirements of the performance criteria, required skills and knowledge</w:t>
            </w:r>
            <w:r w:rsidRPr="007D5802">
              <w:t xml:space="preserve"> and the range statement of this unit. Assessors should ensure that candidates can:</w:t>
            </w:r>
          </w:p>
          <w:p w:rsidR="00000000" w:rsidRPr="007D5802" w:rsidP="007D5802">
            <w:pPr>
              <w:pStyle w:val="ListBullet"/>
            </w:pPr>
            <w:r w:rsidRPr="007D5802">
              <w:t>identify client's needs and produce a range of aquascape designs that provides a suitable environment for the selected species and desired features</w:t>
            </w:r>
          </w:p>
          <w:p w:rsidR="00000000" w:rsidRPr="007D5802" w:rsidP="007D5802">
            <w:pPr>
              <w:pStyle w:val="ListBullet"/>
            </w:pPr>
            <w:r w:rsidRPr="007D5802">
              <w:t>construct aquascapes in accordance with OHS and organisation policies and procedures</w:t>
            </w:r>
          </w:p>
          <w:p w:rsidR="00000000" w:rsidRPr="007D5802" w:rsidP="007D5802">
            <w:pPr>
              <w:pStyle w:val="ListBullet"/>
            </w:pPr>
            <w:r w:rsidRPr="007D5802">
              <w:t>identify cause and effect of environmental problems and implement corrective action</w:t>
            </w:r>
          </w:p>
          <w:p w:rsidR="00000000" w:rsidRPr="007D5802" w:rsidP="007D5802">
            <w:pPr>
              <w:pStyle w:val="ListBullet"/>
            </w:pPr>
            <w:r w:rsidRPr="007D5802">
              <w:t>apply correct cleaning and maintenance techniques</w:t>
            </w:r>
          </w:p>
          <w:p w:rsidR="00000000" w:rsidRPr="007D5802" w:rsidP="007D5802">
            <w:pPr>
              <w:pStyle w:val="ListBullet"/>
            </w:pPr>
            <w:r w:rsidRPr="007D5802">
              <w:t>maintain records and required documen</w:t>
            </w:r>
            <w:r w:rsidRPr="007D5802">
              <w:t>tation.</w:t>
            </w:r>
          </w:p>
          <w:p w:rsidR="00000000" w:rsidRPr="007D5802" w:rsidP="007D5802">
            <w:pPr>
              <w:pStyle w:val="BodyText"/>
            </w:pPr>
          </w:p>
          <w:p w:rsidR="00000000" w:rsidP="007D5802">
            <w:pPr>
              <w:pStyle w:val="BodyText"/>
              <w:rPr>
                <w:lang w:val="en-NZ"/>
              </w:rPr>
            </w:pPr>
            <w:r w:rsidRPr="007D5802">
              <w:t>The skills and knowledge required to design, construct and maintain aquascapesmust be transferable to a range of work environments and contexts and include the ability to deal with unplanned events.</w:t>
            </w:r>
          </w:p>
        </w:tc>
      </w:tr>
      <w:tr w:rsidTr="007A7F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Context of and specific resources for assessmen</w:t>
            </w:r>
            <w:r w:rsidRPr="007D5802">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t>Assessment of this unit is to be practical in nature and will be most appropriately assessed in companion animal workplaces that design, construct and maintain aquascapes for clients or in a situation that reproduces normal work conditions.</w:t>
            </w:r>
          </w:p>
          <w:p w:rsidR="00000000" w:rsidRPr="007D5802" w:rsidP="007D5802">
            <w:pPr>
              <w:pStyle w:val="BodyText"/>
            </w:pPr>
          </w:p>
          <w:p w:rsidR="00000000" w:rsidP="007D5802">
            <w:pPr>
              <w:pStyle w:val="BodyText"/>
              <w:rPr>
                <w:lang w:val="en-NZ"/>
              </w:rPr>
            </w:pPr>
            <w:r w:rsidRPr="007D5802">
              <w:t>There must b</w:t>
            </w:r>
            <w:r w:rsidRPr="007D5802">
              <w:t>e access to a range of aquatic species or breeds as well as the relevant information, materials and documentation.</w:t>
            </w:r>
          </w:p>
        </w:tc>
      </w:tr>
      <w:tr w:rsidTr="007A7F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t>To ensure consistency in one's performance, competency should be demonstrated, to industry defined standards, on more t</w:t>
            </w:r>
            <w:r w:rsidRPr="007D5802">
              <w:t>han one occasion over a period of time in order to cover a variety of circumstances, cases and responsibilities, and over a number of assessment activities.</w:t>
            </w:r>
          </w:p>
          <w:p w:rsidR="00000000" w:rsidRPr="007D5802" w:rsidP="007D5802">
            <w:pPr>
              <w:pStyle w:val="BodyText"/>
            </w:pPr>
          </w:p>
          <w:p w:rsidR="00000000" w:rsidRPr="007D5802" w:rsidP="007D5802">
            <w:pPr>
              <w:pStyle w:val="BodyText"/>
            </w:pPr>
            <w:r w:rsidRPr="007D5802">
              <w:t>The assessment strategies must include practical skills assessment. Suggested strategies for this unit are:</w:t>
            </w:r>
          </w:p>
          <w:p w:rsidR="00000000" w:rsidRPr="007D5802" w:rsidP="007D5802">
            <w:pPr>
              <w:pStyle w:val="ListBullet"/>
            </w:pPr>
            <w:r w:rsidRPr="007D5802">
              <w:t>written and/or oral assessment of candidate's required knowledge</w:t>
            </w:r>
          </w:p>
          <w:p w:rsidR="00000000" w:rsidRPr="007D5802" w:rsidP="007D5802">
            <w:pPr>
              <w:pStyle w:val="ListBullet"/>
            </w:pPr>
            <w:r w:rsidRPr="007D5802">
              <w:t>observed, documented and firsthand testimonial evidence of candidate's application</w:t>
            </w:r>
            <w:r w:rsidRPr="007D5802">
              <w:t xml:space="preserve"> of practical tasks</w:t>
            </w:r>
          </w:p>
          <w:p w:rsidR="00000000" w:rsidRPr="007D5802" w:rsidP="007D5802">
            <w:pPr>
              <w:pStyle w:val="ListBullet"/>
            </w:pPr>
            <w:r w:rsidRPr="007D5802">
              <w:t>simulation exercises that reproduce normal work conditions</w:t>
            </w:r>
          </w:p>
          <w:p w:rsidR="00000000" w:rsidRPr="007D5802" w:rsidP="007D5802">
            <w:pPr>
              <w:pStyle w:val="ListBullet"/>
            </w:pPr>
            <w:r w:rsidRPr="007D5802">
              <w:t>workplace documentation (e.g. aquascape design plans)</w:t>
            </w:r>
          </w:p>
          <w:p w:rsidR="00000000" w:rsidRPr="007D5802" w:rsidP="007D5802">
            <w:pPr>
              <w:pStyle w:val="ListBullet"/>
            </w:pPr>
            <w:r w:rsidRPr="007D5802">
              <w:t>third-party evidence</w:t>
            </w:r>
          </w:p>
          <w:p w:rsidR="00000000" w:rsidRPr="007D5802" w:rsidP="007D5802">
            <w:pPr>
              <w:pStyle w:val="ListBullet"/>
            </w:pPr>
            <w:r w:rsidRPr="007D5802">
              <w:t>portfolio.</w:t>
            </w:r>
          </w:p>
          <w:p w:rsidR="00000000" w:rsidRPr="007D5802" w:rsidP="007D5802">
            <w:pPr>
              <w:pStyle w:val="BodyText"/>
            </w:pPr>
          </w:p>
          <w:p w:rsidR="00000000" w:rsidP="007D5802">
            <w:pPr>
              <w:pStyle w:val="BodyText"/>
              <w:rPr>
                <w:lang w:val="en-NZ"/>
              </w:rPr>
            </w:pPr>
            <w:r w:rsidRPr="007D5802">
              <w:t>This unit may be assessed in a holistic way with other units of competency relevant to the</w:t>
            </w:r>
            <w:r w:rsidRPr="007D5802">
              <w:t xml:space="preserve"> industry sector, workplace and job role.</w:t>
            </w:r>
          </w:p>
        </w:tc>
      </w:tr>
      <w:tr w:rsidTr="007A7F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t>Assessment methods should reflect workplace demands (e.g. literacy and numeracy demands) and the needs of particular target groups (e.g. people with disabilities, Aboriginal and</w:t>
            </w:r>
            <w:r w:rsidRPr="007D5802">
              <w:t xml:space="preserve"> Torres Strait Islander people, women, people with a language background other than English, youth and people from low socioeconomic backgrounds).</w:t>
            </w: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11" w:name="O_57805"/>
      <w:bookmarkEnd w:id="11"/>
      <w:r w:rsidRPr="007D5802">
        <w:t>Range Statement</w:t>
      </w:r>
    </w:p>
    <w:tbl>
      <w:tblPr>
        <w:tblW w:w="0" w:type="auto"/>
        <w:tblLayout w:type="fixed"/>
        <w:tblCellMar>
          <w:left w:w="62" w:type="dxa"/>
          <w:right w:w="62" w:type="dxa"/>
        </w:tblCellMar>
        <w:tblLook w:val="0000"/>
      </w:tblPr>
      <w:tblGrid>
        <w:gridCol w:w="3439"/>
        <w:gridCol w:w="5083"/>
      </w:tblGrid>
      <w:tr w:rsidTr="007A7F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RANGE STATEMENT</w:t>
            </w:r>
          </w:p>
        </w:tc>
      </w:tr>
      <w:tr w:rsidTr="007A7F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t>The range statement relates to the unit of competency as a whole. It allows for different work environments and situations that may affect performance. Bold italicised wording, if used in the performance criteria, is detailed below. Essential operating con</w:t>
            </w:r>
            <w:r w:rsidRPr="007D5802">
              <w:t>ditions that may be present with training and assessment (depending on the work situation, needs of the candidate, accessibility of the item, and local industry and regional contexts) may also be included.</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Aquaria</w:t>
            </w:r>
            <w:r w:rsidRPr="007D5802">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ListBullet"/>
              <w:rPr>
                <w:lang w:val="en-NZ"/>
              </w:rPr>
            </w:pPr>
            <w:r w:rsidRPr="007D5802">
              <w:t xml:space="preserve">fresh and marine aquaria, </w:t>
            </w:r>
            <w:r w:rsidRPr="007D5802">
              <w:t>pools and water features.</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Aquascape design</w:t>
            </w:r>
            <w:r w:rsidRPr="007D5802">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Bullet"/>
            </w:pPr>
            <w:r w:rsidRPr="007D5802">
              <w:t>air pumps and water pumps</w:t>
            </w:r>
          </w:p>
          <w:p w:rsidR="00000000" w:rsidRPr="007D5802" w:rsidP="007D5802">
            <w:pPr>
              <w:pStyle w:val="ListBullet"/>
            </w:pPr>
            <w:r w:rsidRPr="007D5802">
              <w:t>lighting</w:t>
            </w:r>
          </w:p>
          <w:p w:rsidR="00000000" w:rsidRPr="007D5802" w:rsidP="007D5802">
            <w:pPr>
              <w:pStyle w:val="ListBullet"/>
            </w:pPr>
            <w:r w:rsidRPr="007D5802">
              <w:t>mechanical and electrical devices</w:t>
            </w:r>
          </w:p>
          <w:p w:rsidR="00000000" w:rsidRPr="007D5802" w:rsidP="007D5802">
            <w:pPr>
              <w:pStyle w:val="ListBullet"/>
            </w:pPr>
            <w:r w:rsidRPr="007D5802">
              <w:t>natural and artificial features</w:t>
            </w:r>
          </w:p>
          <w:p w:rsidR="00000000" w:rsidP="007D5802">
            <w:pPr>
              <w:pStyle w:val="ListBullet"/>
              <w:rPr>
                <w:lang w:val="en-NZ"/>
              </w:rPr>
            </w:pPr>
            <w:r w:rsidRPr="007D5802">
              <w:t>substrate material.</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Heating</w:t>
            </w:r>
            <w:r w:rsidRPr="007D5802">
              <w:t xml:space="preserve">, </w:t>
            </w:r>
            <w:r w:rsidRPr="007D5802">
              <w:rPr>
                <w:rStyle w:val="BoldandItalics"/>
              </w:rPr>
              <w:t>lighting and filtration equipment</w:t>
            </w:r>
            <w:r w:rsidRPr="007D5802">
              <w:t xml:space="preserve"> used in an aquascape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Bullet"/>
            </w:pPr>
            <w:r w:rsidRPr="007D5802">
              <w:t>advanced systems, including ultraviolet (UV) and ozone</w:t>
            </w:r>
          </w:p>
          <w:p w:rsidR="00000000" w:rsidRPr="007D5802" w:rsidP="007D5802">
            <w:pPr>
              <w:pStyle w:val="ListBullet"/>
            </w:pPr>
            <w:r w:rsidRPr="007D5802">
              <w:t>energy requirements of pumping system and its suitability for aquaria selected</w:t>
            </w:r>
          </w:p>
          <w:p w:rsidR="00000000" w:rsidRPr="007D5802" w:rsidP="007D5802">
            <w:pPr>
              <w:pStyle w:val="ListBullet"/>
            </w:pPr>
            <w:r w:rsidRPr="007D5802">
              <w:t>heating systems, including gas, electric and solar</w:t>
            </w:r>
          </w:p>
          <w:p w:rsidR="00000000" w:rsidRPr="007D5802" w:rsidP="007D5802">
            <w:pPr>
              <w:pStyle w:val="ListBullet"/>
            </w:pPr>
            <w:r w:rsidRPr="007D5802">
              <w:t>infrastructure, including seepage pits and permaculture consideration</w:t>
            </w:r>
            <w:r w:rsidRPr="007D5802">
              <w:t>s</w:t>
            </w:r>
          </w:p>
          <w:p w:rsidR="00000000" w:rsidRPr="007D5802" w:rsidP="007D5802">
            <w:pPr>
              <w:pStyle w:val="ListBullet"/>
            </w:pPr>
            <w:r w:rsidRPr="007D5802">
              <w:t>lighting systems, including UV, fluorescent, incandescent, metal halide and mercury vapour</w:t>
            </w:r>
          </w:p>
          <w:p w:rsidR="00000000" w:rsidP="007D5802">
            <w:pPr>
              <w:pStyle w:val="ListBullet"/>
              <w:rPr>
                <w:lang w:val="en-NZ"/>
              </w:rPr>
            </w:pPr>
            <w:r w:rsidRPr="007D5802">
              <w:t>mechanical, chemical and biological filtration systems.</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Plants and features</w:t>
            </w:r>
            <w:r w:rsidRPr="007D5802">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ListBullet"/>
              <w:rPr>
                <w:lang w:val="en-NZ"/>
              </w:rPr>
            </w:pPr>
            <w:r w:rsidRPr="007D5802">
              <w:t>natural and artificial plants.</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Tools and equipment</w:t>
            </w:r>
            <w:r w:rsidRPr="007D5802">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Bullet"/>
            </w:pPr>
            <w:r w:rsidRPr="007D5802">
              <w:t>surveying and levelling equipment:</w:t>
            </w:r>
          </w:p>
          <w:p w:rsidR="00000000" w:rsidRPr="007D5802" w:rsidP="007D5802">
            <w:pPr>
              <w:pStyle w:val="ListBullet2"/>
            </w:pPr>
            <w:r w:rsidRPr="007D5802">
              <w:t>levels and pegs</w:t>
            </w:r>
          </w:p>
          <w:p w:rsidR="00000000" w:rsidRPr="007D5802" w:rsidP="007D5802">
            <w:pPr>
              <w:pStyle w:val="ListBullet2"/>
            </w:pPr>
            <w:r w:rsidRPr="007D5802">
              <w:t>notebook, pencil and calculator</w:t>
            </w:r>
          </w:p>
          <w:p w:rsidR="00000000" w:rsidRPr="007D5802" w:rsidP="007D5802">
            <w:pPr>
              <w:pStyle w:val="ListBullet"/>
            </w:pPr>
            <w:r w:rsidRPr="007D5802">
              <w:t>tools:</w:t>
            </w:r>
          </w:p>
          <w:p w:rsidR="00000000" w:rsidRPr="007D5802" w:rsidP="007D5802">
            <w:pPr>
              <w:pStyle w:val="ListBullet2"/>
            </w:pPr>
            <w:r w:rsidRPr="007D5802">
              <w:t>hammers</w:t>
            </w:r>
          </w:p>
          <w:p w:rsidR="00000000" w:rsidRPr="007D5802" w:rsidP="007D5802">
            <w:pPr>
              <w:pStyle w:val="ListBullet2"/>
            </w:pPr>
            <w:r w:rsidRPr="007D5802">
              <w:t>hose and hose fittings</w:t>
            </w:r>
          </w:p>
          <w:p w:rsidR="00000000" w:rsidRPr="007D5802" w:rsidP="007D5802">
            <w:pPr>
              <w:pStyle w:val="ListBullet2"/>
            </w:pPr>
            <w:r w:rsidRPr="007D5802">
              <w:t>rakes</w:t>
            </w:r>
          </w:p>
          <w:p w:rsidR="00000000" w:rsidRPr="007D5802" w:rsidP="007D5802">
            <w:pPr>
              <w:pStyle w:val="ListBullet2"/>
            </w:pPr>
            <w:r w:rsidRPr="007D5802">
              <w:t>rollers</w:t>
            </w:r>
          </w:p>
          <w:p w:rsidR="00000000" w:rsidRPr="007D5802" w:rsidP="007D5802">
            <w:pPr>
              <w:pStyle w:val="ListBullet2"/>
            </w:pPr>
            <w:r w:rsidRPr="007D5802">
              <w:t>shovels and spades</w:t>
            </w:r>
          </w:p>
          <w:p w:rsidR="00000000" w:rsidP="007D5802">
            <w:pPr>
              <w:pStyle w:val="ListBullet2"/>
              <w:rPr>
                <w:lang w:val="en-NZ"/>
              </w:rPr>
            </w:pPr>
            <w:r w:rsidRPr="007D5802">
              <w:t>wheelbarrows</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OHS</w:t>
            </w:r>
            <w:r w:rsidRPr="007D5802">
              <w:t xml:space="preserve"> hazards associated with the installation and maintenance of aquascape systems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Bullet"/>
            </w:pPr>
            <w:r w:rsidRPr="007D5802">
              <w:t>disturbance of utilities and services</w:t>
            </w:r>
          </w:p>
          <w:p w:rsidR="00000000" w:rsidRPr="007D5802" w:rsidP="007D5802">
            <w:pPr>
              <w:pStyle w:val="ListBullet"/>
            </w:pPr>
            <w:r w:rsidRPr="007D5802">
              <w:t>hazards from the use of hired equipment</w:t>
            </w:r>
          </w:p>
          <w:p w:rsidR="00000000" w:rsidRPr="007D5802" w:rsidP="007D5802">
            <w:pPr>
              <w:pStyle w:val="ListBullet"/>
            </w:pPr>
            <w:r w:rsidRPr="007D5802">
              <w:t>moving machinery, powered equipment and hand tools</w:t>
            </w:r>
          </w:p>
          <w:p w:rsidR="00000000" w:rsidRPr="007D5802" w:rsidP="007D5802">
            <w:pPr>
              <w:pStyle w:val="ListBullet"/>
            </w:pPr>
            <w:r w:rsidRPr="007D5802">
              <w:t>solar radiation, dust and noise</w:t>
            </w:r>
          </w:p>
          <w:p w:rsidR="00000000" w:rsidRPr="007D5802" w:rsidP="007D5802">
            <w:pPr>
              <w:pStyle w:val="ListBullet"/>
            </w:pPr>
            <w:r w:rsidRPr="007D5802">
              <w:t>un</w:t>
            </w:r>
            <w:r w:rsidRPr="007D5802">
              <w:t>even surfaces and holes</w:t>
            </w:r>
          </w:p>
          <w:p w:rsidR="00000000" w:rsidP="007D5802">
            <w:pPr>
              <w:pStyle w:val="ListBullet"/>
              <w:rPr>
                <w:lang w:val="en-NZ"/>
              </w:rPr>
            </w:pPr>
            <w:r w:rsidRPr="007D5802">
              <w:t>working in confined spaces and water hazards.</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Personal protective equipment</w:t>
            </w:r>
            <w:r w:rsidRPr="007D5802">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Bullet"/>
            </w:pPr>
            <w:r w:rsidRPr="007D5802">
              <w:t>animal handling gauntlets</w:t>
            </w:r>
          </w:p>
          <w:p w:rsidR="00000000" w:rsidRPr="007D5802" w:rsidP="007D5802">
            <w:pPr>
              <w:pStyle w:val="ListBullet"/>
            </w:pPr>
            <w:r w:rsidRPr="007D5802">
              <w:t>gloves</w:t>
            </w:r>
          </w:p>
          <w:p w:rsidR="00000000" w:rsidRPr="007D5802" w:rsidP="007D5802">
            <w:pPr>
              <w:pStyle w:val="ListBullet"/>
            </w:pPr>
            <w:r w:rsidRPr="007D5802">
              <w:t>overalls</w:t>
            </w:r>
          </w:p>
          <w:p w:rsidR="00000000" w:rsidRPr="007D5802" w:rsidP="007D5802">
            <w:pPr>
              <w:pStyle w:val="ListBullet"/>
            </w:pPr>
            <w:r w:rsidRPr="007D5802">
              <w:t>hard hats</w:t>
            </w:r>
          </w:p>
          <w:p w:rsidR="00000000" w:rsidRPr="007D5802" w:rsidP="007D5802">
            <w:pPr>
              <w:pStyle w:val="ListBullet"/>
            </w:pPr>
            <w:r w:rsidRPr="007D5802">
              <w:t>hearing or eye protection</w:t>
            </w:r>
          </w:p>
          <w:p w:rsidR="00000000" w:rsidRPr="007D5802" w:rsidP="007D5802">
            <w:pPr>
              <w:pStyle w:val="ListBullet"/>
            </w:pPr>
            <w:r w:rsidRPr="007D5802">
              <w:t>respirators or face masks</w:t>
            </w:r>
          </w:p>
          <w:p w:rsidR="00000000" w:rsidRPr="007D5802" w:rsidP="007D5802">
            <w:pPr>
              <w:pStyle w:val="ListBullet"/>
            </w:pPr>
            <w:r w:rsidRPr="007D5802">
              <w:t>sun hats and sunscreen lotion</w:t>
            </w:r>
          </w:p>
          <w:p w:rsidR="00000000" w:rsidP="007D5802">
            <w:pPr>
              <w:pStyle w:val="ListBullet"/>
              <w:rPr>
                <w:lang w:val="en-NZ"/>
              </w:rPr>
            </w:pPr>
            <w:r w:rsidRPr="007D5802">
              <w:t>work boots.</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Water sampling and testing</w:t>
            </w:r>
            <w:r w:rsidRPr="007D5802">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ListBullet"/>
              <w:rPr>
                <w:lang w:val="en-NZ"/>
              </w:rPr>
            </w:pPr>
            <w:r w:rsidRPr="007D5802">
              <w:t>tests for pH, salinity, chlorine, electro-conductivity, chloride, calcium carbonate, iron, turbidity and biological oxygen demand.</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Service and repairs</w:t>
            </w:r>
            <w:r w:rsidRPr="007D5802">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Bullet"/>
            </w:pPr>
            <w:r w:rsidRPr="007D5802">
              <w:t>cleaning a range of aquaria surfaces</w:t>
            </w:r>
            <w:r w:rsidRPr="007D5802">
              <w:t>, including glass, concrete and plastic</w:t>
            </w:r>
          </w:p>
          <w:p w:rsidR="00000000" w:rsidRPr="007D5802" w:rsidP="007D5802">
            <w:pPr>
              <w:pStyle w:val="ListBullet"/>
            </w:pPr>
            <w:r w:rsidRPr="007D5802">
              <w:t>maintaining a range of filtration, pumping and heating systems</w:t>
            </w:r>
          </w:p>
          <w:p w:rsidR="00000000" w:rsidRPr="007D5802" w:rsidP="007D5802">
            <w:pPr>
              <w:pStyle w:val="ListBullet"/>
            </w:pPr>
            <w:r w:rsidRPr="007D5802">
              <w:t>maintaining seepage pits and permaculture environments</w:t>
            </w:r>
          </w:p>
          <w:p w:rsidR="00000000" w:rsidRPr="007D5802" w:rsidP="007D5802">
            <w:pPr>
              <w:pStyle w:val="ListBullet"/>
            </w:pPr>
            <w:r w:rsidRPr="007D5802">
              <w:t>salinity control, pH correction and chlorine neutralisers</w:t>
            </w:r>
          </w:p>
          <w:p w:rsidR="00000000" w:rsidP="007D5802">
            <w:pPr>
              <w:pStyle w:val="ListBullet"/>
              <w:rPr>
                <w:lang w:val="en-NZ"/>
              </w:rPr>
            </w:pPr>
            <w:r w:rsidRPr="007D5802">
              <w:t>water stabilizers.</w:t>
            </w:r>
          </w:p>
        </w:tc>
      </w:tr>
      <w:tr w:rsidTr="007A7FEF">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BoldandItalics"/>
              </w:rPr>
              <w:t>Complex faults</w:t>
            </w:r>
            <w:r w:rsidRPr="007D5802">
              <w:t xml:space="preserve"> may i</w:t>
            </w:r>
            <w:r w:rsidRPr="007D5802">
              <w:t xml:space="preserve">nclude: </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ListBullet"/>
            </w:pPr>
            <w:r w:rsidRPr="007D5802">
              <w:t>problems that are beyond the scope of service personnel and require the services of a licensed electrical tradesperson:</w:t>
            </w:r>
          </w:p>
          <w:p w:rsidR="00000000" w:rsidRPr="007D5802" w:rsidP="007D5802">
            <w:pPr>
              <w:pStyle w:val="ListBullet2"/>
            </w:pPr>
            <w:r w:rsidRPr="007D5802">
              <w:t>construction issues</w:t>
            </w:r>
          </w:p>
          <w:p w:rsidR="00000000" w:rsidRPr="007D5802" w:rsidP="007D5802">
            <w:pPr>
              <w:pStyle w:val="ListBullet2"/>
            </w:pPr>
            <w:r w:rsidRPr="007D5802">
              <w:t>power supply issues</w:t>
            </w:r>
          </w:p>
          <w:p w:rsidR="00000000" w:rsidRPr="007D5802" w:rsidP="007D5802">
            <w:pPr>
              <w:pStyle w:val="ListBullet2"/>
            </w:pPr>
            <w:r w:rsidRPr="007D5802">
              <w:t>plumbing issues</w:t>
            </w:r>
          </w:p>
          <w:p w:rsidR="00000000" w:rsidRPr="007D5802" w:rsidP="007D5802">
            <w:pPr>
              <w:pStyle w:val="ListBullet2"/>
            </w:pPr>
            <w:r w:rsidRPr="007D5802">
              <w:t>water quality issues.</w:t>
            </w:r>
          </w:p>
        </w:tc>
      </w:tr>
    </w:tbl>
    <w:p w:rsidR="007A7FEF" w:rsidP="007D5802">
      <w:pPr>
        <w:pStyle w:val="BodyText"/>
      </w:pPr>
    </w:p>
    <w:p w:rsidR="007A7FEF" w:rsidP="007D5802">
      <w:pPr>
        <w:pStyle w:val="BodyText"/>
      </w:pPr>
    </w:p>
    <w:p w:rsidR="00000000" w:rsidRPr="007D5802" w:rsidP="007D5802">
      <w:pPr>
        <w:pStyle w:val="Heading1"/>
      </w:pPr>
      <w:bookmarkStart w:id="12" w:name="O_57806"/>
      <w:bookmarkEnd w:id="12"/>
      <w:r w:rsidRPr="007D5802">
        <w:t>Unit Sector(s)</w:t>
      </w:r>
    </w:p>
    <w:tbl>
      <w:tblPr>
        <w:tblW w:w="0" w:type="auto"/>
        <w:tblLayout w:type="fixed"/>
        <w:tblCellMar>
          <w:left w:w="62" w:type="dxa"/>
          <w:right w:w="62" w:type="dxa"/>
        </w:tblCellMar>
        <w:tblLook w:val="0000"/>
      </w:tblPr>
      <w:tblGrid>
        <w:gridCol w:w="2606"/>
        <w:gridCol w:w="5916"/>
      </w:tblGrid>
      <w:tr w:rsidTr="007A7FEF">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r w:rsidRPr="007D5802">
              <w:t>Companion animal services</w:t>
            </w: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13" w:name="O_153076"/>
      <w:bookmarkEnd w:id="13"/>
      <w:r w:rsidRPr="007D5802">
        <w:t>Competency field</w:t>
      </w:r>
    </w:p>
    <w:tbl>
      <w:tblPr>
        <w:tblW w:w="0" w:type="auto"/>
        <w:tblLayout w:type="fixed"/>
        <w:tblCellMar>
          <w:left w:w="62" w:type="dxa"/>
          <w:right w:w="62" w:type="dxa"/>
        </w:tblCellMar>
        <w:tblLook w:val="0000"/>
      </w:tblPr>
      <w:tblGrid>
        <w:gridCol w:w="2784"/>
        <w:gridCol w:w="5738"/>
      </w:tblGrid>
      <w:tr w:rsidTr="007A7FE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p>
        </w:tc>
      </w:tr>
    </w:tbl>
    <w:p w:rsidR="00000000" w:rsidRPr="007D5802" w:rsidP="007D5802">
      <w:pPr>
        <w:pStyle w:val="BodyText"/>
      </w:pPr>
    </w:p>
    <w:p w:rsidR="00000000" w:rsidRPr="007D5802" w:rsidP="007D5802">
      <w:pPr>
        <w:pStyle w:val="AllowPageBreak"/>
      </w:pPr>
    </w:p>
    <w:p w:rsidR="00000000" w:rsidRPr="007D5802" w:rsidP="007D5802">
      <w:pPr>
        <w:pStyle w:val="Heading1"/>
      </w:pPr>
      <w:bookmarkStart w:id="14" w:name="O_153075"/>
      <w:bookmarkEnd w:id="14"/>
      <w:r w:rsidRPr="007D5802">
        <w:t>Co-requisite units</w:t>
      </w:r>
    </w:p>
    <w:tbl>
      <w:tblPr>
        <w:tblW w:w="0" w:type="auto"/>
        <w:tblLayout w:type="fixed"/>
        <w:tblCellMar>
          <w:left w:w="62" w:type="dxa"/>
          <w:right w:w="62" w:type="dxa"/>
        </w:tblCellMar>
        <w:tblLook w:val="0000"/>
      </w:tblPr>
      <w:tblGrid>
        <w:gridCol w:w="2641"/>
        <w:gridCol w:w="1322"/>
        <w:gridCol w:w="4559"/>
      </w:tblGrid>
      <w:tr w:rsidTr="007A7F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r w:rsidRPr="007D58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A7F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02">
            <w:pPr>
              <w:pStyle w:val="BodyText"/>
              <w:rPr>
                <w:lang w:val="en-NZ"/>
              </w:rPr>
            </w:pPr>
          </w:p>
        </w:tc>
      </w:tr>
      <w:tr w:rsidTr="007A7F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02" w:rsidP="007D5802">
            <w:pPr>
              <w:pStyle w:val="BodyText"/>
            </w:pPr>
          </w:p>
        </w:tc>
      </w:tr>
    </w:tbl>
    <w:p w:rsidR="00000000" w:rsidRPr="007D5802" w:rsidP="007D5802">
      <w:pPr>
        <w:pStyle w:val="BodyText"/>
      </w:pPr>
    </w:p>
    <w:p w:rsidR="00000000" w:rsidRPr="007D5802" w:rsidP="007D5802"/>
    <w:sectPr w:rsidSect="007D5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FEF" w:rsidP="007A7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EF" w:rsidP="007D5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7FEF" w:rsidP="007D58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A7FEF" w:rsidP="007D58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FEF" w:rsidP="007A7F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EF" w:rsidP="007D5802">
    <w:pPr>
      <w:pStyle w:val="Header"/>
      <w:framePr w:wrap="around"/>
    </w:pPr>
    <w:r>
      <w:fldChar w:fldCharType="begin"/>
    </w:r>
    <w:r>
      <w:instrText xml:space="preserve"> TITLE   \* MERGEFORMAT </w:instrText>
    </w:r>
    <w:r>
      <w:fldChar w:fldCharType="separate"/>
    </w:r>
    <w:r>
      <w:t>ACMCAS403A Design, construct and maintain aquascapes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7FEF" w:rsidP="007D58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5C0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1E7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23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8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5802"/>
    <w:pPr>
      <w:spacing w:before="360" w:after="60"/>
      <w:outlineLvl w:val="0"/>
    </w:pPr>
    <w:rPr>
      <w:sz w:val="32"/>
    </w:rPr>
  </w:style>
  <w:style w:type="paragraph" w:styleId="Heading2">
    <w:name w:val="heading 2"/>
    <w:basedOn w:val="HeadingBase"/>
    <w:next w:val="BodyText"/>
    <w:link w:val="Heading2Char"/>
    <w:qFormat/>
    <w:rsid w:val="007D5802"/>
    <w:pPr>
      <w:keepLines/>
      <w:spacing w:before="240" w:after="120"/>
      <w:outlineLvl w:val="1"/>
    </w:pPr>
    <w:rPr>
      <w:sz w:val="28"/>
      <w:szCs w:val="40"/>
    </w:rPr>
  </w:style>
  <w:style w:type="paragraph" w:styleId="Heading3">
    <w:name w:val="heading 3"/>
    <w:basedOn w:val="HeadingBase"/>
    <w:next w:val="BodyText"/>
    <w:link w:val="Heading3Char"/>
    <w:qFormat/>
    <w:rsid w:val="007D5802"/>
    <w:pPr>
      <w:spacing w:before="180" w:after="120"/>
      <w:outlineLvl w:val="2"/>
    </w:pPr>
    <w:rPr>
      <w:spacing w:val="-10"/>
      <w:kern w:val="32"/>
    </w:rPr>
  </w:style>
  <w:style w:type="paragraph" w:styleId="Heading4">
    <w:name w:val="heading 4"/>
    <w:basedOn w:val="HeadingBase"/>
    <w:next w:val="BodyText"/>
    <w:link w:val="Heading4Char"/>
    <w:qFormat/>
    <w:rsid w:val="007D5802"/>
    <w:pPr>
      <w:spacing w:before="160" w:after="120"/>
      <w:outlineLvl w:val="3"/>
    </w:pPr>
    <w:rPr>
      <w:sz w:val="22"/>
    </w:rPr>
  </w:style>
  <w:style w:type="paragraph" w:styleId="Heading5">
    <w:name w:val="heading 5"/>
    <w:basedOn w:val="HeadingBase"/>
    <w:next w:val="Normal"/>
    <w:link w:val="Heading5Char"/>
    <w:qFormat/>
    <w:rsid w:val="007D5802"/>
    <w:pPr>
      <w:spacing w:before="80"/>
      <w:outlineLvl w:val="4"/>
    </w:pPr>
    <w:rPr>
      <w:color w:val="918585"/>
      <w:sz w:val="20"/>
    </w:rPr>
  </w:style>
  <w:style w:type="paragraph" w:styleId="Heading6">
    <w:name w:val="heading 6"/>
    <w:basedOn w:val="HeadingBase"/>
    <w:next w:val="Normal"/>
    <w:link w:val="Heading6Char"/>
    <w:qFormat/>
    <w:rsid w:val="007D5802"/>
    <w:pPr>
      <w:spacing w:before="60"/>
      <w:outlineLvl w:val="5"/>
    </w:pPr>
    <w:rPr>
      <w:color w:val="918585"/>
      <w:sz w:val="20"/>
    </w:rPr>
  </w:style>
  <w:style w:type="paragraph" w:styleId="Heading7">
    <w:name w:val="heading 7"/>
    <w:basedOn w:val="Normal"/>
    <w:next w:val="Normal"/>
    <w:link w:val="Heading7Char"/>
    <w:qFormat/>
    <w:rsid w:val="007D5802"/>
    <w:pPr>
      <w:ind w:left="720"/>
      <w:outlineLvl w:val="6"/>
    </w:pPr>
    <w:rPr>
      <w:i/>
    </w:rPr>
  </w:style>
  <w:style w:type="paragraph" w:styleId="Heading8">
    <w:name w:val="heading 8"/>
    <w:basedOn w:val="Normal"/>
    <w:next w:val="Normal"/>
    <w:link w:val="Heading8Char"/>
    <w:qFormat/>
    <w:rsid w:val="007D5802"/>
    <w:pPr>
      <w:ind w:left="720"/>
      <w:outlineLvl w:val="7"/>
    </w:pPr>
    <w:rPr>
      <w:i/>
    </w:rPr>
  </w:style>
  <w:style w:type="paragraph" w:styleId="Heading9">
    <w:name w:val="heading 9"/>
    <w:basedOn w:val="Normal"/>
    <w:next w:val="Normal"/>
    <w:link w:val="Heading9Char"/>
    <w:qFormat/>
    <w:rsid w:val="007D5802"/>
    <w:pPr>
      <w:ind w:left="720"/>
      <w:outlineLvl w:val="8"/>
    </w:pPr>
    <w:rPr>
      <w:i/>
    </w:rPr>
  </w:style>
  <w:style w:type="character" w:default="1" w:styleId="DefaultParagraphFont">
    <w:name w:val="Default Paragraph Font"/>
    <w:uiPriority w:val="1"/>
    <w:unhideWhenUsed/>
    <w:rsid w:val="007D5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802"/>
  </w:style>
  <w:style w:type="character" w:customStyle="1" w:styleId="Heading1Char">
    <w:name w:val="Heading 1 Char"/>
    <w:basedOn w:val="DefaultParagraphFont"/>
    <w:link w:val="Heading1"/>
    <w:rsid w:val="007D5802"/>
    <w:rPr>
      <w:rFonts w:ascii="Times New Roman" w:eastAsia="Times New Roman" w:hAnsi="Times New Roman" w:cs="Times New Roman"/>
      <w:b/>
      <w:sz w:val="32"/>
      <w:szCs w:val="20"/>
      <w:lang w:eastAsia="en-US"/>
    </w:rPr>
  </w:style>
  <w:style w:type="paragraph" w:styleId="BodyText">
    <w:name w:val="Body Text"/>
    <w:basedOn w:val="Normal"/>
    <w:link w:val="BodyTextChar"/>
    <w:rsid w:val="007D5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5802"/>
    <w:rPr>
      <w:rFonts w:ascii="Times New Roman" w:eastAsia="Times New Roman" w:hAnsi="Times New Roman" w:cs="Times New Roman"/>
      <w:sz w:val="24"/>
      <w:lang w:val="en-US" w:eastAsia="en-US"/>
    </w:rPr>
  </w:style>
  <w:style w:type="paragraph" w:styleId="Footer">
    <w:name w:val="footer"/>
    <w:basedOn w:val="Normal"/>
    <w:link w:val="FooterChar"/>
    <w:rsid w:val="007D5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802"/>
    <w:rPr>
      <w:rFonts w:ascii="Times New Roman" w:eastAsia="Times New Roman" w:hAnsi="Times New Roman" w:cs="Times New Roman"/>
      <w:sz w:val="16"/>
      <w:lang w:val="en-US" w:eastAsia="en-US"/>
    </w:rPr>
  </w:style>
  <w:style w:type="paragraph" w:styleId="List">
    <w:name w:val="List"/>
    <w:basedOn w:val="BodyText"/>
    <w:next w:val="BodyText"/>
    <w:rsid w:val="007D5802"/>
    <w:pPr>
      <w:tabs>
        <w:tab w:val="left" w:pos="340"/>
      </w:tabs>
      <w:spacing w:before="60" w:after="60"/>
      <w:ind w:left="340" w:hanging="340"/>
    </w:pPr>
  </w:style>
  <w:style w:type="paragraph" w:styleId="ListBullet">
    <w:name w:val="List Bullet"/>
    <w:basedOn w:val="List"/>
    <w:rsid w:val="007D5802"/>
    <w:pPr>
      <w:numPr>
        <w:numId w:val="13"/>
      </w:numPr>
      <w:tabs>
        <w:tab w:val="clear" w:pos="340"/>
      </w:tabs>
      <w:spacing w:before="40" w:after="40"/>
    </w:pPr>
  </w:style>
  <w:style w:type="character" w:customStyle="1" w:styleId="SpecialBold">
    <w:name w:val="Special Bold"/>
    <w:basedOn w:val="DefaultParagraphFont"/>
    <w:rsid w:val="007D5802"/>
    <w:rPr>
      <w:b/>
      <w:spacing w:val="0"/>
    </w:rPr>
  </w:style>
  <w:style w:type="paragraph" w:styleId="ListBullet2">
    <w:name w:val="List Bullet 2"/>
    <w:basedOn w:val="List2"/>
    <w:rsid w:val="007D5802"/>
    <w:pPr>
      <w:numPr>
        <w:numId w:val="14"/>
      </w:numPr>
      <w:tabs>
        <w:tab w:val="clear" w:pos="680"/>
      </w:tabs>
    </w:pPr>
  </w:style>
  <w:style w:type="paragraph" w:styleId="Header">
    <w:name w:val="header"/>
    <w:basedOn w:val="Normal"/>
    <w:link w:val="HeaderChar"/>
    <w:rsid w:val="007D5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8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5802"/>
    <w:pPr>
      <w:spacing w:before="240" w:after="120"/>
      <w:outlineLvl w:val="0"/>
    </w:pPr>
    <w:rPr>
      <w:rFonts w:ascii="Times New Roman" w:hAnsi="Times New Roman"/>
      <w:b/>
      <w:sz w:val="28"/>
    </w:rPr>
  </w:style>
  <w:style w:type="paragraph" w:customStyle="1" w:styleId="AllowPageBreak">
    <w:name w:val="AllowPageBreak"/>
    <w:rsid w:val="007D58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5802"/>
    <w:pPr>
      <w:tabs>
        <w:tab w:val="left" w:pos="680"/>
      </w:tabs>
      <w:spacing w:before="60" w:after="60"/>
      <w:ind w:left="680" w:hanging="340"/>
    </w:pPr>
  </w:style>
  <w:style w:type="character" w:customStyle="1" w:styleId="BoldandItalics">
    <w:name w:val="Bold and Italics"/>
    <w:qFormat/>
    <w:rsid w:val="007D5802"/>
    <w:rPr>
      <w:b/>
      <w:i/>
      <w:u w:val="none"/>
    </w:rPr>
  </w:style>
  <w:style w:type="character" w:customStyle="1" w:styleId="Heading2Char">
    <w:name w:val="Heading 2 Char"/>
    <w:basedOn w:val="DefaultParagraphFont"/>
    <w:link w:val="Heading2"/>
    <w:rsid w:val="007D5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8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58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5802"/>
    <w:rPr>
      <w:rFonts w:ascii="Courier New" w:eastAsia="Times New Roman" w:hAnsi="Courier New" w:cs="Times New Roman"/>
      <w:i/>
      <w:szCs w:val="20"/>
      <w:lang w:val="en-US" w:eastAsia="en-US"/>
    </w:rPr>
  </w:style>
  <w:style w:type="paragraph" w:customStyle="1" w:styleId="HeadingBase">
    <w:name w:val="Heading Base"/>
    <w:rsid w:val="007D5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802"/>
    <w:pPr>
      <w:tabs>
        <w:tab w:val="right" w:leader="dot" w:pos="9072"/>
      </w:tabs>
      <w:ind w:left="567"/>
    </w:pPr>
    <w:rPr>
      <w:szCs w:val="22"/>
    </w:rPr>
  </w:style>
  <w:style w:type="paragraph" w:customStyle="1" w:styleId="TOCBase">
    <w:name w:val="TOC Base"/>
    <w:rsid w:val="007D5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802"/>
    <w:pPr>
      <w:tabs>
        <w:tab w:val="right" w:leader="dot" w:pos="9072"/>
      </w:tabs>
      <w:spacing w:before="40" w:after="40"/>
      <w:ind w:left="284"/>
    </w:pPr>
    <w:rPr>
      <w:rFonts w:ascii="Times New Roman" w:hAnsi="Times New Roman"/>
    </w:rPr>
  </w:style>
  <w:style w:type="paragraph" w:styleId="TOC1">
    <w:name w:val="toc 1"/>
    <w:basedOn w:val="TOCBase"/>
    <w:next w:val="Normal"/>
    <w:rsid w:val="007D58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5802"/>
    <w:pPr>
      <w:spacing w:before="5040"/>
      <w:jc w:val="center"/>
    </w:pPr>
    <w:rPr>
      <w:sz w:val="48"/>
      <w:szCs w:val="72"/>
      <w:lang w:val="en-US"/>
    </w:rPr>
  </w:style>
  <w:style w:type="character" w:customStyle="1" w:styleId="TitleChar">
    <w:name w:val="Title Char"/>
    <w:basedOn w:val="DefaultParagraphFont"/>
    <w:link w:val="Title"/>
    <w:rsid w:val="007D5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802"/>
    <w:pPr>
      <w:tabs>
        <w:tab w:val="left" w:pos="3600"/>
        <w:tab w:val="left" w:pos="3958"/>
      </w:tabs>
    </w:pPr>
  </w:style>
  <w:style w:type="paragraph" w:customStyle="1" w:styleId="Note">
    <w:name w:val="Note"/>
    <w:basedOn w:val="BodyText"/>
    <w:rsid w:val="007D5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802"/>
    <w:pPr>
      <w:framePr w:wrap="auto" w:hAnchor="text" w:y="6049"/>
    </w:pPr>
    <w:rPr>
      <w:color w:val="000000"/>
      <w:sz w:val="40"/>
    </w:rPr>
  </w:style>
  <w:style w:type="paragraph" w:customStyle="1" w:styleId="TOCTitle">
    <w:name w:val="TOCTitle"/>
    <w:basedOn w:val="Heading1"/>
    <w:rsid w:val="007D5802"/>
    <w:pPr>
      <w:spacing w:after="240"/>
      <w:jc w:val="center"/>
      <w:outlineLvl w:val="9"/>
    </w:pPr>
    <w:rPr>
      <w:caps/>
    </w:rPr>
  </w:style>
  <w:style w:type="paragraph" w:customStyle="1" w:styleId="Version">
    <w:name w:val="Version"/>
    <w:rsid w:val="007D5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802"/>
    <w:pPr>
      <w:keepNext w:val="0"/>
      <w:tabs>
        <w:tab w:val="right" w:pos="4176"/>
      </w:tabs>
      <w:ind w:left="198" w:hanging="198"/>
    </w:pPr>
    <w:rPr>
      <w:rFonts w:ascii="Garamond" w:hAnsi="Garamond"/>
    </w:rPr>
  </w:style>
  <w:style w:type="paragraph" w:styleId="IndexHeading">
    <w:name w:val="index heading"/>
    <w:basedOn w:val="Normal"/>
    <w:next w:val="Index1"/>
    <w:semiHidden/>
    <w:rsid w:val="007D5802"/>
    <w:pPr>
      <w:spacing w:before="120" w:after="120"/>
    </w:pPr>
    <w:rPr>
      <w:rFonts w:ascii="Arial" w:hAnsi="Arial"/>
      <w:b/>
      <w:color w:val="918585"/>
      <w:sz w:val="24"/>
    </w:rPr>
  </w:style>
  <w:style w:type="paragraph" w:customStyle="1" w:styleId="Chapter">
    <w:name w:val="Chapter"/>
    <w:basedOn w:val="Normal"/>
    <w:rsid w:val="007D5802"/>
    <w:pPr>
      <w:spacing w:before="240"/>
    </w:pPr>
    <w:rPr>
      <w:rFonts w:ascii="Times New Roman" w:hAnsi="Times New Roman"/>
      <w:smallCaps/>
      <w:spacing w:val="80"/>
      <w:sz w:val="28"/>
    </w:rPr>
  </w:style>
  <w:style w:type="paragraph" w:customStyle="1" w:styleId="InChapter">
    <w:name w:val="InChapter"/>
    <w:basedOn w:val="Heading3"/>
    <w:rsid w:val="007D5802"/>
    <w:pPr>
      <w:spacing w:after="240"/>
      <w:outlineLvl w:val="9"/>
    </w:pPr>
    <w:rPr>
      <w:noProof/>
    </w:rPr>
  </w:style>
  <w:style w:type="paragraph" w:styleId="Index2">
    <w:name w:val="index 2"/>
    <w:basedOn w:val="Normal"/>
    <w:next w:val="Normal"/>
    <w:semiHidden/>
    <w:rsid w:val="007D5802"/>
    <w:pPr>
      <w:tabs>
        <w:tab w:val="right" w:pos="4176"/>
      </w:tabs>
      <w:ind w:left="568" w:hanging="284"/>
    </w:pPr>
    <w:rPr>
      <w:rFonts w:ascii="Garamond" w:hAnsi="Garamond"/>
    </w:rPr>
  </w:style>
  <w:style w:type="paragraph" w:customStyle="1" w:styleId="Byline">
    <w:name w:val="Byline"/>
    <w:rsid w:val="007D5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802"/>
    <w:pPr>
      <w:tabs>
        <w:tab w:val="clear" w:pos="3600"/>
        <w:tab w:val="clear" w:pos="3958"/>
      </w:tabs>
      <w:jc w:val="right"/>
    </w:pPr>
  </w:style>
  <w:style w:type="character" w:styleId="Emphasis">
    <w:name w:val="Emphasis"/>
    <w:basedOn w:val="DefaultParagraphFont"/>
    <w:qFormat/>
    <w:rsid w:val="007D5802"/>
    <w:rPr>
      <w:i/>
    </w:rPr>
  </w:style>
  <w:style w:type="paragraph" w:styleId="Caption">
    <w:name w:val="caption"/>
    <w:basedOn w:val="BodyText"/>
    <w:next w:val="Normal"/>
    <w:qFormat/>
    <w:rsid w:val="007D5802"/>
    <w:pPr>
      <w:framePr w:w="2268" w:hSpace="181" w:vSpace="181" w:wrap="around" w:vAnchor="text" w:hAnchor="page" w:x="1135" w:y="285" w:anchorLock="1"/>
    </w:pPr>
    <w:rPr>
      <w:i/>
    </w:rPr>
  </w:style>
  <w:style w:type="paragraph" w:customStyle="1" w:styleId="MiniTOCTitle">
    <w:name w:val="MiniTOCTitle"/>
    <w:basedOn w:val="Heading4"/>
    <w:rsid w:val="007D5802"/>
    <w:pPr>
      <w:spacing w:before="240"/>
      <w:outlineLvl w:val="9"/>
    </w:pPr>
    <w:rPr>
      <w:noProof/>
      <w:sz w:val="24"/>
    </w:rPr>
  </w:style>
  <w:style w:type="paragraph" w:customStyle="1" w:styleId="MiniTOCItem">
    <w:name w:val="MiniTOCItem"/>
    <w:basedOn w:val="ListBullet"/>
    <w:rsid w:val="007D5802"/>
    <w:pPr>
      <w:numPr>
        <w:numId w:val="0"/>
      </w:numPr>
      <w:tabs>
        <w:tab w:val="right" w:leader="dot" w:pos="6521"/>
      </w:tabs>
      <w:spacing w:before="0" w:after="0"/>
    </w:pPr>
  </w:style>
  <w:style w:type="paragraph" w:customStyle="1" w:styleId="TOFTitle">
    <w:name w:val="TOFTitle"/>
    <w:basedOn w:val="TOCTitle"/>
    <w:rsid w:val="007D5802"/>
  </w:style>
  <w:style w:type="paragraph" w:styleId="TableofFigures">
    <w:name w:val="table of figures"/>
    <w:basedOn w:val="Normal"/>
    <w:next w:val="Normal"/>
    <w:semiHidden/>
    <w:rsid w:val="007D5802"/>
    <w:pPr>
      <w:tabs>
        <w:tab w:val="right" w:leader="dot" w:pos="9072"/>
      </w:tabs>
      <w:ind w:left="970" w:hanging="403"/>
    </w:pPr>
    <w:rPr>
      <w:rFonts w:ascii="Times New Roman" w:hAnsi="Times New Roman"/>
      <w:b/>
    </w:rPr>
  </w:style>
  <w:style w:type="paragraph" w:styleId="ListNumber">
    <w:name w:val="List Number"/>
    <w:basedOn w:val="List"/>
    <w:rsid w:val="007D5802"/>
    <w:pPr>
      <w:numPr>
        <w:numId w:val="11"/>
      </w:numPr>
    </w:pPr>
  </w:style>
  <w:style w:type="character" w:customStyle="1" w:styleId="WingdingSymbols">
    <w:name w:val="Wingding Symbols"/>
    <w:rsid w:val="007D5802"/>
    <w:rPr>
      <w:rFonts w:ascii="Wingdings" w:hAnsi="Wingdings"/>
    </w:rPr>
  </w:style>
  <w:style w:type="paragraph" w:customStyle="1" w:styleId="TableHeading">
    <w:name w:val="Table Heading"/>
    <w:basedOn w:val="HeadingBase"/>
    <w:rsid w:val="007D5802"/>
    <w:pPr>
      <w:keepLines/>
      <w:pBdr>
        <w:bottom w:val="single" w:sz="6" w:space="1" w:color="918585"/>
      </w:pBdr>
      <w:spacing w:before="240"/>
    </w:pPr>
  </w:style>
  <w:style w:type="character" w:customStyle="1" w:styleId="HotSpot">
    <w:name w:val="HotSpot"/>
    <w:rsid w:val="007D5802"/>
    <w:rPr>
      <w:color w:val="0033CC"/>
      <w:u w:val="none"/>
    </w:rPr>
  </w:style>
  <w:style w:type="paragraph" w:customStyle="1" w:styleId="BodyTextRight">
    <w:name w:val="Body Text Right"/>
    <w:basedOn w:val="BodyText"/>
    <w:rsid w:val="007D5802"/>
    <w:pPr>
      <w:spacing w:before="0" w:after="0"/>
      <w:jc w:val="right"/>
    </w:pPr>
  </w:style>
  <w:style w:type="paragraph" w:styleId="Index3">
    <w:name w:val="index 3"/>
    <w:basedOn w:val="ListNumber2"/>
    <w:next w:val="Normal"/>
    <w:semiHidden/>
    <w:rsid w:val="007D5802"/>
    <w:pPr>
      <w:numPr>
        <w:numId w:val="0"/>
      </w:numPr>
      <w:tabs>
        <w:tab w:val="right" w:leader="dot" w:pos="4176"/>
      </w:tabs>
    </w:pPr>
  </w:style>
  <w:style w:type="paragraph" w:styleId="ListNumber2">
    <w:name w:val="List Number 2"/>
    <w:basedOn w:val="List2"/>
    <w:rsid w:val="007D5802"/>
    <w:pPr>
      <w:numPr>
        <w:numId w:val="10"/>
      </w:numPr>
      <w:tabs>
        <w:tab w:val="clear" w:pos="1060"/>
      </w:tabs>
    </w:pPr>
  </w:style>
  <w:style w:type="paragraph" w:customStyle="1" w:styleId="MarginNote">
    <w:name w:val="Margin Note"/>
    <w:basedOn w:val="BodyText"/>
    <w:rsid w:val="007D5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8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5802"/>
    <w:rPr>
      <w:sz w:val="32"/>
    </w:rPr>
  </w:style>
  <w:style w:type="paragraph" w:customStyle="1" w:styleId="HeadingProcedure">
    <w:name w:val="Heading Procedure"/>
    <w:basedOn w:val="HeadingBase"/>
    <w:next w:val="Normal"/>
    <w:rsid w:val="007D5802"/>
    <w:pPr>
      <w:tabs>
        <w:tab w:val="left" w:pos="0"/>
      </w:tabs>
      <w:spacing w:before="120" w:after="60"/>
    </w:pPr>
    <w:rPr>
      <w:i/>
      <w:color w:val="918585"/>
      <w:sz w:val="22"/>
    </w:rPr>
  </w:style>
  <w:style w:type="paragraph" w:customStyle="1" w:styleId="TableBodyText">
    <w:name w:val="Table Body Text"/>
    <w:basedOn w:val="BodyText"/>
    <w:rsid w:val="007D5802"/>
    <w:pPr>
      <w:spacing w:before="60" w:after="60"/>
    </w:pPr>
  </w:style>
  <w:style w:type="paragraph" w:styleId="ListContinue">
    <w:name w:val="List Continue"/>
    <w:basedOn w:val="List"/>
    <w:rsid w:val="007D5802"/>
    <w:pPr>
      <w:ind w:firstLine="0"/>
    </w:pPr>
  </w:style>
  <w:style w:type="paragraph" w:customStyle="1" w:styleId="ListNote">
    <w:name w:val="List Note"/>
    <w:basedOn w:val="List"/>
    <w:rsid w:val="007D5802"/>
    <w:pPr>
      <w:pBdr>
        <w:top w:val="single" w:sz="6" w:space="2" w:color="918585"/>
        <w:bottom w:val="single" w:sz="6" w:space="2" w:color="918585"/>
      </w:pBdr>
      <w:tabs>
        <w:tab w:val="left" w:pos="1021"/>
      </w:tabs>
      <w:ind w:firstLine="0"/>
    </w:pPr>
  </w:style>
  <w:style w:type="paragraph" w:customStyle="1" w:styleId="Warning">
    <w:name w:val="Warning"/>
    <w:basedOn w:val="BodyText"/>
    <w:rsid w:val="007D5802"/>
    <w:pPr>
      <w:shd w:val="clear" w:color="auto" w:fill="D9D9D9"/>
      <w:tabs>
        <w:tab w:val="left" w:pos="992"/>
      </w:tabs>
      <w:ind w:left="119" w:right="119"/>
    </w:pPr>
    <w:rPr>
      <w:sz w:val="20"/>
    </w:rPr>
  </w:style>
  <w:style w:type="paragraph" w:customStyle="1" w:styleId="MarginIcons">
    <w:name w:val="Margin Icons"/>
    <w:basedOn w:val="BodyText"/>
    <w:rsid w:val="007D5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802"/>
    <w:rPr>
      <w:rFonts w:ascii="Courier New" w:hAnsi="Courier New"/>
    </w:rPr>
  </w:style>
  <w:style w:type="paragraph" w:customStyle="1" w:styleId="NoteBullet">
    <w:name w:val="Note Bullet"/>
    <w:basedOn w:val="Note"/>
    <w:rsid w:val="007D5802"/>
    <w:pPr>
      <w:tabs>
        <w:tab w:val="clear" w:pos="680"/>
      </w:tabs>
      <w:spacing w:before="60" w:after="60"/>
    </w:pPr>
  </w:style>
  <w:style w:type="paragraph" w:customStyle="1" w:styleId="SubHeading2">
    <w:name w:val="SubHeading2"/>
    <w:basedOn w:val="HeadingBase"/>
    <w:rsid w:val="007D5802"/>
    <w:pPr>
      <w:spacing w:before="240" w:after="60"/>
    </w:pPr>
    <w:rPr>
      <w:sz w:val="20"/>
    </w:rPr>
  </w:style>
  <w:style w:type="paragraph" w:customStyle="1" w:styleId="SubHeading1">
    <w:name w:val="SubHeading1"/>
    <w:basedOn w:val="HeadingBase"/>
    <w:rsid w:val="007D5802"/>
    <w:pPr>
      <w:spacing w:before="240" w:after="60"/>
    </w:pPr>
    <w:rPr>
      <w:color w:val="918585"/>
      <w:sz w:val="22"/>
    </w:rPr>
  </w:style>
  <w:style w:type="paragraph" w:customStyle="1" w:styleId="SideHeading">
    <w:name w:val="Side Heading"/>
    <w:basedOn w:val="HeadingBase"/>
    <w:rsid w:val="007D5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802"/>
    <w:pPr>
      <w:numPr>
        <w:numId w:val="12"/>
      </w:numPr>
    </w:pPr>
  </w:style>
  <w:style w:type="paragraph" w:styleId="PlainText">
    <w:name w:val="Plain Text"/>
    <w:basedOn w:val="Normal"/>
    <w:link w:val="PlainTextChar"/>
    <w:rsid w:val="007D5802"/>
    <w:rPr>
      <w:sz w:val="20"/>
    </w:rPr>
  </w:style>
  <w:style w:type="character" w:customStyle="1" w:styleId="PlainTextChar">
    <w:name w:val="Plain Text Char"/>
    <w:basedOn w:val="DefaultParagraphFont"/>
    <w:link w:val="PlainText"/>
    <w:rsid w:val="007D58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5802"/>
    <w:rPr>
      <w:b/>
      <w:smallCaps/>
    </w:rPr>
  </w:style>
  <w:style w:type="paragraph" w:customStyle="1" w:styleId="TableListNumber">
    <w:name w:val="Table List Number"/>
    <w:basedOn w:val="ListNumber"/>
    <w:rsid w:val="007D5802"/>
    <w:pPr>
      <w:numPr>
        <w:numId w:val="0"/>
      </w:numPr>
    </w:pPr>
  </w:style>
  <w:style w:type="paragraph" w:styleId="TOC4">
    <w:name w:val="toc 4"/>
    <w:basedOn w:val="TOCBase"/>
    <w:next w:val="Normal"/>
    <w:semiHidden/>
    <w:rsid w:val="007D5802"/>
    <w:pPr>
      <w:tabs>
        <w:tab w:val="right" w:leader="dot" w:pos="9071"/>
      </w:tabs>
      <w:ind w:left="1701"/>
    </w:pPr>
  </w:style>
  <w:style w:type="paragraph" w:customStyle="1" w:styleId="ListAlpha">
    <w:name w:val="List Alpha"/>
    <w:basedOn w:val="List"/>
    <w:rsid w:val="007D5802"/>
    <w:pPr>
      <w:numPr>
        <w:numId w:val="9"/>
      </w:numPr>
    </w:pPr>
  </w:style>
  <w:style w:type="paragraph" w:customStyle="1" w:styleId="ListAlpha2">
    <w:name w:val="List Alpha 2"/>
    <w:basedOn w:val="List2"/>
    <w:rsid w:val="007D5802"/>
    <w:pPr>
      <w:numPr>
        <w:numId w:val="8"/>
      </w:numPr>
    </w:pPr>
  </w:style>
  <w:style w:type="paragraph" w:styleId="List3">
    <w:name w:val="List 3"/>
    <w:basedOn w:val="BodyText"/>
    <w:rsid w:val="007D5802"/>
    <w:pPr>
      <w:tabs>
        <w:tab w:val="left" w:pos="1021"/>
      </w:tabs>
      <w:spacing w:before="60" w:after="60"/>
      <w:ind w:left="1020" w:hanging="340"/>
    </w:pPr>
  </w:style>
  <w:style w:type="paragraph" w:styleId="List4">
    <w:name w:val="List 4"/>
    <w:basedOn w:val="BodyText"/>
    <w:rsid w:val="007D5802"/>
    <w:pPr>
      <w:tabs>
        <w:tab w:val="left" w:pos="1361"/>
      </w:tabs>
      <w:spacing w:before="60" w:after="60"/>
      <w:ind w:left="1361" w:hanging="340"/>
    </w:pPr>
  </w:style>
  <w:style w:type="paragraph" w:styleId="List5">
    <w:name w:val="List 5"/>
    <w:basedOn w:val="BodyText"/>
    <w:rsid w:val="007D5802"/>
    <w:pPr>
      <w:tabs>
        <w:tab w:val="left" w:pos="1701"/>
      </w:tabs>
      <w:spacing w:before="60" w:after="60"/>
      <w:ind w:left="1701" w:hanging="340"/>
    </w:pPr>
  </w:style>
  <w:style w:type="paragraph" w:styleId="ListBullet3">
    <w:name w:val="List Bullet 3"/>
    <w:basedOn w:val="List3"/>
    <w:rsid w:val="007D5802"/>
    <w:pPr>
      <w:numPr>
        <w:numId w:val="15"/>
      </w:numPr>
      <w:tabs>
        <w:tab w:val="clear" w:pos="1021"/>
      </w:tabs>
      <w:ind w:left="1037" w:hanging="357"/>
    </w:pPr>
  </w:style>
  <w:style w:type="paragraph" w:styleId="ListBullet4">
    <w:name w:val="List Bullet 4"/>
    <w:basedOn w:val="List4"/>
    <w:rsid w:val="007D5802"/>
    <w:pPr>
      <w:numPr>
        <w:numId w:val="3"/>
      </w:numPr>
    </w:pPr>
  </w:style>
  <w:style w:type="paragraph" w:styleId="ListBullet5">
    <w:name w:val="List Bullet 5"/>
    <w:basedOn w:val="List5"/>
    <w:rsid w:val="007D5802"/>
    <w:pPr>
      <w:numPr>
        <w:numId w:val="4"/>
      </w:numPr>
    </w:pPr>
  </w:style>
  <w:style w:type="paragraph" w:styleId="ListContinue2">
    <w:name w:val="List Continue 2"/>
    <w:basedOn w:val="List2"/>
    <w:rsid w:val="007D5802"/>
    <w:pPr>
      <w:ind w:firstLine="0"/>
    </w:pPr>
  </w:style>
  <w:style w:type="paragraph" w:styleId="ListContinue3">
    <w:name w:val="List Continue 3"/>
    <w:basedOn w:val="List3"/>
    <w:rsid w:val="007D5802"/>
    <w:pPr>
      <w:ind w:left="1021" w:firstLine="0"/>
    </w:pPr>
  </w:style>
  <w:style w:type="paragraph" w:styleId="ListContinue4">
    <w:name w:val="List Continue 4"/>
    <w:basedOn w:val="List4"/>
    <w:rsid w:val="007D5802"/>
    <w:pPr>
      <w:ind w:firstLine="0"/>
    </w:pPr>
  </w:style>
  <w:style w:type="paragraph" w:styleId="ListContinue5">
    <w:name w:val="List Continue 5"/>
    <w:basedOn w:val="List5"/>
    <w:rsid w:val="007D5802"/>
    <w:pPr>
      <w:ind w:firstLine="0"/>
    </w:pPr>
  </w:style>
  <w:style w:type="paragraph" w:styleId="ListNumber3">
    <w:name w:val="List Number 3"/>
    <w:basedOn w:val="List3"/>
    <w:rsid w:val="007D5802"/>
    <w:pPr>
      <w:numPr>
        <w:numId w:val="5"/>
      </w:numPr>
    </w:pPr>
  </w:style>
  <w:style w:type="paragraph" w:styleId="ListNumber4">
    <w:name w:val="List Number 4"/>
    <w:basedOn w:val="List4"/>
    <w:rsid w:val="007D5802"/>
    <w:pPr>
      <w:numPr>
        <w:numId w:val="6"/>
      </w:numPr>
    </w:pPr>
  </w:style>
  <w:style w:type="paragraph" w:styleId="ListNumber5">
    <w:name w:val="List Number 5"/>
    <w:basedOn w:val="List5"/>
    <w:rsid w:val="007D5802"/>
    <w:pPr>
      <w:numPr>
        <w:numId w:val="7"/>
      </w:numPr>
    </w:pPr>
  </w:style>
  <w:style w:type="paragraph" w:styleId="BlockText">
    <w:name w:val="Block Text"/>
    <w:basedOn w:val="Normal"/>
    <w:rsid w:val="007D5802"/>
    <w:pPr>
      <w:spacing w:after="120"/>
      <w:ind w:left="1440" w:right="1440"/>
    </w:pPr>
  </w:style>
  <w:style w:type="character" w:customStyle="1" w:styleId="Subscript">
    <w:name w:val="Subscript"/>
    <w:basedOn w:val="DefaultParagraphFont"/>
    <w:rsid w:val="007D5802"/>
    <w:rPr>
      <w:sz w:val="16"/>
      <w:vertAlign w:val="subscript"/>
    </w:rPr>
  </w:style>
  <w:style w:type="character" w:customStyle="1" w:styleId="Superscript">
    <w:name w:val="Superscript"/>
    <w:basedOn w:val="DefaultParagraphFont"/>
    <w:rsid w:val="007D5802"/>
    <w:rPr>
      <w:sz w:val="16"/>
      <w:vertAlign w:val="superscript"/>
    </w:rPr>
  </w:style>
  <w:style w:type="character" w:customStyle="1" w:styleId="Symbols">
    <w:name w:val="Symbols"/>
    <w:basedOn w:val="DefaultParagraphFont"/>
    <w:rsid w:val="007D5802"/>
    <w:rPr>
      <w:rFonts w:ascii="Symbol" w:hAnsi="Symbol"/>
    </w:rPr>
  </w:style>
  <w:style w:type="character" w:customStyle="1" w:styleId="MenuOptions">
    <w:name w:val="Menu Options"/>
    <w:basedOn w:val="DefaultParagraphFont"/>
    <w:rsid w:val="007D5802"/>
    <w:rPr>
      <w:rFonts w:ascii="Arial Narrow" w:hAnsi="Arial Narrow"/>
      <w:smallCaps/>
    </w:rPr>
  </w:style>
  <w:style w:type="character" w:customStyle="1" w:styleId="Buttons">
    <w:name w:val="Buttons"/>
    <w:basedOn w:val="DefaultParagraphFont"/>
    <w:rsid w:val="007D5802"/>
    <w:rPr>
      <w:b/>
    </w:rPr>
  </w:style>
  <w:style w:type="character" w:customStyle="1" w:styleId="Underlined">
    <w:name w:val="Underlined"/>
    <w:basedOn w:val="DefaultParagraphFont"/>
    <w:rsid w:val="007D5802"/>
    <w:rPr>
      <w:u w:val="single"/>
    </w:rPr>
  </w:style>
  <w:style w:type="paragraph" w:customStyle="1" w:styleId="TableBodyTextRight">
    <w:name w:val="Table Body Text Right"/>
    <w:basedOn w:val="TableBodyText"/>
    <w:rsid w:val="007D5802"/>
    <w:pPr>
      <w:widowControl w:val="0"/>
      <w:autoSpaceDE w:val="0"/>
      <w:autoSpaceDN w:val="0"/>
      <w:adjustRightInd w:val="0"/>
      <w:jc w:val="right"/>
    </w:pPr>
    <w:rPr>
      <w:rFonts w:cs="Arial"/>
      <w:szCs w:val="18"/>
    </w:rPr>
  </w:style>
  <w:style w:type="paragraph" w:customStyle="1" w:styleId="CopyrightText">
    <w:name w:val="Copyright Text"/>
    <w:basedOn w:val="BodyText"/>
    <w:rsid w:val="007D5802"/>
    <w:rPr>
      <w:sz w:val="18"/>
    </w:rPr>
  </w:style>
  <w:style w:type="paragraph" w:customStyle="1" w:styleId="BodySmallRight">
    <w:name w:val="Body Small Right"/>
    <w:basedOn w:val="BodyTextRight"/>
    <w:rsid w:val="007D5802"/>
    <w:rPr>
      <w:sz w:val="18"/>
      <w:szCs w:val="18"/>
    </w:rPr>
  </w:style>
  <w:style w:type="paragraph" w:customStyle="1" w:styleId="MarginEdition">
    <w:name w:val="Margin Edition"/>
    <w:basedOn w:val="MarginNote"/>
    <w:rsid w:val="007D5802"/>
    <w:pPr>
      <w:spacing w:before="0" w:after="0"/>
    </w:pPr>
    <w:rPr>
      <w:rFonts w:ascii="Times New Roman" w:hAnsi="Times New Roman"/>
      <w:color w:val="999999"/>
    </w:rPr>
  </w:style>
  <w:style w:type="paragraph" w:customStyle="1" w:styleId="Spacer">
    <w:name w:val="Spacer"/>
    <w:basedOn w:val="Normal"/>
    <w:rsid w:val="007D5802"/>
    <w:rPr>
      <w:sz w:val="2"/>
      <w:szCs w:val="2"/>
    </w:rPr>
  </w:style>
  <w:style w:type="character" w:customStyle="1" w:styleId="Small">
    <w:name w:val="Small"/>
    <w:basedOn w:val="DefaultParagraphFont"/>
    <w:rsid w:val="007D5802"/>
    <w:rPr>
      <w:sz w:val="16"/>
    </w:rPr>
  </w:style>
  <w:style w:type="paragraph" w:customStyle="1" w:styleId="WideTable">
    <w:name w:val="Wide Table"/>
    <w:basedOn w:val="Normal"/>
    <w:rsid w:val="007D5802"/>
    <w:pPr>
      <w:ind w:left="-1418"/>
    </w:pPr>
    <w:rPr>
      <w:sz w:val="2"/>
      <w:szCs w:val="2"/>
    </w:rPr>
  </w:style>
  <w:style w:type="character" w:styleId="PageNumber">
    <w:name w:val="page number"/>
    <w:basedOn w:val="DefaultParagraphFont"/>
    <w:rsid w:val="007D5802"/>
  </w:style>
  <w:style w:type="paragraph" w:styleId="Quote">
    <w:name w:val="Quote"/>
    <w:basedOn w:val="Heading1"/>
    <w:link w:val="QuoteChar"/>
    <w:qFormat/>
    <w:rsid w:val="007D5802"/>
    <w:rPr>
      <w:b w:val="0"/>
      <w:sz w:val="72"/>
      <w:szCs w:val="72"/>
      <w:lang w:val="en-NZ"/>
    </w:rPr>
  </w:style>
  <w:style w:type="character" w:customStyle="1" w:styleId="QuoteChar">
    <w:name w:val="Quote Char"/>
    <w:basedOn w:val="DefaultParagraphFont"/>
    <w:link w:val="Quote"/>
    <w:rsid w:val="007D5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802"/>
    <w:pPr>
      <w:pageBreakBefore/>
    </w:pPr>
  </w:style>
  <w:style w:type="paragraph" w:customStyle="1" w:styleId="Border">
    <w:name w:val="Border"/>
    <w:basedOn w:val="Normal"/>
    <w:qFormat/>
    <w:rsid w:val="007D5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802"/>
    <w:rPr>
      <w:b/>
      <w:bCs/>
      <w:i/>
      <w:iCs/>
      <w:color w:val="auto"/>
    </w:rPr>
  </w:style>
  <w:style w:type="paragraph" w:styleId="IntenseQuote">
    <w:name w:val="Intense Quote"/>
    <w:basedOn w:val="Normal"/>
    <w:next w:val="Normal"/>
    <w:link w:val="IntenseQuoteChar"/>
    <w:uiPriority w:val="30"/>
    <w:qFormat/>
    <w:rsid w:val="007D5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8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5802"/>
    <w:rPr>
      <w:smallCaps/>
      <w:color w:val="auto"/>
      <w:u w:val="single"/>
    </w:rPr>
  </w:style>
  <w:style w:type="character" w:styleId="IntenseReference">
    <w:name w:val="Intense Reference"/>
    <w:basedOn w:val="DefaultParagraphFont"/>
    <w:uiPriority w:val="32"/>
    <w:qFormat/>
    <w:rsid w:val="007D5802"/>
    <w:rPr>
      <w:b/>
      <w:bCs/>
      <w:smallCaps/>
      <w:color w:val="auto"/>
      <w:spacing w:val="5"/>
      <w:u w:val="single"/>
    </w:rPr>
  </w:style>
  <w:style w:type="paragraph" w:customStyle="1" w:styleId="2ColumnHeading">
    <w:name w:val="2Column Heading"/>
    <w:basedOn w:val="BodyText"/>
    <w:qFormat/>
    <w:rsid w:val="007D5802"/>
    <w:pPr>
      <w:spacing w:after="60"/>
      <w:ind w:left="-2268"/>
    </w:pPr>
    <w:rPr>
      <w:b/>
    </w:rPr>
  </w:style>
  <w:style w:type="paragraph" w:customStyle="1" w:styleId="Heading1TOC">
    <w:name w:val="Heading1 TOC"/>
    <w:basedOn w:val="Normal"/>
    <w:qFormat/>
    <w:rsid w:val="007D5802"/>
    <w:pPr>
      <w:spacing w:before="240" w:after="120"/>
    </w:pPr>
    <w:rPr>
      <w:rFonts w:ascii="Times New Roman" w:hAnsi="Times New Roman"/>
      <w:b/>
      <w:sz w:val="32"/>
    </w:rPr>
  </w:style>
  <w:style w:type="paragraph" w:customStyle="1" w:styleId="Heading2TOC">
    <w:name w:val="Heading2 TOC"/>
    <w:basedOn w:val="Normal"/>
    <w:qFormat/>
    <w:rsid w:val="007D5802"/>
    <w:pPr>
      <w:spacing w:before="240" w:after="60"/>
    </w:pPr>
    <w:rPr>
      <w:rFonts w:ascii="Times New Roman" w:hAnsi="Times New Roman"/>
      <w:b/>
      <w:sz w:val="28"/>
    </w:rPr>
  </w:style>
  <w:style w:type="character" w:customStyle="1" w:styleId="Underline">
    <w:name w:val="Underline"/>
    <w:basedOn w:val="DefaultParagraphFont"/>
    <w:qFormat/>
    <w:rsid w:val="007D5802"/>
    <w:rPr>
      <w:u w:val="single"/>
    </w:rPr>
  </w:style>
  <w:style w:type="paragraph" w:styleId="BalloonText">
    <w:name w:val="Balloon Text"/>
    <w:basedOn w:val="Normal"/>
    <w:link w:val="BalloonTextChar"/>
    <w:rsid w:val="007D5802"/>
    <w:rPr>
      <w:rFonts w:ascii="Tahoma" w:hAnsi="Tahoma" w:cs="Tahoma"/>
      <w:sz w:val="16"/>
      <w:szCs w:val="16"/>
    </w:rPr>
  </w:style>
  <w:style w:type="character" w:customStyle="1" w:styleId="BalloonTextChar">
    <w:name w:val="Balloon Text Char"/>
    <w:basedOn w:val="DefaultParagraphFont"/>
    <w:link w:val="BalloonText"/>
    <w:rsid w:val="007D58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5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58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11200</Characters>
  <Application>Microsoft Office Word</Application>
  <DocSecurity>0</DocSecurity>
  <Lines>373</Lines>
  <Paragraphs>183</Paragraphs>
  <ScaleCrop>false</ScaleCrop>
  <Company>Author-it Software Corporation Ltd.</Company>
  <LinksUpToDate>false</LinksUpToDate>
  <CharactersWithSpaces>12866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ACMCAS403A Design, construct and maintain aquascapes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2012-05-26T12:32:00Z</dcterms:created>
  <dcterms:modified xsi:type="dcterms:W3CDTF">2012-05-26T12:32:00Z</dcterms:modified>
</cp:coreProperties>
</file>