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5337" w:rsidP="006E5337">
      <w:pPr>
        <w:pStyle w:val="Title"/>
      </w:pPr>
      <w:r>
        <w:fldChar w:fldCharType="begin"/>
      </w:r>
      <w:r>
        <w:instrText xml:space="preserve"> TITLE   \* MERGEFORMAT </w:instrText>
      </w:r>
      <w:r>
        <w:fldChar w:fldCharType="separate"/>
      </w:r>
      <w:r>
        <w:t>ACMCAS304A Capture, handle and transport companion animals</w:t>
      </w:r>
      <w:r>
        <w:fldChar w:fldCharType="end"/>
      </w:r>
    </w:p>
    <w:p w:rsidR="006E5337" w:rsidP="006E5337">
      <w:pPr>
        <w:pStyle w:val="Version"/>
        <w:sectPr w:rsidSect="005B13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B1344" w:rsidP="005B1344">
      <w:pPr>
        <w:pStyle w:val="SuperHeading"/>
      </w:pPr>
      <w:r w:rsidRPr="005B1344">
        <w:t>ACMCAS304A Capture, handle and transport companion animals</w:t>
      </w:r>
    </w:p>
    <w:p w:rsidR="00000000" w:rsidRPr="005B1344" w:rsidP="005B1344">
      <w:pPr>
        <w:pStyle w:val="SuperHeading"/>
      </w:pPr>
    </w:p>
    <w:p w:rsidR="00000000" w:rsidRPr="005B1344" w:rsidP="005B1344">
      <w:pPr>
        <w:pStyle w:val="Heading1"/>
      </w:pPr>
      <w:bookmarkStart w:id="1" w:name="O_57723"/>
      <w:bookmarkEnd w:id="1"/>
      <w:r w:rsidRPr="005B1344">
        <w:t>Modification History</w:t>
      </w:r>
    </w:p>
    <w:p w:rsidR="00000000" w:rsidRPr="005B1344" w:rsidP="005B1344">
      <w:pPr>
        <w:pStyle w:val="BodyText"/>
      </w:pPr>
      <w:r w:rsidRPr="005B1344">
        <w:t>Not applicable.</w:t>
      </w:r>
    </w:p>
    <w:p w:rsidR="00000000" w:rsidRPr="005B1344" w:rsidP="005B1344">
      <w:pPr>
        <w:pStyle w:val="AllowPageBreak"/>
      </w:pPr>
    </w:p>
    <w:p w:rsidR="00000000" w:rsidRPr="005B1344" w:rsidP="005B1344">
      <w:pPr>
        <w:pStyle w:val="Heading1"/>
      </w:pPr>
      <w:bookmarkStart w:id="2" w:name="O_57724"/>
      <w:bookmarkEnd w:id="2"/>
      <w:r w:rsidRPr="005B1344">
        <w:t>Unit Descriptor</w:t>
      </w:r>
    </w:p>
    <w:tbl>
      <w:tblPr>
        <w:tblW w:w="0" w:type="auto"/>
        <w:tblLayout w:type="fixed"/>
        <w:tblCellMar>
          <w:left w:w="62" w:type="dxa"/>
          <w:right w:w="62" w:type="dxa"/>
        </w:tblCellMar>
        <w:tblLook w:val="0000"/>
      </w:tblPr>
      <w:tblGrid>
        <w:gridCol w:w="2669"/>
        <w:gridCol w:w="5853"/>
      </w:tblGrid>
      <w:tr w:rsidTr="006E5337">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r w:rsidRPr="005B1344">
              <w:t>This unit of competency covers the process of capturing, handling and transporting</w:t>
            </w:r>
            <w:r w:rsidRPr="005B1344">
              <w:t xml:space="preserve"> companion animals.</w:t>
            </w:r>
          </w:p>
          <w:p w:rsidR="00000000" w:rsidRPr="005B1344" w:rsidP="005B1344">
            <w:pPr>
              <w:pStyle w:val="BodyText"/>
            </w:pPr>
          </w:p>
          <w:p w:rsidR="00000000" w:rsidRPr="005B1344" w:rsidP="005B1344">
            <w:pPr>
              <w:pStyle w:val="BodyText"/>
            </w:pPr>
            <w:r w:rsidRPr="005B1344">
              <w:t>No licensing, legislative, regulatory or certification requirements apply to this unit at the time of publication.</w:t>
            </w:r>
          </w:p>
        </w:tc>
      </w:tr>
    </w:tbl>
    <w:p w:rsidR="00000000" w:rsidRPr="005B1344" w:rsidP="005B1344">
      <w:pPr>
        <w:pStyle w:val="BodyText"/>
      </w:pPr>
    </w:p>
    <w:p w:rsidR="00000000" w:rsidRPr="005B1344" w:rsidP="005B1344">
      <w:pPr>
        <w:pStyle w:val="AllowPageBreak"/>
      </w:pPr>
    </w:p>
    <w:p w:rsidR="00000000" w:rsidRPr="005B1344" w:rsidP="005B1344">
      <w:pPr>
        <w:pStyle w:val="Heading1"/>
      </w:pPr>
      <w:bookmarkStart w:id="3" w:name="O_57725"/>
      <w:bookmarkEnd w:id="3"/>
      <w:r w:rsidRPr="005B1344">
        <w:t>Application of the Unit</w:t>
      </w:r>
    </w:p>
    <w:tbl>
      <w:tblPr>
        <w:tblW w:w="0" w:type="auto"/>
        <w:tblLayout w:type="fixed"/>
        <w:tblCellMar>
          <w:left w:w="62" w:type="dxa"/>
          <w:right w:w="62" w:type="dxa"/>
        </w:tblCellMar>
        <w:tblLook w:val="0000"/>
      </w:tblPr>
      <w:tblGrid>
        <w:gridCol w:w="2752"/>
        <w:gridCol w:w="5770"/>
      </w:tblGrid>
      <w:tr w:rsidTr="006E533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r w:rsidRPr="005B1344">
              <w:t>This unit is applicable to those working in the companion animal industry sector where it may be necessary to transport companion animals. Transportation may be required to and from pet shops, boarding kennels and catteries or companion animal training, gr</w:t>
            </w:r>
            <w:r w:rsidRPr="005B1344">
              <w:t>oomer and breeding establishments, mobile animal facilities, client residences or veterinary practices.</w:t>
            </w:r>
          </w:p>
          <w:p w:rsidR="00000000" w:rsidRPr="005B1344" w:rsidP="005B1344">
            <w:pPr>
              <w:pStyle w:val="BodyText"/>
            </w:pPr>
          </w:p>
          <w:p w:rsidR="00000000" w:rsidRPr="005B1344" w:rsidP="005B1344">
            <w:pPr>
              <w:pStyle w:val="BodyText"/>
            </w:pPr>
            <w:r w:rsidRPr="005B1344">
              <w:t>In addition to legal and ethical responsibilities, all units of competency in the ACM10 Animal Care and Management Training Package have the requiremen</w:t>
            </w:r>
            <w:r w:rsidRPr="005B1344">
              <w:t>t for animals to be handled gently and calmly. The individual is required to exhibit appropriate care for animals so that stress and discomfort is minimised.</w:t>
            </w:r>
          </w:p>
        </w:tc>
      </w:tr>
    </w:tbl>
    <w:p w:rsidR="00000000" w:rsidRPr="005B1344" w:rsidP="005B1344">
      <w:pPr>
        <w:pStyle w:val="BodyText"/>
      </w:pPr>
    </w:p>
    <w:p w:rsidR="00000000" w:rsidRPr="005B1344" w:rsidP="005B1344">
      <w:pPr>
        <w:pStyle w:val="AllowPageBreak"/>
      </w:pPr>
    </w:p>
    <w:p w:rsidR="00000000" w:rsidRPr="005B1344" w:rsidP="005B1344">
      <w:pPr>
        <w:pStyle w:val="Heading1"/>
      </w:pPr>
      <w:bookmarkStart w:id="4" w:name="O_57726"/>
      <w:bookmarkEnd w:id="4"/>
      <w:r w:rsidRPr="005B1344">
        <w:t>Licensing/Regulatory Information</w:t>
      </w:r>
    </w:p>
    <w:p w:rsidR="00000000" w:rsidRPr="005B1344" w:rsidP="005B1344">
      <w:pPr>
        <w:pStyle w:val="BodyText"/>
      </w:pPr>
      <w:r w:rsidRPr="005B1344">
        <w:t>Not applicable.</w:t>
      </w:r>
    </w:p>
    <w:p w:rsidR="00000000" w:rsidRPr="005B1344" w:rsidP="005B1344">
      <w:pPr>
        <w:pStyle w:val="AllowPageBreak"/>
      </w:pPr>
    </w:p>
    <w:p w:rsidR="00000000" w:rsidRPr="005B1344" w:rsidP="005B1344">
      <w:pPr>
        <w:pStyle w:val="Heading1"/>
      </w:pPr>
      <w:bookmarkStart w:id="5" w:name="O_57727"/>
      <w:bookmarkEnd w:id="5"/>
      <w:r w:rsidRPr="005B1344">
        <w:t>Pre-Requisites</w:t>
      </w:r>
    </w:p>
    <w:tbl>
      <w:tblPr>
        <w:tblW w:w="0" w:type="auto"/>
        <w:tblLayout w:type="fixed"/>
        <w:tblCellMar>
          <w:left w:w="62" w:type="dxa"/>
          <w:right w:w="62" w:type="dxa"/>
        </w:tblCellMar>
        <w:tblLook w:val="0000"/>
      </w:tblPr>
      <w:tblGrid>
        <w:gridCol w:w="2775"/>
        <w:gridCol w:w="1295"/>
        <w:gridCol w:w="4452"/>
      </w:tblGrid>
      <w:tr w:rsidTr="006E533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p>
        </w:tc>
      </w:tr>
      <w:tr w:rsidTr="006E53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p>
        </w:tc>
      </w:tr>
      <w:tr w:rsidTr="006E533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p>
        </w:tc>
      </w:tr>
    </w:tbl>
    <w:p w:rsidR="00000000" w:rsidRPr="005B1344" w:rsidP="005B1344">
      <w:pPr>
        <w:pStyle w:val="BodyText"/>
      </w:pPr>
    </w:p>
    <w:p w:rsidR="00000000" w:rsidRPr="005B1344" w:rsidP="005B1344">
      <w:pPr>
        <w:pStyle w:val="AllowPageBreak"/>
      </w:pPr>
    </w:p>
    <w:p w:rsidR="00000000" w:rsidRPr="005B1344" w:rsidP="005B1344">
      <w:pPr>
        <w:pStyle w:val="Heading1"/>
      </w:pPr>
      <w:bookmarkStart w:id="6" w:name="O_57728"/>
      <w:bookmarkEnd w:id="6"/>
      <w:r w:rsidRPr="005B1344">
        <w:t>Employability Skills Information</w:t>
      </w:r>
    </w:p>
    <w:tbl>
      <w:tblPr>
        <w:tblW w:w="0" w:type="auto"/>
        <w:tblLayout w:type="fixed"/>
        <w:tblCellMar>
          <w:left w:w="62" w:type="dxa"/>
          <w:right w:w="62" w:type="dxa"/>
        </w:tblCellMar>
        <w:tblLook w:val="0000"/>
      </w:tblPr>
      <w:tblGrid>
        <w:gridCol w:w="2802"/>
        <w:gridCol w:w="5720"/>
      </w:tblGrid>
      <w:tr w:rsidTr="006E533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r w:rsidRPr="005B1344">
              <w:t>This unit contains employability skills.</w:t>
            </w:r>
          </w:p>
        </w:tc>
      </w:tr>
    </w:tbl>
    <w:p w:rsidR="00000000" w:rsidRPr="005B1344" w:rsidP="005B1344">
      <w:pPr>
        <w:pStyle w:val="BodyText"/>
      </w:pPr>
    </w:p>
    <w:p w:rsidR="00000000" w:rsidRPr="005B1344" w:rsidP="005B1344">
      <w:pPr>
        <w:pStyle w:val="AllowPageBreak"/>
      </w:pPr>
    </w:p>
    <w:p w:rsidR="00000000" w:rsidRPr="005B1344" w:rsidP="005B1344">
      <w:pPr>
        <w:pStyle w:val="Heading1"/>
      </w:pPr>
      <w:bookmarkStart w:id="7" w:name="O_57729"/>
      <w:bookmarkEnd w:id="7"/>
      <w:r w:rsidRPr="005B1344">
        <w:t>Elements and Performance Criteria Pre-Content</w:t>
      </w:r>
    </w:p>
    <w:tbl>
      <w:tblPr>
        <w:tblW w:w="0" w:type="auto"/>
        <w:tblLayout w:type="fixed"/>
        <w:tblCellMar>
          <w:left w:w="62" w:type="dxa"/>
          <w:right w:w="62" w:type="dxa"/>
        </w:tblCellMar>
        <w:tblLook w:val="0000"/>
      </w:tblPr>
      <w:tblGrid>
        <w:gridCol w:w="2529"/>
        <w:gridCol w:w="5993"/>
      </w:tblGrid>
      <w:tr w:rsidTr="006E533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t>Elements describe the essential outcomes of a unit of competency.</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r w:rsidRPr="005B1344">
              <w:t>Performance criteria describe the performance needed to demonstrate achievement of the element. Where bold italicised text is used, further information is detailed in the required skills and</w:t>
            </w:r>
            <w:r w:rsidRPr="005B1344">
              <w:t xml:space="preserve"> knowledge section and the range statement. Assessment of performance is to be consistent with the evidence guide.</w:t>
            </w:r>
          </w:p>
        </w:tc>
      </w:tr>
    </w:tbl>
    <w:p w:rsidR="00000000" w:rsidRPr="005B1344" w:rsidP="005B1344">
      <w:pPr>
        <w:pStyle w:val="BodyText"/>
      </w:pPr>
    </w:p>
    <w:p w:rsidR="00000000" w:rsidRPr="005B1344" w:rsidP="005B1344">
      <w:pPr>
        <w:pStyle w:val="AllowPageBreak"/>
      </w:pPr>
    </w:p>
    <w:p w:rsidR="00000000" w:rsidRPr="005B1344" w:rsidP="005B1344">
      <w:pPr>
        <w:pStyle w:val="Heading1"/>
      </w:pPr>
      <w:bookmarkStart w:id="8" w:name="O_57730"/>
      <w:bookmarkEnd w:id="8"/>
      <w:r w:rsidRPr="005B1344">
        <w:t>Elements and Performance Criteria</w:t>
      </w:r>
    </w:p>
    <w:tbl>
      <w:tblPr>
        <w:tblW w:w="0" w:type="auto"/>
        <w:tblLayout w:type="fixed"/>
        <w:tblCellMar>
          <w:left w:w="62" w:type="dxa"/>
          <w:right w:w="62" w:type="dxa"/>
        </w:tblCellMar>
        <w:tblLook w:val="0000"/>
      </w:tblPr>
      <w:tblGrid>
        <w:gridCol w:w="2529"/>
        <w:gridCol w:w="5993"/>
      </w:tblGrid>
      <w:tr w:rsidTr="006E5337">
        <w:tblPrEx>
          <w:tblW w:w="0" w:type="auto"/>
          <w:tblLayout w:type="fixed"/>
          <w:tblCellMar>
            <w:left w:w="62" w:type="dxa"/>
            <w:right w:w="62" w:type="dxa"/>
          </w:tblCellMar>
          <w:tblLook w:val="0000"/>
        </w:tblPrEx>
        <w:trPr>
          <w:tblHeader/>
        </w:trPr>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r w:rsidRPr="005B1344">
              <w:rPr>
                <w:rStyle w:val="SpecialBold"/>
              </w:rPr>
              <w:t>ELEMENT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PERFORMANCE CRITERIA</w:t>
            </w:r>
          </w:p>
        </w:tc>
      </w:tr>
      <w:tr w:rsidTr="006E533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List"/>
              <w:rPr>
                <w:lang w:val="en-NZ"/>
              </w:rPr>
            </w:pPr>
            <w:r w:rsidRPr="005B1344">
              <w:t>1.</w:t>
            </w:r>
            <w:r w:rsidRPr="005B1344">
              <w:tab/>
              <w:t xml:space="preserve">Plan the capture and restraint of </w:t>
            </w:r>
            <w:r w:rsidRPr="005B1344">
              <w:rPr>
                <w:rStyle w:val="BoldandItalics"/>
              </w:rPr>
              <w:t>companion animals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2"/>
            </w:pPr>
            <w:r w:rsidRPr="005B1344">
              <w:t>1.1.</w:t>
            </w:r>
            <w:r w:rsidRPr="005B1344">
              <w:tab/>
            </w:r>
            <w:r w:rsidRPr="005B1344">
              <w:t xml:space="preserve">Animals are identified and </w:t>
            </w:r>
            <w:r w:rsidRPr="005B1344">
              <w:rPr>
                <w:rStyle w:val="BoldandItalics"/>
              </w:rPr>
              <w:t>risks</w:t>
            </w:r>
            <w:r w:rsidRPr="005B1344">
              <w:t xml:space="preserve"> are assessed in accordance with organisational policies and procedures.</w:t>
            </w:r>
          </w:p>
          <w:p w:rsidR="00000000" w:rsidRPr="005B1344" w:rsidP="005B1344">
            <w:pPr>
              <w:pStyle w:val="List2"/>
            </w:pPr>
            <w:r w:rsidRPr="005B1344">
              <w:t>1.2.</w:t>
            </w:r>
            <w:r w:rsidRPr="005B1344">
              <w:tab/>
              <w:t xml:space="preserve">Appropriate </w:t>
            </w:r>
            <w:r w:rsidRPr="005B1344">
              <w:rPr>
                <w:rStyle w:val="BoldandItalics"/>
              </w:rPr>
              <w:t>capture techniques and equipment</w:t>
            </w:r>
            <w:r w:rsidRPr="005B1344">
              <w:t xml:space="preserve"> are selected and prepared for use.</w:t>
            </w:r>
          </w:p>
          <w:p w:rsidR="00000000" w:rsidP="005B1344">
            <w:pPr>
              <w:pStyle w:val="List2"/>
              <w:rPr>
                <w:lang w:val="en-NZ"/>
              </w:rPr>
            </w:pPr>
            <w:r w:rsidRPr="005B1344">
              <w:t>1.3.</w:t>
            </w:r>
            <w:r w:rsidRPr="005B1344">
              <w:tab/>
            </w:r>
            <w:r w:rsidRPr="005B1344">
              <w:rPr>
                <w:rStyle w:val="BoldandItalics"/>
              </w:rPr>
              <w:t>Transport housing</w:t>
            </w:r>
            <w:r w:rsidRPr="005B1344">
              <w:t xml:space="preserve"> is prepared as appropriate.</w:t>
            </w:r>
          </w:p>
        </w:tc>
      </w:tr>
      <w:tr w:rsidTr="006E533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List"/>
              <w:rPr>
                <w:lang w:val="en-NZ"/>
              </w:rPr>
            </w:pPr>
            <w:r w:rsidRPr="005B1344">
              <w:t>2.</w:t>
            </w:r>
            <w:r w:rsidRPr="005B1344">
              <w:tab/>
              <w:t>Capture ani</w:t>
            </w:r>
            <w:r w:rsidRPr="005B1344">
              <w:t>mals</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2"/>
            </w:pPr>
            <w:r w:rsidRPr="005B1344">
              <w:t>2.1.</w:t>
            </w:r>
            <w:r w:rsidRPr="005B1344">
              <w:tab/>
              <w:t xml:space="preserve">Animals are captured in a </w:t>
            </w:r>
            <w:r w:rsidRPr="005B1344">
              <w:rPr>
                <w:rStyle w:val="BoldandItalics"/>
              </w:rPr>
              <w:t>safe and humane manner</w:t>
            </w:r>
            <w:r w:rsidRPr="005B1344">
              <w:t xml:space="preserve"> and in accordance with </w:t>
            </w:r>
            <w:r w:rsidRPr="005B1344">
              <w:rPr>
                <w:rStyle w:val="BoldandItalics"/>
              </w:rPr>
              <w:t>occupational health and safety</w:t>
            </w:r>
            <w:r w:rsidRPr="005B1344">
              <w:t xml:space="preserve"> (</w:t>
            </w:r>
            <w:r w:rsidRPr="005B1344">
              <w:rPr>
                <w:rStyle w:val="BoldandItalics"/>
              </w:rPr>
              <w:t>OHS</w:t>
            </w:r>
            <w:r w:rsidRPr="005B1344">
              <w:t xml:space="preserve">) and </w:t>
            </w:r>
            <w:r w:rsidRPr="005B1344">
              <w:rPr>
                <w:rStyle w:val="BoldandItalics"/>
              </w:rPr>
              <w:t>emergency procedures</w:t>
            </w:r>
            <w:r w:rsidRPr="005B1344">
              <w:t>.</w:t>
            </w:r>
          </w:p>
          <w:p w:rsidR="00000000" w:rsidRPr="005B1344" w:rsidP="005B1344">
            <w:pPr>
              <w:pStyle w:val="List2"/>
            </w:pPr>
            <w:r w:rsidRPr="005B1344">
              <w:t>2.2.</w:t>
            </w:r>
            <w:r w:rsidRPr="005B1344">
              <w:tab/>
              <w:t xml:space="preserve">Animals are handled correctly and monitored carefully for </w:t>
            </w:r>
            <w:r w:rsidRPr="005B1344">
              <w:rPr>
                <w:rStyle w:val="BoldandItalics"/>
              </w:rPr>
              <w:t>stress</w:t>
            </w:r>
            <w:r w:rsidRPr="005B1344">
              <w:t xml:space="preserve"> or injury.</w:t>
            </w:r>
          </w:p>
          <w:p w:rsidR="00000000" w:rsidP="005B1344">
            <w:pPr>
              <w:pStyle w:val="List2"/>
              <w:rPr>
                <w:lang w:val="en-NZ"/>
              </w:rPr>
            </w:pPr>
            <w:r w:rsidRPr="005B1344">
              <w:t>2.3.</w:t>
            </w:r>
            <w:r w:rsidRPr="005B1344">
              <w:tab/>
              <w:t>Animals are placed in tra</w:t>
            </w:r>
            <w:r w:rsidRPr="005B1344">
              <w:t>nsport housing and housing is secured correctly.</w:t>
            </w:r>
          </w:p>
        </w:tc>
      </w:tr>
      <w:tr w:rsidTr="006E5337">
        <w:tblPrEx>
          <w:tblW w:w="0" w:type="auto"/>
          <w:tblLayout w:type="fixed"/>
          <w:tblCellMar>
            <w:left w:w="62" w:type="dxa"/>
            <w:right w:w="62" w:type="dxa"/>
          </w:tblCellMar>
          <w:tblLook w:val="0000"/>
        </w:tblPrEx>
        <w:tc>
          <w:tcPr>
            <w:tcW w:w="2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List"/>
              <w:rPr>
                <w:lang w:val="en-NZ"/>
              </w:rPr>
            </w:pPr>
            <w:r w:rsidRPr="005B1344">
              <w:t>3.</w:t>
            </w:r>
            <w:r w:rsidRPr="005B1344">
              <w:tab/>
              <w:t>Prepare animals for movement</w:t>
            </w:r>
          </w:p>
        </w:tc>
        <w:tc>
          <w:tcPr>
            <w:tcW w:w="5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2"/>
            </w:pPr>
            <w:r w:rsidRPr="005B1344">
              <w:t>3.1.</w:t>
            </w:r>
            <w:r w:rsidRPr="005B1344">
              <w:tab/>
              <w:t xml:space="preserve">Advice is provided to client on appropriate transport and </w:t>
            </w:r>
            <w:r w:rsidRPr="005B1344">
              <w:rPr>
                <w:rStyle w:val="BoldandItalics"/>
              </w:rPr>
              <w:t>relocation procedures</w:t>
            </w:r>
            <w:r w:rsidRPr="005B1344">
              <w:t>.</w:t>
            </w:r>
          </w:p>
          <w:p w:rsidR="00000000" w:rsidRPr="005B1344" w:rsidP="005B1344">
            <w:pPr>
              <w:pStyle w:val="List2"/>
            </w:pPr>
            <w:r w:rsidRPr="005B1344">
              <w:t>3.2.</w:t>
            </w:r>
            <w:r w:rsidRPr="005B1344">
              <w:tab/>
            </w:r>
            <w:r w:rsidRPr="005B1344">
              <w:t>Documentation is completed, as required, in accordance with legislative and organisational requirements.</w:t>
            </w:r>
          </w:p>
        </w:tc>
      </w:tr>
    </w:tbl>
    <w:p w:rsidR="00000000" w:rsidRPr="005B1344" w:rsidP="005B1344">
      <w:pPr>
        <w:pStyle w:val="BodyText"/>
      </w:pPr>
    </w:p>
    <w:p w:rsidR="00000000" w:rsidRPr="005B1344" w:rsidP="005B1344">
      <w:pPr>
        <w:pStyle w:val="AllowPageBreak"/>
      </w:pPr>
    </w:p>
    <w:p w:rsidR="00000000" w:rsidRPr="005B1344" w:rsidP="005B1344">
      <w:pPr>
        <w:pStyle w:val="Heading1"/>
      </w:pPr>
      <w:bookmarkStart w:id="9" w:name="O_57731"/>
      <w:bookmarkEnd w:id="9"/>
      <w:r w:rsidRPr="005B1344">
        <w:t>Required Skills and Knowledge</w:t>
      </w:r>
    </w:p>
    <w:tbl>
      <w:tblPr>
        <w:tblW w:w="0" w:type="auto"/>
        <w:tblLayout w:type="fixed"/>
        <w:tblCellMar>
          <w:left w:w="62" w:type="dxa"/>
          <w:right w:w="62" w:type="dxa"/>
        </w:tblCellMar>
        <w:tblLook w:val="0000"/>
      </w:tblPr>
      <w:tblGrid>
        <w:gridCol w:w="8522"/>
      </w:tblGrid>
      <w:tr w:rsidTr="006E533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REQUIRED SKILLS AND KNOWLEDGE</w:t>
            </w:r>
          </w:p>
        </w:tc>
      </w:tr>
      <w:tr w:rsidTr="006E533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t>This section describes the skills and knowledge required for this unit.</w:t>
            </w:r>
          </w:p>
        </w:tc>
      </w:tr>
      <w:tr w:rsidTr="006E53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Required skills</w:t>
            </w:r>
          </w:p>
        </w:tc>
      </w:tr>
      <w:tr w:rsidTr="006E53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complete relevant work-related documents</w:t>
            </w:r>
          </w:p>
          <w:p w:rsidR="00000000" w:rsidRPr="005B1344" w:rsidP="005B1344">
            <w:pPr>
              <w:pStyle w:val="ListBullet"/>
            </w:pPr>
            <w:r w:rsidRPr="005B1344">
              <w:t>employ safe, humane and environmentally responsible organisational systems and procedures when capturing, restraining and handling animals</w:t>
            </w:r>
          </w:p>
          <w:p w:rsidR="00000000" w:rsidRPr="005B1344" w:rsidP="005B1344">
            <w:pPr>
              <w:pStyle w:val="ListBullet"/>
            </w:pPr>
            <w:r w:rsidRPr="005B1344">
              <w:t>implement organisation policies, procedures and requiremen</w:t>
            </w:r>
            <w:r w:rsidRPr="005B1344">
              <w:t>ts</w:t>
            </w:r>
          </w:p>
          <w:p w:rsidR="00000000" w:rsidRPr="005B1344" w:rsidP="005B1344">
            <w:pPr>
              <w:pStyle w:val="ListBullet"/>
            </w:pPr>
            <w:r w:rsidRPr="005B1344">
              <w:t>identify transport containers appropriate to animals' requirements</w:t>
            </w:r>
          </w:p>
          <w:p w:rsidR="00000000" w:rsidRPr="005B1344" w:rsidP="005B1344">
            <w:pPr>
              <w:pStyle w:val="ListBullet"/>
            </w:pPr>
            <w:r w:rsidRPr="005B1344">
              <w:t>maintain tools, equipment and transport containers in accordance with manufacturers' specifications</w:t>
            </w:r>
          </w:p>
          <w:p w:rsidR="00000000" w:rsidRPr="005B1344" w:rsidP="005B1344">
            <w:pPr>
              <w:pStyle w:val="ListBullet"/>
            </w:pPr>
            <w:r w:rsidRPr="005B1344">
              <w:t>maintain the highest standards of hygiene and infection control at all times to reduce</w:t>
            </w:r>
            <w:r w:rsidRPr="005B1344">
              <w:t xml:space="preserve"> the risk of infection and cross-infection</w:t>
            </w:r>
          </w:p>
          <w:p w:rsidR="00000000" w:rsidRPr="005B1344" w:rsidP="005B1344">
            <w:pPr>
              <w:pStyle w:val="ListBullet"/>
            </w:pPr>
            <w:r w:rsidRPr="005B1344">
              <w:t>literacy skills to read and follow organisation policies and procedures, including OHS procedures and other organisational policies and procedures; follow sequenced written instructions; record accurately and legi</w:t>
            </w:r>
            <w:r w:rsidRPr="005B1344">
              <w:t>bly information collected; and select and apply procedures to a range of defined tasks</w:t>
            </w:r>
          </w:p>
          <w:p w:rsidR="00000000" w:rsidRPr="005B1344" w:rsidP="005B1344">
            <w:pPr>
              <w:pStyle w:val="ListBullet"/>
            </w:pPr>
            <w:r w:rsidRPr="005B1344">
              <w:t>oral communication skills/language to fulfil the job role as specified by the organisation, including questioning techniques, active listening, asking for clarification and consulting with supervisors</w:t>
            </w:r>
          </w:p>
          <w:p w:rsidR="00000000" w:rsidRPr="005B1344" w:rsidP="005B1344">
            <w:pPr>
              <w:pStyle w:val="ListBullet"/>
            </w:pPr>
            <w:r w:rsidRPr="005B1344">
              <w:t>numeracy skills to estimate, calculate and record routi</w:t>
            </w:r>
            <w:r w:rsidRPr="005B1344">
              <w:t>ne workplace measures</w:t>
            </w:r>
          </w:p>
          <w:p w:rsidR="00000000" w:rsidRPr="005B1344" w:rsidP="005B1344">
            <w:pPr>
              <w:pStyle w:val="ListBullet"/>
            </w:pPr>
            <w:r w:rsidRPr="005B1344">
              <w:t>interpersonal skills to work with others and relate to people from a range of cultural, social and religious backgrounds and with a range of physical and mental abilities</w:t>
            </w:r>
          </w:p>
          <w:p w:rsidR="00000000" w:rsidRPr="005B1344" w:rsidP="005B1344">
            <w:pPr>
              <w:pStyle w:val="ListBullet"/>
            </w:pPr>
            <w:r w:rsidRPr="005B1344">
              <w:t>problem-solving skills to use available resources and prioritis</w:t>
            </w:r>
            <w:r w:rsidRPr="005B1344">
              <w:t>e daily tasks</w:t>
            </w:r>
          </w:p>
          <w:p w:rsidR="00000000" w:rsidP="005B1344">
            <w:pPr>
              <w:pStyle w:val="ListBullet"/>
              <w:rPr>
                <w:lang w:val="en-NZ"/>
              </w:rPr>
            </w:pPr>
            <w:r w:rsidRPr="005B1344">
              <w:t>use safe manual handling techniques and/or equipment.</w:t>
            </w:r>
          </w:p>
        </w:tc>
      </w:tr>
      <w:tr w:rsidTr="006E53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Required knowledge</w:t>
            </w:r>
          </w:p>
        </w:tc>
      </w:tr>
      <w:tr w:rsidTr="006E533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appropriate relocation procedures for a range of animals</w:t>
            </w:r>
          </w:p>
          <w:p w:rsidR="00000000" w:rsidRPr="005B1344" w:rsidP="005B1344">
            <w:pPr>
              <w:pStyle w:val="ListBullet"/>
            </w:pPr>
            <w:r w:rsidRPr="005B1344">
              <w:t>behaviour and physiology of typical companion animals</w:t>
            </w:r>
          </w:p>
          <w:p w:rsidR="00000000" w:rsidRPr="005B1344" w:rsidP="005B1344">
            <w:pPr>
              <w:pStyle w:val="ListBullet"/>
            </w:pPr>
            <w:r w:rsidRPr="005B1344">
              <w:t>dietary requirements before, during and after transport</w:t>
            </w:r>
          </w:p>
          <w:p w:rsidR="00000000" w:rsidRPr="005B1344" w:rsidP="005B1344">
            <w:pPr>
              <w:pStyle w:val="ListBullet"/>
            </w:pPr>
            <w:r w:rsidRPr="005B1344">
              <w:t>general maintenance and cleaning of animal transport housing, capture and restraint equipment</w:t>
            </w:r>
          </w:p>
          <w:p w:rsidR="00000000" w:rsidRPr="005B1344" w:rsidP="005B1344">
            <w:pPr>
              <w:pStyle w:val="ListBullet"/>
            </w:pPr>
            <w:r w:rsidRPr="005B1344">
              <w:t>organisation policies, procedures and requirements, including OHS and emergency procedures</w:t>
            </w:r>
          </w:p>
          <w:p w:rsidR="00000000" w:rsidRPr="005B1344" w:rsidP="005B1344">
            <w:pPr>
              <w:pStyle w:val="ListBullet"/>
            </w:pPr>
            <w:r w:rsidRPr="005B1344">
              <w:t>principles of animal welfare and ethics</w:t>
            </w:r>
          </w:p>
          <w:p w:rsidR="00000000" w:rsidRPr="005B1344" w:rsidP="005B1344">
            <w:pPr>
              <w:pStyle w:val="ListBullet"/>
            </w:pPr>
            <w:r w:rsidRPr="005B1344">
              <w:t>relevant recordkeeping systems</w:t>
            </w:r>
          </w:p>
          <w:p w:rsidR="00000000" w:rsidRPr="005B1344" w:rsidP="005B1344">
            <w:pPr>
              <w:pStyle w:val="ListBullet"/>
            </w:pPr>
            <w:r w:rsidRPr="005B1344">
              <w:t>relevant OHS and animal welfare legislative requirements and codes of practice, including transportation of companion animals</w:t>
            </w:r>
          </w:p>
          <w:p w:rsidR="00000000" w:rsidRPr="005B1344" w:rsidP="005B1344">
            <w:pPr>
              <w:pStyle w:val="ListBullet"/>
            </w:pPr>
            <w:r w:rsidRPr="005B1344">
              <w:t>safe and humane animal capture, handling and restraint techniques and procedures for a range of animals</w:t>
            </w:r>
          </w:p>
          <w:p w:rsidR="00000000" w:rsidRPr="005B1344" w:rsidP="005B1344">
            <w:pPr>
              <w:pStyle w:val="ListBullet"/>
            </w:pPr>
            <w:r w:rsidRPr="005B1344">
              <w:t>safe work practices</w:t>
            </w:r>
          </w:p>
          <w:p w:rsidR="00000000" w:rsidRPr="005B1344" w:rsidP="005B1344">
            <w:pPr>
              <w:pStyle w:val="ListBullet"/>
            </w:pPr>
            <w:r w:rsidRPr="005B1344">
              <w:t>species compatibility</w:t>
            </w:r>
          </w:p>
          <w:p w:rsidR="00000000" w:rsidRPr="005B1344" w:rsidP="005B1344">
            <w:pPr>
              <w:pStyle w:val="ListBullet"/>
            </w:pPr>
            <w:r w:rsidRPr="005B1344">
              <w:t>transport housing requirements</w:t>
            </w:r>
          </w:p>
          <w:p w:rsidR="00000000" w:rsidRPr="005B1344" w:rsidP="005B1344">
            <w:pPr>
              <w:pStyle w:val="ListBullet"/>
            </w:pPr>
            <w:r w:rsidRPr="005B1344">
              <w:t>workplace hygiene standards, disinfectants, cleaning agents, cleaning techniques and cleaning equipment and materials.</w:t>
            </w:r>
          </w:p>
        </w:tc>
      </w:tr>
    </w:tbl>
    <w:p w:rsidR="00000000" w:rsidRPr="005B1344" w:rsidP="005B1344">
      <w:pPr>
        <w:pStyle w:val="BodyText"/>
      </w:pPr>
    </w:p>
    <w:p w:rsidR="00000000" w:rsidRPr="005B1344" w:rsidP="005B1344">
      <w:pPr>
        <w:pStyle w:val="AllowPageBreak"/>
      </w:pPr>
    </w:p>
    <w:p w:rsidR="00000000" w:rsidRPr="005B1344" w:rsidP="005B1344">
      <w:pPr>
        <w:pStyle w:val="Heading1"/>
      </w:pPr>
      <w:bookmarkStart w:id="10" w:name="O_57732"/>
      <w:bookmarkEnd w:id="10"/>
      <w:r w:rsidRPr="005B1344">
        <w:t>Evidence Guide</w:t>
      </w:r>
    </w:p>
    <w:tbl>
      <w:tblPr>
        <w:tblW w:w="9570" w:type="dxa"/>
        <w:tblLayout w:type="fixed"/>
        <w:tblCellMar>
          <w:left w:w="62" w:type="dxa"/>
          <w:right w:w="62" w:type="dxa"/>
        </w:tblCellMar>
        <w:tblLook w:val="0000"/>
      </w:tblPr>
      <w:tblGrid>
        <w:gridCol w:w="3908"/>
        <w:gridCol w:w="5662"/>
      </w:tblGrid>
      <w:tr w:rsidTr="006E533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EVIDENCE GUIDE</w:t>
            </w:r>
          </w:p>
        </w:tc>
      </w:tr>
      <w:tr w:rsidTr="006E533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t>The Evidence Guide provides advice on assessment and must be read in conjunction with the performance criteria, required skills and knowledge, range statement and the Assessment Guidelines for the Training Package.</w:t>
            </w:r>
          </w:p>
        </w:tc>
      </w:tr>
      <w:tr w:rsidTr="006E53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p>
        </w:tc>
      </w:tr>
      <w:tr w:rsidTr="006E53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Critical aspec</w:t>
            </w:r>
            <w:r w:rsidRPr="005B1344">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r w:rsidRPr="005B1344">
              <w:t xml:space="preserve">The evidence required to demonstrate competence in this unit must be relevant to workplace operations and satisfy all of the requirements of </w:t>
            </w:r>
            <w:r w:rsidRPr="005B1344">
              <w:t>the performance criteria, required skills and knowledge and the range statement of this unit. Assessors should ensure that candidates can:</w:t>
            </w:r>
          </w:p>
          <w:p w:rsidR="00000000" w:rsidRPr="005B1344" w:rsidP="005B1344">
            <w:pPr>
              <w:pStyle w:val="ListBullet"/>
            </w:pPr>
            <w:r w:rsidRPr="005B1344">
              <w:t>handle animals in a safe, humane and ethical manner at all times</w:t>
            </w:r>
          </w:p>
          <w:p w:rsidR="00000000" w:rsidRPr="005B1344" w:rsidP="005B1344">
            <w:pPr>
              <w:pStyle w:val="ListBullet"/>
            </w:pPr>
            <w:r w:rsidRPr="005B1344">
              <w:t>select and use appropriate techniques and equipment to capture and restrain a range of companion animals</w:t>
            </w:r>
          </w:p>
          <w:p w:rsidR="00000000" w:rsidRPr="005B1344" w:rsidP="005B1344">
            <w:pPr>
              <w:pStyle w:val="ListBullet"/>
            </w:pPr>
            <w:r w:rsidRPr="005B1344">
              <w:t>prepare correct type of transport container</w:t>
            </w:r>
          </w:p>
          <w:p w:rsidR="00000000" w:rsidRPr="005B1344" w:rsidP="005B1344">
            <w:pPr>
              <w:pStyle w:val="ListBullet"/>
            </w:pPr>
            <w:r w:rsidRPr="005B1344">
              <w:t>comply with relevant legislation, regulations and codes of practice, including animal welfare, OHS and tran</w:t>
            </w:r>
            <w:r w:rsidRPr="005B1344">
              <w:t>sport of companion animals</w:t>
            </w:r>
          </w:p>
          <w:p w:rsidR="00000000" w:rsidRPr="005B1344" w:rsidP="005B1344">
            <w:pPr>
              <w:pStyle w:val="ListBullet"/>
            </w:pPr>
            <w:r w:rsidRPr="005B1344">
              <w:t>build relationships and communicate effectively with clients in respect to animals' transportation and initial settling in requirements</w:t>
            </w:r>
          </w:p>
          <w:p w:rsidR="00000000" w:rsidRPr="005B1344" w:rsidP="005B1344">
            <w:pPr>
              <w:pStyle w:val="ListBullet"/>
            </w:pPr>
            <w:r w:rsidRPr="005B1344">
              <w:t>maintain records and documentation.</w:t>
            </w:r>
          </w:p>
          <w:p w:rsidR="00000000" w:rsidRPr="005B1344" w:rsidP="005B1344">
            <w:pPr>
              <w:pStyle w:val="BodyText"/>
            </w:pPr>
          </w:p>
          <w:p w:rsidR="00000000" w:rsidP="005B1344">
            <w:pPr>
              <w:pStyle w:val="BodyText"/>
              <w:rPr>
                <w:lang w:val="en-NZ"/>
              </w:rPr>
            </w:pPr>
            <w:r w:rsidRPr="005B1344">
              <w:t>The skills and knowledge required to capture, handle and</w:t>
            </w:r>
            <w:r w:rsidRPr="005B1344">
              <w:t xml:space="preserve"> transport companion animals must be transferable to a range of work environments and contexts and include the ability to deal with unplanned events.</w:t>
            </w:r>
          </w:p>
        </w:tc>
      </w:tr>
      <w:tr w:rsidTr="006E53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r w:rsidRPr="005B1344">
              <w:t>Assessment of this unit is to be practical in nature and</w:t>
            </w:r>
            <w:r w:rsidRPr="005B1344">
              <w:t xml:space="preserve"> will most appropriately be assessed in a companion animal workplace or in a situation that reproduces normal work conditions. Workplaces can include pet shops, boarding kennels and catteries, companion animal training, grooming and/or breeding establishme</w:t>
            </w:r>
            <w:r w:rsidRPr="005B1344">
              <w:t>nts and mobile animal facilities.</w:t>
            </w:r>
          </w:p>
          <w:p w:rsidR="00000000" w:rsidRPr="005B1344" w:rsidP="005B1344">
            <w:pPr>
              <w:pStyle w:val="BodyText"/>
            </w:pPr>
          </w:p>
          <w:p w:rsidR="00000000" w:rsidP="005B1344">
            <w:pPr>
              <w:pStyle w:val="BodyText"/>
              <w:rPr>
                <w:lang w:val="en-NZ"/>
              </w:rPr>
            </w:pPr>
            <w:r w:rsidRPr="005B1344">
              <w:t>There must be access to a range of companion animal breeds and species as well as the appropriate equipment and/or resources to enable one to demonstrate competence.</w:t>
            </w:r>
          </w:p>
        </w:tc>
      </w:tr>
      <w:tr w:rsidTr="006E53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r w:rsidRPr="005B1344">
              <w:t>To ensure consistency in one's pe</w:t>
            </w:r>
            <w:r w:rsidRPr="005B1344">
              <w:t>rformance, competency should be demonstrated, to industry defined standards, on more than one occasion over a period of time in order to cover a variety of circumstances and where possible, over a number of assessment activities.</w:t>
            </w:r>
          </w:p>
          <w:p w:rsidR="00000000" w:rsidRPr="005B1344" w:rsidP="005B1344">
            <w:pPr>
              <w:pStyle w:val="BodyText"/>
            </w:pPr>
          </w:p>
          <w:p w:rsidR="00000000" w:rsidRPr="005B1344" w:rsidP="005B1344">
            <w:pPr>
              <w:pStyle w:val="BodyText"/>
            </w:pPr>
            <w:r w:rsidRPr="005B1344">
              <w:t>The assessment strategy must include practical skills assessment. Suggested strategies for this unit are:</w:t>
            </w:r>
          </w:p>
          <w:p w:rsidR="00000000" w:rsidRPr="005B1344" w:rsidP="005B1344">
            <w:pPr>
              <w:pStyle w:val="ListBullet"/>
            </w:pPr>
            <w:r w:rsidRPr="005B1344">
              <w:t>written and/or oral assessment of candidate's required knowledge</w:t>
            </w:r>
          </w:p>
          <w:p w:rsidR="00000000" w:rsidRPr="005B1344" w:rsidP="005B1344">
            <w:pPr>
              <w:pStyle w:val="ListBullet"/>
            </w:pPr>
            <w:r w:rsidRPr="005B1344">
              <w:t xml:space="preserve">observed, documented and first-hand testimonial evidence of candidate's application </w:t>
            </w:r>
            <w:r w:rsidRPr="005B1344">
              <w:t>of practical tasks</w:t>
            </w:r>
          </w:p>
          <w:p w:rsidR="00000000" w:rsidRPr="005B1344" w:rsidP="005B1344">
            <w:pPr>
              <w:pStyle w:val="ListBullet"/>
            </w:pPr>
            <w:r w:rsidRPr="005B1344">
              <w:t>simulation exercises that reproduce normal work conditions</w:t>
            </w:r>
          </w:p>
          <w:p w:rsidR="00000000" w:rsidRPr="005B1344" w:rsidP="005B1344">
            <w:pPr>
              <w:pStyle w:val="ListBullet"/>
            </w:pPr>
            <w:r w:rsidRPr="005B1344">
              <w:t>third-party evidence</w:t>
            </w:r>
          </w:p>
          <w:p w:rsidR="00000000" w:rsidRPr="005B1344" w:rsidP="005B1344">
            <w:pPr>
              <w:pStyle w:val="ListBullet"/>
            </w:pPr>
            <w:r w:rsidRPr="005B1344">
              <w:t>workplace documentation</w:t>
            </w:r>
          </w:p>
          <w:p w:rsidR="00000000" w:rsidRPr="005B1344" w:rsidP="005B1344">
            <w:pPr>
              <w:pStyle w:val="ListBullet"/>
            </w:pPr>
            <w:r w:rsidRPr="005B1344">
              <w:t>portfolio.</w:t>
            </w:r>
          </w:p>
          <w:p w:rsidR="00000000" w:rsidRPr="005B1344" w:rsidP="005B1344">
            <w:pPr>
              <w:pStyle w:val="BodyText"/>
            </w:pPr>
          </w:p>
          <w:p w:rsidR="00000000" w:rsidP="005B1344">
            <w:pPr>
              <w:pStyle w:val="BodyText"/>
              <w:rPr>
                <w:lang w:val="en-NZ"/>
              </w:rPr>
            </w:pPr>
            <w:r w:rsidRPr="005B1344">
              <w:t>This unit may be assessed in a holistic way with other units of competency relevant to the industry sector, workplace and</w:t>
            </w:r>
            <w:r w:rsidRPr="005B1344">
              <w:t xml:space="preserve"> job role.</w:t>
            </w:r>
          </w:p>
        </w:tc>
      </w:tr>
      <w:tr w:rsidTr="006E533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r w:rsidRPr="005B1344">
              <w:t>Assessment methods should reflect workplace demands (e.g. literacy and numeracy demands) and the needs of particular target groups (e.g. people with disabilities, Aboriginal and Torres Strait Islander people,</w:t>
            </w:r>
            <w:r w:rsidRPr="005B1344">
              <w:t xml:space="preserve"> women, people with a language background other than English, youth and people from low socioeconomic backgrounds).</w:t>
            </w:r>
          </w:p>
        </w:tc>
      </w:tr>
    </w:tbl>
    <w:p w:rsidR="00000000" w:rsidRPr="005B1344" w:rsidP="005B1344">
      <w:pPr>
        <w:pStyle w:val="BodyText"/>
      </w:pPr>
    </w:p>
    <w:p w:rsidR="00000000" w:rsidRPr="005B1344" w:rsidP="005B1344">
      <w:pPr>
        <w:pStyle w:val="AllowPageBreak"/>
      </w:pPr>
    </w:p>
    <w:p w:rsidR="00000000" w:rsidRPr="005B1344" w:rsidP="005B1344">
      <w:pPr>
        <w:pStyle w:val="Heading1"/>
      </w:pPr>
      <w:bookmarkStart w:id="11" w:name="O_57733"/>
      <w:bookmarkEnd w:id="11"/>
      <w:r w:rsidRPr="005B1344">
        <w:t>Range Statement</w:t>
      </w:r>
    </w:p>
    <w:tbl>
      <w:tblPr>
        <w:tblW w:w="0" w:type="auto"/>
        <w:tblLayout w:type="fixed"/>
        <w:tblCellMar>
          <w:left w:w="62" w:type="dxa"/>
          <w:right w:w="62" w:type="dxa"/>
        </w:tblCellMar>
        <w:tblLook w:val="0000"/>
      </w:tblPr>
      <w:tblGrid>
        <w:gridCol w:w="3495"/>
        <w:gridCol w:w="5027"/>
      </w:tblGrid>
      <w:tr w:rsidTr="006E533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RANGE STATEMENT</w:t>
            </w:r>
          </w:p>
        </w:tc>
      </w:tr>
      <w:tr w:rsidTr="006E533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t>The range statement relates to the unit of competency as a whole. It allows for different work environments and situations that may affect performance. Bold italicised wording, if used in the performance criteria, is detailed below. Essential operating con</w:t>
            </w:r>
            <w:r w:rsidRPr="005B1344">
              <w:t>ditions that may be present with training and assessment (depending on the work situation, needs of the candidate, accessibility of the item, and local industry and regional contexts) may also be included.</w:t>
            </w:r>
          </w:p>
        </w:tc>
      </w:tr>
      <w:tr w:rsidTr="006E533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BoldandItalics"/>
              </w:rPr>
              <w:t>Companion animals</w:t>
            </w:r>
            <w:r w:rsidRPr="005B134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aquaria, reptile</w:t>
            </w:r>
            <w:r w:rsidRPr="005B1344">
              <w:t>s and amphibians</w:t>
            </w:r>
          </w:p>
          <w:p w:rsidR="00000000" w:rsidRPr="005B1344" w:rsidP="005B1344">
            <w:pPr>
              <w:pStyle w:val="ListBullet"/>
            </w:pPr>
            <w:r w:rsidRPr="005B1344">
              <w:t>birds</w:t>
            </w:r>
          </w:p>
          <w:p w:rsidR="00000000" w:rsidRPr="005B1344" w:rsidP="005B1344">
            <w:pPr>
              <w:pStyle w:val="ListBullet"/>
            </w:pPr>
            <w:r w:rsidRPr="005B1344">
              <w:t>dogs and cats</w:t>
            </w:r>
          </w:p>
          <w:p w:rsidR="00000000" w:rsidRPr="005B1344" w:rsidP="005B1344">
            <w:pPr>
              <w:pStyle w:val="ListBullet"/>
            </w:pPr>
            <w:r w:rsidRPr="005B1344">
              <w:t>invertebrates (e.g. stick insects, spiders and beetles)</w:t>
            </w:r>
          </w:p>
          <w:p w:rsidR="00000000" w:rsidP="005B1344">
            <w:pPr>
              <w:pStyle w:val="ListBullet"/>
              <w:rPr>
                <w:lang w:val="en-NZ"/>
              </w:rPr>
            </w:pPr>
            <w:r w:rsidRPr="005B1344">
              <w:t>small animals (e.g. rabbits, rodents, ferrets and guinea pigs).</w:t>
            </w:r>
          </w:p>
        </w:tc>
      </w:tr>
      <w:tr w:rsidTr="006E533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BoldandItalics"/>
              </w:rPr>
              <w:t>Risks</w:t>
            </w:r>
            <w:r w:rsidRPr="005B1344">
              <w:t xml:space="preserve"> in capture, handling and transport of animals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aggressive animal behaviour</w:t>
            </w:r>
          </w:p>
          <w:p w:rsidR="00000000" w:rsidRPr="005B1344" w:rsidP="005B1344">
            <w:pPr>
              <w:pStyle w:val="ListBullet"/>
            </w:pPr>
            <w:r w:rsidRPr="005B1344">
              <w:t>escape of animals and subsequent threat to safety of humans and other animals</w:t>
            </w:r>
          </w:p>
          <w:p w:rsidR="00000000" w:rsidRPr="005B1344" w:rsidP="005B1344">
            <w:pPr>
              <w:pStyle w:val="ListBullet"/>
            </w:pPr>
            <w:r w:rsidRPr="005B1344">
              <w:t>potential injuries to humans during capture, handling and transport processes</w:t>
            </w:r>
          </w:p>
          <w:p w:rsidR="00000000" w:rsidP="005B1344">
            <w:pPr>
              <w:pStyle w:val="ListBullet"/>
              <w:rPr>
                <w:lang w:val="en-NZ"/>
              </w:rPr>
            </w:pPr>
            <w:r w:rsidRPr="005B1344">
              <w:t>potential stress and injury to animals during capture and transport.</w:t>
            </w:r>
          </w:p>
        </w:tc>
      </w:tr>
      <w:tr w:rsidTr="006E533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BoldandItalics"/>
              </w:rPr>
              <w:t>Capture techniques and equipme</w:t>
            </w:r>
            <w:r w:rsidRPr="005B1344">
              <w:rPr>
                <w:rStyle w:val="BoldandItalics"/>
              </w:rPr>
              <w:t>nt</w:t>
            </w:r>
            <w:r w:rsidRPr="005B134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equipment:</w:t>
            </w:r>
          </w:p>
          <w:p w:rsidR="00000000" w:rsidRPr="005B1344" w:rsidP="005B1344">
            <w:pPr>
              <w:pStyle w:val="ListBullet2"/>
            </w:pPr>
            <w:r w:rsidRPr="005B1344">
              <w:t>chemical controls (e.g. sedatives)</w:t>
            </w:r>
          </w:p>
          <w:p w:rsidR="00000000" w:rsidRPr="005B1344" w:rsidP="005B1344">
            <w:pPr>
              <w:pStyle w:val="ListBullet2"/>
            </w:pPr>
            <w:r w:rsidRPr="005B1344">
              <w:t>hoods or other sight restriction devices</w:t>
            </w:r>
          </w:p>
          <w:p w:rsidR="00000000" w:rsidRPr="005B1344" w:rsidP="005B1344">
            <w:pPr>
              <w:pStyle w:val="ListBullet2"/>
            </w:pPr>
            <w:r w:rsidRPr="005B1344">
              <w:t>leads, collars and halters</w:t>
            </w:r>
          </w:p>
          <w:p w:rsidR="00000000" w:rsidRPr="005B1344" w:rsidP="005B1344">
            <w:pPr>
              <w:pStyle w:val="ListBullet2"/>
            </w:pPr>
            <w:r w:rsidRPr="005B1344">
              <w:t>lassoes, ropes, chains, catching poles, nets and harnesses</w:t>
            </w:r>
          </w:p>
          <w:p w:rsidR="00000000" w:rsidRPr="005B1344" w:rsidP="005B1344">
            <w:pPr>
              <w:pStyle w:val="ListBullet2"/>
            </w:pPr>
            <w:r w:rsidRPr="005B1344">
              <w:t>traps</w:t>
            </w:r>
          </w:p>
          <w:p w:rsidR="00000000" w:rsidRPr="005B1344" w:rsidP="005B1344">
            <w:pPr>
              <w:pStyle w:val="ListBullet2"/>
            </w:pPr>
            <w:r w:rsidRPr="005B1344">
              <w:t>visual barriers</w:t>
            </w:r>
          </w:p>
          <w:p w:rsidR="00000000" w:rsidRPr="005B1344" w:rsidP="005B1344">
            <w:pPr>
              <w:pStyle w:val="ListBullet"/>
            </w:pPr>
            <w:r w:rsidRPr="005B1344">
              <w:t>techniques and devices used to:</w:t>
            </w:r>
          </w:p>
          <w:p w:rsidR="00000000" w:rsidRPr="005B1344" w:rsidP="005B1344">
            <w:pPr>
              <w:pStyle w:val="ListBullet2"/>
            </w:pPr>
            <w:r w:rsidRPr="005B1344">
              <w:t>entice or attract animals</w:t>
            </w:r>
          </w:p>
          <w:p w:rsidR="00000000" w:rsidRPr="005B1344" w:rsidP="005B1344">
            <w:pPr>
              <w:pStyle w:val="ListBullet2"/>
            </w:pPr>
            <w:r w:rsidRPr="005B1344">
              <w:t>herd stock</w:t>
            </w:r>
          </w:p>
          <w:p w:rsidR="00000000" w:rsidP="005B1344">
            <w:pPr>
              <w:pStyle w:val="ListBullet2"/>
              <w:rPr>
                <w:lang w:val="en-NZ"/>
              </w:rPr>
            </w:pPr>
            <w:r w:rsidRPr="005B1344">
              <w:t>separate animals.</w:t>
            </w:r>
          </w:p>
        </w:tc>
      </w:tr>
      <w:tr w:rsidTr="006E533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BoldandItalics"/>
              </w:rPr>
              <w:t>Transport housing</w:t>
            </w:r>
            <w:r w:rsidRPr="005B134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bags, cages, pouches, padded containers</w:t>
            </w:r>
          </w:p>
          <w:p w:rsidR="00000000" w:rsidRPr="005B1344" w:rsidP="005B1344">
            <w:pPr>
              <w:pStyle w:val="ListBullet"/>
            </w:pPr>
            <w:r w:rsidRPr="005B1344">
              <w:t>containers suitable for holding water</w:t>
            </w:r>
          </w:p>
          <w:p w:rsidR="00000000" w:rsidRPr="005B1344" w:rsidP="005B1344">
            <w:pPr>
              <w:pStyle w:val="ListBullet"/>
            </w:pPr>
            <w:r w:rsidRPr="005B1344">
              <w:t>climate controlled containers</w:t>
            </w:r>
          </w:p>
          <w:p w:rsidR="00000000" w:rsidRPr="005B1344" w:rsidP="005B1344">
            <w:pPr>
              <w:pStyle w:val="ListBullet"/>
            </w:pPr>
            <w:r w:rsidRPr="005B1344">
              <w:t>trailers or other stock vehicle</w:t>
            </w:r>
          </w:p>
          <w:p w:rsidR="00000000" w:rsidP="005B1344">
            <w:pPr>
              <w:pStyle w:val="ListBullet"/>
              <w:rPr>
                <w:lang w:val="en-NZ"/>
              </w:rPr>
            </w:pPr>
            <w:r w:rsidRPr="005B1344">
              <w:t>transfer or crush equipment.</w:t>
            </w:r>
          </w:p>
        </w:tc>
      </w:tr>
      <w:tr w:rsidTr="006E533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BoldandItalics"/>
              </w:rPr>
              <w:t>Transport housing preparation</w:t>
            </w:r>
            <w:r w:rsidRPr="005B1344">
              <w:t xml:space="preserve"> factors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animals' metabolic and other health features</w:t>
            </w:r>
          </w:p>
          <w:p w:rsidR="00000000" w:rsidRPr="005B1344" w:rsidP="005B1344">
            <w:pPr>
              <w:pStyle w:val="ListBullet"/>
            </w:pPr>
            <w:r w:rsidRPr="005B1344">
              <w:t>challenges involved in loading captured animal into transport</w:t>
            </w:r>
          </w:p>
          <w:p w:rsidR="00000000" w:rsidRPr="005B1344" w:rsidP="005B1344">
            <w:pPr>
              <w:pStyle w:val="ListBullet"/>
            </w:pPr>
            <w:r w:rsidRPr="005B1344">
              <w:t>location of capture and distance to destination</w:t>
            </w:r>
          </w:p>
          <w:p w:rsidR="00000000" w:rsidRPr="005B1344" w:rsidP="005B1344">
            <w:pPr>
              <w:pStyle w:val="ListBullet"/>
            </w:pPr>
            <w:r w:rsidRPr="005B1344">
              <w:t>risk of injury to animal within transport conta</w:t>
            </w:r>
            <w:r w:rsidRPr="005B1344">
              <w:t>iner</w:t>
            </w:r>
          </w:p>
          <w:p w:rsidR="00000000" w:rsidP="005B1344">
            <w:pPr>
              <w:pStyle w:val="ListBullet"/>
              <w:rPr>
                <w:lang w:val="en-NZ"/>
              </w:rPr>
            </w:pPr>
            <w:r w:rsidRPr="005B1344">
              <w:t>size, age, health status and number of animals to be transported.</w:t>
            </w:r>
          </w:p>
        </w:tc>
      </w:tr>
      <w:tr w:rsidTr="006E533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BoldandItalics"/>
              </w:rPr>
              <w:t>Safe and humane manner</w:t>
            </w:r>
            <w:r w:rsidRPr="005B1344">
              <w:t xml:space="preserve"> considerations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allocating sufficient time to the process</w:t>
            </w:r>
          </w:p>
          <w:p w:rsidR="00000000" w:rsidRPr="005B1344" w:rsidP="005B1344">
            <w:pPr>
              <w:pStyle w:val="ListBullet"/>
            </w:pPr>
            <w:r w:rsidRPr="005B1344">
              <w:t>appropriate use of restraints for animals</w:t>
            </w:r>
          </w:p>
          <w:p w:rsidR="00000000" w:rsidRPr="005B1344" w:rsidP="005B1344">
            <w:pPr>
              <w:pStyle w:val="ListBullet"/>
            </w:pPr>
            <w:r w:rsidRPr="005B1344">
              <w:t>considering animals' welfare at all times</w:t>
            </w:r>
          </w:p>
          <w:p w:rsidR="00000000" w:rsidRPr="005B1344" w:rsidP="005B1344">
            <w:pPr>
              <w:pStyle w:val="ListBullet"/>
            </w:pPr>
            <w:r w:rsidRPr="005B1344">
              <w:t>correct use of personal protective equipment</w:t>
            </w:r>
          </w:p>
          <w:p w:rsidR="00000000" w:rsidP="005B1344">
            <w:pPr>
              <w:pStyle w:val="ListBullet"/>
              <w:rPr>
                <w:lang w:val="en-NZ"/>
              </w:rPr>
            </w:pPr>
            <w:r w:rsidRPr="005B1344">
              <w:t>observing if the animal is becoming distressed.</w:t>
            </w:r>
          </w:p>
        </w:tc>
      </w:tr>
      <w:tr w:rsidTr="006E533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BoldandItalics"/>
              </w:rPr>
              <w:t>OHS</w:t>
            </w:r>
            <w:r w:rsidRPr="005B1344">
              <w:t xml:space="preserve"> risks when handling animals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animal bites, envenomation, kicks, scratches and crush injuries</w:t>
            </w:r>
          </w:p>
          <w:p w:rsidR="00000000" w:rsidRPr="005B1344" w:rsidP="005B1344">
            <w:pPr>
              <w:pStyle w:val="ListBullet"/>
            </w:pPr>
            <w:r w:rsidRPr="005B1344">
              <w:t>biological hazardous waste and sharps disposal</w:t>
            </w:r>
          </w:p>
          <w:p w:rsidR="00000000" w:rsidRPr="005B1344" w:rsidP="005B1344">
            <w:pPr>
              <w:pStyle w:val="ListBullet"/>
            </w:pPr>
            <w:r w:rsidRPr="005B1344">
              <w:t>handl</w:t>
            </w:r>
            <w:r w:rsidRPr="005B1344">
              <w:t>ing of chemicals and medicines</w:t>
            </w:r>
          </w:p>
          <w:p w:rsidR="00000000" w:rsidRPr="005B1344" w:rsidP="005B1344">
            <w:pPr>
              <w:pStyle w:val="ListBullet"/>
            </w:pPr>
            <w:r w:rsidRPr="005B1344">
              <w:t>gas leakage</w:t>
            </w:r>
          </w:p>
          <w:p w:rsidR="00000000" w:rsidRPr="005B1344" w:rsidP="005B1344">
            <w:pPr>
              <w:pStyle w:val="ListBullet"/>
            </w:pPr>
            <w:r w:rsidRPr="005B1344">
              <w:t>inhalation of aerosol particles</w:t>
            </w:r>
          </w:p>
          <w:p w:rsidR="00000000" w:rsidRPr="005B1344" w:rsidP="005B1344">
            <w:pPr>
              <w:pStyle w:val="ListBullet"/>
            </w:pPr>
            <w:r w:rsidRPr="005B1344">
              <w:t>intraocular contamination</w:t>
            </w:r>
          </w:p>
          <w:p w:rsidR="00000000" w:rsidRPr="005B1344" w:rsidP="005B1344">
            <w:pPr>
              <w:pStyle w:val="ListBullet"/>
            </w:pPr>
            <w:r w:rsidRPr="005B1344">
              <w:t>manual handling, including carrying, lifting and shifting</w:t>
            </w:r>
          </w:p>
          <w:p w:rsidR="00000000" w:rsidRPr="005B1344" w:rsidP="005B1344">
            <w:pPr>
              <w:pStyle w:val="ListBullet"/>
            </w:pPr>
            <w:r w:rsidRPr="005B1344">
              <w:t>needle pricks and cuts from other sharps</w:t>
            </w:r>
          </w:p>
          <w:p w:rsidR="00000000" w:rsidRPr="005B1344" w:rsidP="005B1344">
            <w:pPr>
              <w:pStyle w:val="ListBullet"/>
            </w:pPr>
            <w:r w:rsidRPr="005B1344">
              <w:t>release of infective agents (animal and human)</w:t>
            </w:r>
          </w:p>
          <w:p w:rsidR="00000000" w:rsidRPr="005B1344" w:rsidP="005B1344">
            <w:pPr>
              <w:pStyle w:val="ListBullet"/>
            </w:pPr>
            <w:r w:rsidRPr="005B1344">
              <w:t>slippery or uneven work surfaces</w:t>
            </w:r>
          </w:p>
          <w:p w:rsidR="00000000" w:rsidP="005B1344">
            <w:pPr>
              <w:pStyle w:val="ListBullet"/>
              <w:rPr>
                <w:lang w:val="en-NZ"/>
              </w:rPr>
            </w:pPr>
            <w:r w:rsidRPr="005B1344">
              <w:t>zoonoses.</w:t>
            </w:r>
          </w:p>
        </w:tc>
      </w:tr>
      <w:tr w:rsidTr="006E533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BoldandItalics"/>
              </w:rPr>
              <w:t>Emergency procedures</w:t>
            </w:r>
            <w:r w:rsidRPr="005B1344">
              <w:t xml:space="preserve"> may relate to:</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potential escape of an animal</w:t>
            </w:r>
          </w:p>
          <w:p w:rsidR="00000000" w:rsidP="005B1344">
            <w:pPr>
              <w:pStyle w:val="ListBullet"/>
              <w:rPr>
                <w:lang w:val="en-NZ"/>
              </w:rPr>
            </w:pPr>
            <w:r w:rsidRPr="005B1344">
              <w:t>injury to target animals, other animals, staff and potentially the public.</w:t>
            </w:r>
          </w:p>
        </w:tc>
      </w:tr>
      <w:tr w:rsidTr="006E533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t xml:space="preserve">Indicators of </w:t>
            </w:r>
            <w:r w:rsidRPr="005B1344">
              <w:rPr>
                <w:rStyle w:val="BoldandItalics"/>
              </w:rPr>
              <w:t>stress</w:t>
            </w:r>
            <w:r w:rsidRPr="005B1344">
              <w:t xml:space="preserve">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aggressive behaviour</w:t>
            </w:r>
          </w:p>
          <w:p w:rsidR="00000000" w:rsidRPr="005B1344" w:rsidP="005B1344">
            <w:pPr>
              <w:pStyle w:val="ListBullet"/>
            </w:pPr>
            <w:r w:rsidRPr="005B1344">
              <w:t>inappetence</w:t>
            </w:r>
          </w:p>
          <w:p w:rsidR="00000000" w:rsidRPr="005B1344" w:rsidP="005B1344">
            <w:pPr>
              <w:pStyle w:val="ListBullet"/>
            </w:pPr>
            <w:r w:rsidRPr="005B1344">
              <w:t>s</w:t>
            </w:r>
            <w:r w:rsidRPr="005B1344">
              <w:t>ubdued behaviour</w:t>
            </w:r>
          </w:p>
          <w:p w:rsidR="00000000" w:rsidRPr="005B1344" w:rsidP="005B1344">
            <w:pPr>
              <w:pStyle w:val="ListBullet"/>
            </w:pPr>
            <w:r w:rsidRPr="005B1344">
              <w:t>trembling</w:t>
            </w:r>
          </w:p>
          <w:p w:rsidR="00000000" w:rsidP="005B1344">
            <w:pPr>
              <w:pStyle w:val="ListBullet"/>
              <w:rPr>
                <w:lang w:val="en-NZ"/>
              </w:rPr>
            </w:pPr>
            <w:r w:rsidRPr="005B1344">
              <w:t>vocalisation.</w:t>
            </w:r>
          </w:p>
        </w:tc>
      </w:tr>
      <w:tr w:rsidTr="006E5337">
        <w:tblPrEx>
          <w:tblW w:w="0" w:type="auto"/>
          <w:tblLayout w:type="fixed"/>
          <w:tblCellMar>
            <w:left w:w="62" w:type="dxa"/>
            <w:right w:w="62" w:type="dxa"/>
          </w:tblCellMar>
          <w:tblLook w:val="0000"/>
        </w:tblPrEx>
        <w:tc>
          <w:tcPr>
            <w:tcW w:w="3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BoldandItalics"/>
              </w:rPr>
              <w:t>Relocation procedure</w:t>
            </w:r>
            <w:r w:rsidRPr="005B1344">
              <w:t xml:space="preserve"> considerations may include:</w:t>
            </w:r>
          </w:p>
        </w:tc>
        <w:tc>
          <w:tcPr>
            <w:tcW w:w="50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ListBullet"/>
            </w:pPr>
            <w:r w:rsidRPr="005B1344">
              <w:t>future dietary requirements</w:t>
            </w:r>
          </w:p>
          <w:p w:rsidR="00000000" w:rsidRPr="005B1344" w:rsidP="005B1344">
            <w:pPr>
              <w:pStyle w:val="ListBullet"/>
            </w:pPr>
            <w:r w:rsidRPr="005B1344">
              <w:t>housing at destination</w:t>
            </w:r>
          </w:p>
          <w:p w:rsidR="00000000" w:rsidRPr="005B1344" w:rsidP="005B1344">
            <w:pPr>
              <w:pStyle w:val="ListBullet"/>
            </w:pPr>
            <w:r w:rsidRPr="005B1344">
              <w:t>immediate food and water requirements on arrival</w:t>
            </w:r>
          </w:p>
          <w:p w:rsidR="00000000" w:rsidRPr="005B1344" w:rsidP="005B1344">
            <w:pPr>
              <w:pStyle w:val="ListBullet"/>
            </w:pPr>
            <w:r w:rsidRPr="005B1344">
              <w:t>indicators of travel stress and other health emergencies</w:t>
            </w:r>
          </w:p>
          <w:p w:rsidR="00000000" w:rsidRPr="005B1344" w:rsidP="005B1344">
            <w:pPr>
              <w:pStyle w:val="ListBullet"/>
            </w:pPr>
            <w:r w:rsidRPr="005B1344">
              <w:t>introduction process to people and other animals.</w:t>
            </w:r>
          </w:p>
        </w:tc>
      </w:tr>
    </w:tbl>
    <w:p w:rsidR="00000000" w:rsidRPr="005B1344" w:rsidP="005B1344">
      <w:pPr>
        <w:pStyle w:val="BodyText"/>
      </w:pPr>
    </w:p>
    <w:p w:rsidR="00000000" w:rsidRPr="005B1344" w:rsidP="005B1344">
      <w:pPr>
        <w:pStyle w:val="AllowPageBreak"/>
      </w:pPr>
    </w:p>
    <w:p w:rsidR="00000000" w:rsidRPr="005B1344" w:rsidP="005B1344">
      <w:pPr>
        <w:pStyle w:val="Heading1"/>
      </w:pPr>
      <w:bookmarkStart w:id="12" w:name="O_57734"/>
      <w:bookmarkEnd w:id="12"/>
      <w:r w:rsidRPr="005B1344">
        <w:t>Unit Sector(s)</w:t>
      </w:r>
    </w:p>
    <w:tbl>
      <w:tblPr>
        <w:tblW w:w="0" w:type="auto"/>
        <w:tblLayout w:type="fixed"/>
        <w:tblCellMar>
          <w:left w:w="62" w:type="dxa"/>
          <w:right w:w="62" w:type="dxa"/>
        </w:tblCellMar>
        <w:tblLook w:val="0000"/>
      </w:tblPr>
      <w:tblGrid>
        <w:gridCol w:w="2606"/>
        <w:gridCol w:w="5916"/>
      </w:tblGrid>
      <w:tr w:rsidTr="006E5337">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r w:rsidRPr="005B1344">
              <w:t>Companion animal services</w:t>
            </w:r>
          </w:p>
        </w:tc>
      </w:tr>
    </w:tbl>
    <w:p w:rsidR="00000000" w:rsidRPr="005B1344" w:rsidP="005B1344">
      <w:pPr>
        <w:pStyle w:val="BodyText"/>
      </w:pPr>
    </w:p>
    <w:p w:rsidR="00000000" w:rsidRPr="005B1344" w:rsidP="005B1344">
      <w:pPr>
        <w:pStyle w:val="AllowPageBreak"/>
      </w:pPr>
    </w:p>
    <w:p w:rsidR="00000000" w:rsidRPr="005B1344" w:rsidP="005B1344">
      <w:pPr>
        <w:pStyle w:val="Heading1"/>
      </w:pPr>
      <w:bookmarkStart w:id="13" w:name="O_153064"/>
      <w:bookmarkEnd w:id="13"/>
      <w:r w:rsidRPr="005B1344">
        <w:t>Competency field</w:t>
      </w:r>
    </w:p>
    <w:tbl>
      <w:tblPr>
        <w:tblW w:w="0" w:type="auto"/>
        <w:tblLayout w:type="fixed"/>
        <w:tblCellMar>
          <w:left w:w="62" w:type="dxa"/>
          <w:right w:w="62" w:type="dxa"/>
        </w:tblCellMar>
        <w:tblLook w:val="0000"/>
      </w:tblPr>
      <w:tblGrid>
        <w:gridCol w:w="2784"/>
        <w:gridCol w:w="5738"/>
      </w:tblGrid>
      <w:tr w:rsidTr="006E533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p>
        </w:tc>
      </w:tr>
    </w:tbl>
    <w:p w:rsidR="00000000" w:rsidRPr="005B1344" w:rsidP="005B1344">
      <w:pPr>
        <w:pStyle w:val="BodyText"/>
      </w:pPr>
    </w:p>
    <w:p w:rsidR="00000000" w:rsidRPr="005B1344" w:rsidP="005B1344">
      <w:pPr>
        <w:pStyle w:val="AllowPageBreak"/>
      </w:pPr>
    </w:p>
    <w:p w:rsidR="00000000" w:rsidRPr="005B1344" w:rsidP="005B1344">
      <w:pPr>
        <w:pStyle w:val="Heading1"/>
      </w:pPr>
      <w:bookmarkStart w:id="14" w:name="O_153063"/>
      <w:bookmarkEnd w:id="14"/>
      <w:r w:rsidRPr="005B1344">
        <w:t>Co-requisite units</w:t>
      </w:r>
    </w:p>
    <w:tbl>
      <w:tblPr>
        <w:tblW w:w="0" w:type="auto"/>
        <w:tblLayout w:type="fixed"/>
        <w:tblCellMar>
          <w:left w:w="62" w:type="dxa"/>
          <w:right w:w="62" w:type="dxa"/>
        </w:tblCellMar>
        <w:tblLook w:val="0000"/>
      </w:tblPr>
      <w:tblGrid>
        <w:gridCol w:w="2641"/>
        <w:gridCol w:w="1322"/>
        <w:gridCol w:w="4559"/>
      </w:tblGrid>
      <w:tr w:rsidTr="006E533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r w:rsidRPr="005B134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p>
        </w:tc>
      </w:tr>
      <w:tr w:rsidTr="006E53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344">
            <w:pPr>
              <w:pStyle w:val="BodyText"/>
              <w:rPr>
                <w:lang w:val="en-NZ"/>
              </w:rPr>
            </w:pPr>
          </w:p>
        </w:tc>
      </w:tr>
      <w:tr w:rsidTr="006E533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344" w:rsidP="005B1344">
            <w:pPr>
              <w:pStyle w:val="BodyText"/>
            </w:pPr>
          </w:p>
        </w:tc>
      </w:tr>
    </w:tbl>
    <w:p w:rsidR="00000000" w:rsidRPr="005B1344" w:rsidP="005B1344">
      <w:pPr>
        <w:pStyle w:val="BodyText"/>
      </w:pPr>
    </w:p>
    <w:p w:rsidR="00000000" w:rsidRPr="005B1344" w:rsidP="005B1344"/>
    <w:sectPr w:rsidSect="005B13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337" w:rsidP="006E53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37" w:rsidP="005B13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E5337" w:rsidP="005B13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5337" w:rsidP="005B13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5337" w:rsidP="006E533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3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5337" w:rsidP="005B1344">
    <w:pPr>
      <w:pStyle w:val="Header"/>
      <w:framePr w:wrap="around"/>
    </w:pPr>
    <w:r>
      <w:fldChar w:fldCharType="begin"/>
    </w:r>
    <w:r>
      <w:instrText xml:space="preserve"> TITLE   \* MERGEFORMAT </w:instrText>
    </w:r>
    <w:r>
      <w:fldChar w:fldCharType="separate"/>
    </w:r>
    <w:r>
      <w:t>ACMCAS304A Capture, handle and transport companion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E5337" w:rsidP="005B13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4A39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30E4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14D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3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B1344"/>
    <w:pPr>
      <w:spacing w:before="360" w:after="60"/>
      <w:outlineLvl w:val="0"/>
    </w:pPr>
    <w:rPr>
      <w:sz w:val="32"/>
    </w:rPr>
  </w:style>
  <w:style w:type="paragraph" w:styleId="Heading2">
    <w:name w:val="heading 2"/>
    <w:basedOn w:val="HeadingBase"/>
    <w:next w:val="BodyText"/>
    <w:link w:val="Heading2Char"/>
    <w:qFormat/>
    <w:rsid w:val="005B1344"/>
    <w:pPr>
      <w:keepLines/>
      <w:spacing w:before="240" w:after="120"/>
      <w:outlineLvl w:val="1"/>
    </w:pPr>
    <w:rPr>
      <w:sz w:val="28"/>
      <w:szCs w:val="40"/>
    </w:rPr>
  </w:style>
  <w:style w:type="paragraph" w:styleId="Heading3">
    <w:name w:val="heading 3"/>
    <w:basedOn w:val="HeadingBase"/>
    <w:next w:val="BodyText"/>
    <w:link w:val="Heading3Char"/>
    <w:qFormat/>
    <w:rsid w:val="005B1344"/>
    <w:pPr>
      <w:spacing w:before="180" w:after="120"/>
      <w:outlineLvl w:val="2"/>
    </w:pPr>
    <w:rPr>
      <w:spacing w:val="-10"/>
      <w:kern w:val="32"/>
    </w:rPr>
  </w:style>
  <w:style w:type="paragraph" w:styleId="Heading4">
    <w:name w:val="heading 4"/>
    <w:basedOn w:val="HeadingBase"/>
    <w:next w:val="BodyText"/>
    <w:link w:val="Heading4Char"/>
    <w:qFormat/>
    <w:rsid w:val="005B1344"/>
    <w:pPr>
      <w:spacing w:before="160" w:after="120"/>
      <w:outlineLvl w:val="3"/>
    </w:pPr>
    <w:rPr>
      <w:sz w:val="22"/>
    </w:rPr>
  </w:style>
  <w:style w:type="paragraph" w:styleId="Heading5">
    <w:name w:val="heading 5"/>
    <w:basedOn w:val="HeadingBase"/>
    <w:next w:val="Normal"/>
    <w:link w:val="Heading5Char"/>
    <w:qFormat/>
    <w:rsid w:val="005B1344"/>
    <w:pPr>
      <w:spacing w:before="80"/>
      <w:outlineLvl w:val="4"/>
    </w:pPr>
    <w:rPr>
      <w:color w:val="918585"/>
      <w:sz w:val="20"/>
    </w:rPr>
  </w:style>
  <w:style w:type="paragraph" w:styleId="Heading6">
    <w:name w:val="heading 6"/>
    <w:basedOn w:val="HeadingBase"/>
    <w:next w:val="Normal"/>
    <w:link w:val="Heading6Char"/>
    <w:qFormat/>
    <w:rsid w:val="005B1344"/>
    <w:pPr>
      <w:spacing w:before="60"/>
      <w:outlineLvl w:val="5"/>
    </w:pPr>
    <w:rPr>
      <w:color w:val="918585"/>
      <w:sz w:val="20"/>
    </w:rPr>
  </w:style>
  <w:style w:type="paragraph" w:styleId="Heading7">
    <w:name w:val="heading 7"/>
    <w:basedOn w:val="Normal"/>
    <w:next w:val="Normal"/>
    <w:link w:val="Heading7Char"/>
    <w:qFormat/>
    <w:rsid w:val="005B1344"/>
    <w:pPr>
      <w:ind w:left="720"/>
      <w:outlineLvl w:val="6"/>
    </w:pPr>
    <w:rPr>
      <w:i/>
    </w:rPr>
  </w:style>
  <w:style w:type="paragraph" w:styleId="Heading8">
    <w:name w:val="heading 8"/>
    <w:basedOn w:val="Normal"/>
    <w:next w:val="Normal"/>
    <w:link w:val="Heading8Char"/>
    <w:qFormat/>
    <w:rsid w:val="005B1344"/>
    <w:pPr>
      <w:ind w:left="720"/>
      <w:outlineLvl w:val="7"/>
    </w:pPr>
    <w:rPr>
      <w:i/>
    </w:rPr>
  </w:style>
  <w:style w:type="paragraph" w:styleId="Heading9">
    <w:name w:val="heading 9"/>
    <w:basedOn w:val="Normal"/>
    <w:next w:val="Normal"/>
    <w:link w:val="Heading9Char"/>
    <w:qFormat/>
    <w:rsid w:val="005B1344"/>
    <w:pPr>
      <w:ind w:left="720"/>
      <w:outlineLvl w:val="8"/>
    </w:pPr>
    <w:rPr>
      <w:i/>
    </w:rPr>
  </w:style>
  <w:style w:type="character" w:default="1" w:styleId="DefaultParagraphFont">
    <w:name w:val="Default Paragraph Font"/>
    <w:uiPriority w:val="1"/>
    <w:unhideWhenUsed/>
    <w:rsid w:val="005B13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344"/>
  </w:style>
  <w:style w:type="character" w:customStyle="1" w:styleId="Heading1Char">
    <w:name w:val="Heading 1 Char"/>
    <w:link w:val="Heading1"/>
    <w:rsid w:val="005B1344"/>
    <w:rPr>
      <w:rFonts w:ascii="Times New Roman" w:eastAsia="Times New Roman" w:hAnsi="Times New Roman" w:cs="Times New Roman"/>
      <w:b/>
      <w:sz w:val="32"/>
      <w:szCs w:val="20"/>
      <w:lang w:eastAsia="en-US"/>
    </w:rPr>
  </w:style>
  <w:style w:type="paragraph" w:styleId="BodyText">
    <w:name w:val="Body Text"/>
    <w:basedOn w:val="Normal"/>
    <w:link w:val="BodyTextChar"/>
    <w:rsid w:val="005B1344"/>
    <w:pPr>
      <w:spacing w:before="120" w:after="120"/>
      <w:contextualSpacing/>
    </w:pPr>
    <w:rPr>
      <w:rFonts w:ascii="Times New Roman" w:hAnsi="Times New Roman"/>
      <w:sz w:val="24"/>
      <w:szCs w:val="22"/>
    </w:rPr>
  </w:style>
  <w:style w:type="character" w:customStyle="1" w:styleId="BodyTextChar">
    <w:name w:val="Body Text Char"/>
    <w:link w:val="BodyText"/>
    <w:rsid w:val="005B1344"/>
    <w:rPr>
      <w:rFonts w:ascii="Times New Roman" w:eastAsia="Times New Roman" w:hAnsi="Times New Roman" w:cs="Times New Roman"/>
      <w:sz w:val="24"/>
      <w:lang w:val="en-US" w:eastAsia="en-US"/>
    </w:rPr>
  </w:style>
  <w:style w:type="paragraph" w:styleId="Footer">
    <w:name w:val="footer"/>
    <w:basedOn w:val="Normal"/>
    <w:link w:val="FooterChar"/>
    <w:rsid w:val="005B13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B1344"/>
    <w:rPr>
      <w:rFonts w:ascii="Times New Roman" w:eastAsia="Times New Roman" w:hAnsi="Times New Roman" w:cs="Times New Roman"/>
      <w:sz w:val="16"/>
      <w:lang w:val="en-US" w:eastAsia="en-US"/>
    </w:rPr>
  </w:style>
  <w:style w:type="paragraph" w:styleId="List">
    <w:name w:val="List"/>
    <w:basedOn w:val="BodyText"/>
    <w:next w:val="BodyText"/>
    <w:rsid w:val="005B1344"/>
    <w:pPr>
      <w:tabs>
        <w:tab w:val="left" w:pos="340"/>
      </w:tabs>
      <w:spacing w:before="60" w:after="60"/>
      <w:ind w:left="340" w:hanging="340"/>
    </w:pPr>
  </w:style>
  <w:style w:type="paragraph" w:styleId="ListBullet">
    <w:name w:val="List Bullet"/>
    <w:basedOn w:val="List"/>
    <w:rsid w:val="005B1344"/>
    <w:pPr>
      <w:numPr>
        <w:numId w:val="13"/>
      </w:numPr>
      <w:tabs>
        <w:tab w:val="clear" w:pos="340"/>
      </w:tabs>
      <w:spacing w:before="40" w:after="40"/>
    </w:pPr>
  </w:style>
  <w:style w:type="character" w:customStyle="1" w:styleId="SpecialBold">
    <w:name w:val="Special Bold"/>
    <w:rsid w:val="005B1344"/>
    <w:rPr>
      <w:b/>
      <w:spacing w:val="0"/>
    </w:rPr>
  </w:style>
  <w:style w:type="paragraph" w:styleId="ListBullet2">
    <w:name w:val="List Bullet 2"/>
    <w:basedOn w:val="List2"/>
    <w:rsid w:val="005B1344"/>
    <w:pPr>
      <w:numPr>
        <w:numId w:val="14"/>
      </w:numPr>
      <w:tabs>
        <w:tab w:val="clear" w:pos="680"/>
      </w:tabs>
    </w:pPr>
  </w:style>
  <w:style w:type="paragraph" w:styleId="Header">
    <w:name w:val="header"/>
    <w:basedOn w:val="Normal"/>
    <w:link w:val="HeaderChar"/>
    <w:rsid w:val="005B13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B13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B1344"/>
    <w:pPr>
      <w:spacing w:before="240" w:after="120"/>
      <w:outlineLvl w:val="0"/>
    </w:pPr>
    <w:rPr>
      <w:rFonts w:ascii="Times New Roman" w:hAnsi="Times New Roman"/>
      <w:b/>
      <w:sz w:val="28"/>
    </w:rPr>
  </w:style>
  <w:style w:type="paragraph" w:customStyle="1" w:styleId="AllowPageBreak">
    <w:name w:val="AllowPageBreak"/>
    <w:rsid w:val="005B13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B1344"/>
    <w:pPr>
      <w:tabs>
        <w:tab w:val="left" w:pos="680"/>
      </w:tabs>
      <w:spacing w:before="60" w:after="60"/>
      <w:ind w:left="680" w:hanging="340"/>
    </w:pPr>
  </w:style>
  <w:style w:type="character" w:customStyle="1" w:styleId="BoldandItalics">
    <w:name w:val="Bold and Italics"/>
    <w:qFormat/>
    <w:rsid w:val="005B1344"/>
    <w:rPr>
      <w:b/>
      <w:i/>
      <w:u w:val="none"/>
    </w:rPr>
  </w:style>
  <w:style w:type="character" w:customStyle="1" w:styleId="Heading2Char">
    <w:name w:val="Heading 2 Char"/>
    <w:link w:val="Heading2"/>
    <w:rsid w:val="005B1344"/>
    <w:rPr>
      <w:rFonts w:ascii="Times New Roman" w:eastAsia="Times New Roman" w:hAnsi="Times New Roman" w:cs="Times New Roman"/>
      <w:b/>
      <w:sz w:val="28"/>
      <w:szCs w:val="40"/>
      <w:lang w:eastAsia="en-US"/>
    </w:rPr>
  </w:style>
  <w:style w:type="character" w:customStyle="1" w:styleId="Heading3Char">
    <w:name w:val="Heading 3 Char"/>
    <w:link w:val="Heading3"/>
    <w:rsid w:val="005B134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B1344"/>
    <w:rPr>
      <w:rFonts w:ascii="Times New Roman" w:eastAsia="Times New Roman" w:hAnsi="Times New Roman" w:cs="Times New Roman"/>
      <w:b/>
      <w:szCs w:val="20"/>
      <w:lang w:eastAsia="en-US"/>
    </w:rPr>
  </w:style>
  <w:style w:type="character" w:customStyle="1" w:styleId="Heading5Char">
    <w:name w:val="Heading 5 Char"/>
    <w:link w:val="Heading5"/>
    <w:rsid w:val="005B134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B13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3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B13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B1344"/>
    <w:rPr>
      <w:rFonts w:ascii="Courier New" w:eastAsia="Times New Roman" w:hAnsi="Courier New" w:cs="Times New Roman"/>
      <w:i/>
      <w:szCs w:val="20"/>
      <w:lang w:val="en-US" w:eastAsia="en-US"/>
    </w:rPr>
  </w:style>
  <w:style w:type="paragraph" w:customStyle="1" w:styleId="HeadingBase">
    <w:name w:val="Heading Base"/>
    <w:rsid w:val="005B13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344"/>
    <w:pPr>
      <w:tabs>
        <w:tab w:val="right" w:leader="dot" w:pos="9072"/>
      </w:tabs>
      <w:ind w:left="567"/>
    </w:pPr>
    <w:rPr>
      <w:szCs w:val="22"/>
    </w:rPr>
  </w:style>
  <w:style w:type="paragraph" w:customStyle="1" w:styleId="TOCBase">
    <w:name w:val="TOC Base"/>
    <w:rsid w:val="005B13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344"/>
    <w:pPr>
      <w:tabs>
        <w:tab w:val="right" w:leader="dot" w:pos="9072"/>
      </w:tabs>
      <w:spacing w:before="40" w:after="40"/>
      <w:ind w:left="284"/>
    </w:pPr>
    <w:rPr>
      <w:rFonts w:ascii="Times New Roman" w:hAnsi="Times New Roman"/>
    </w:rPr>
  </w:style>
  <w:style w:type="paragraph" w:styleId="TOC1">
    <w:name w:val="toc 1"/>
    <w:basedOn w:val="TOCBase"/>
    <w:next w:val="Normal"/>
    <w:rsid w:val="005B13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1344"/>
    <w:pPr>
      <w:spacing w:before="5040"/>
      <w:jc w:val="center"/>
    </w:pPr>
    <w:rPr>
      <w:sz w:val="48"/>
      <w:szCs w:val="72"/>
      <w:lang w:val="en-US"/>
    </w:rPr>
  </w:style>
  <w:style w:type="character" w:customStyle="1" w:styleId="TitleChar">
    <w:name w:val="Title Char"/>
    <w:link w:val="Title"/>
    <w:rsid w:val="005B13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344"/>
    <w:pPr>
      <w:tabs>
        <w:tab w:val="left" w:pos="3600"/>
        <w:tab w:val="left" w:pos="3958"/>
      </w:tabs>
    </w:pPr>
  </w:style>
  <w:style w:type="paragraph" w:customStyle="1" w:styleId="Note">
    <w:name w:val="Note"/>
    <w:basedOn w:val="BodyText"/>
    <w:rsid w:val="005B13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344"/>
    <w:pPr>
      <w:framePr w:wrap="auto" w:hAnchor="text" w:y="6049"/>
    </w:pPr>
    <w:rPr>
      <w:color w:val="000000"/>
      <w:sz w:val="40"/>
    </w:rPr>
  </w:style>
  <w:style w:type="paragraph" w:customStyle="1" w:styleId="TOCTitle">
    <w:name w:val="TOCTitle"/>
    <w:basedOn w:val="Heading1"/>
    <w:rsid w:val="005B1344"/>
    <w:pPr>
      <w:spacing w:after="240"/>
      <w:jc w:val="center"/>
      <w:outlineLvl w:val="9"/>
    </w:pPr>
    <w:rPr>
      <w:caps/>
    </w:rPr>
  </w:style>
  <w:style w:type="paragraph" w:customStyle="1" w:styleId="Version">
    <w:name w:val="Version"/>
    <w:rsid w:val="005B13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344"/>
    <w:pPr>
      <w:keepNext w:val="0"/>
      <w:tabs>
        <w:tab w:val="right" w:pos="4176"/>
      </w:tabs>
      <w:ind w:left="198" w:hanging="198"/>
    </w:pPr>
    <w:rPr>
      <w:rFonts w:ascii="Garamond" w:hAnsi="Garamond"/>
    </w:rPr>
  </w:style>
  <w:style w:type="paragraph" w:styleId="IndexHeading">
    <w:name w:val="index heading"/>
    <w:basedOn w:val="Normal"/>
    <w:next w:val="Index1"/>
    <w:semiHidden/>
    <w:rsid w:val="005B1344"/>
    <w:pPr>
      <w:spacing w:before="120" w:after="120"/>
    </w:pPr>
    <w:rPr>
      <w:rFonts w:ascii="Arial" w:hAnsi="Arial"/>
      <w:b/>
      <w:color w:val="918585"/>
      <w:sz w:val="24"/>
    </w:rPr>
  </w:style>
  <w:style w:type="paragraph" w:customStyle="1" w:styleId="Chapter">
    <w:name w:val="Chapter"/>
    <w:basedOn w:val="Normal"/>
    <w:rsid w:val="005B1344"/>
    <w:pPr>
      <w:spacing w:before="240"/>
    </w:pPr>
    <w:rPr>
      <w:rFonts w:ascii="Times New Roman" w:hAnsi="Times New Roman"/>
      <w:smallCaps/>
      <w:spacing w:val="80"/>
      <w:sz w:val="28"/>
    </w:rPr>
  </w:style>
  <w:style w:type="paragraph" w:customStyle="1" w:styleId="InChapter">
    <w:name w:val="InChapter"/>
    <w:basedOn w:val="Heading3"/>
    <w:rsid w:val="005B1344"/>
    <w:pPr>
      <w:spacing w:after="240"/>
      <w:outlineLvl w:val="9"/>
    </w:pPr>
    <w:rPr>
      <w:noProof/>
    </w:rPr>
  </w:style>
  <w:style w:type="paragraph" w:styleId="Index2">
    <w:name w:val="index 2"/>
    <w:basedOn w:val="Normal"/>
    <w:next w:val="Normal"/>
    <w:semiHidden/>
    <w:rsid w:val="005B1344"/>
    <w:pPr>
      <w:tabs>
        <w:tab w:val="right" w:pos="4176"/>
      </w:tabs>
      <w:ind w:left="568" w:hanging="284"/>
    </w:pPr>
    <w:rPr>
      <w:rFonts w:ascii="Garamond" w:hAnsi="Garamond"/>
    </w:rPr>
  </w:style>
  <w:style w:type="paragraph" w:customStyle="1" w:styleId="Byline">
    <w:name w:val="Byline"/>
    <w:rsid w:val="005B13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344"/>
    <w:pPr>
      <w:tabs>
        <w:tab w:val="clear" w:pos="3600"/>
        <w:tab w:val="clear" w:pos="3958"/>
      </w:tabs>
      <w:jc w:val="right"/>
    </w:pPr>
  </w:style>
  <w:style w:type="character" w:styleId="Emphasis">
    <w:name w:val="Emphasis"/>
    <w:qFormat/>
    <w:rsid w:val="005B1344"/>
    <w:rPr>
      <w:i/>
    </w:rPr>
  </w:style>
  <w:style w:type="paragraph" w:styleId="Caption">
    <w:name w:val="caption"/>
    <w:basedOn w:val="BodyText"/>
    <w:next w:val="Normal"/>
    <w:qFormat/>
    <w:rsid w:val="005B1344"/>
    <w:pPr>
      <w:framePr w:w="2268" w:hSpace="181" w:vSpace="181" w:wrap="around" w:vAnchor="text" w:hAnchor="page" w:x="1135" w:y="285" w:anchorLock="1"/>
    </w:pPr>
    <w:rPr>
      <w:i/>
    </w:rPr>
  </w:style>
  <w:style w:type="paragraph" w:customStyle="1" w:styleId="MiniTOCTitle">
    <w:name w:val="MiniTOCTitle"/>
    <w:basedOn w:val="Heading4"/>
    <w:rsid w:val="005B1344"/>
    <w:pPr>
      <w:spacing w:before="240"/>
      <w:outlineLvl w:val="9"/>
    </w:pPr>
    <w:rPr>
      <w:noProof/>
      <w:sz w:val="24"/>
    </w:rPr>
  </w:style>
  <w:style w:type="paragraph" w:customStyle="1" w:styleId="MiniTOCItem">
    <w:name w:val="MiniTOCItem"/>
    <w:basedOn w:val="ListBullet"/>
    <w:rsid w:val="005B1344"/>
    <w:pPr>
      <w:numPr>
        <w:numId w:val="0"/>
      </w:numPr>
      <w:tabs>
        <w:tab w:val="right" w:leader="dot" w:pos="6521"/>
      </w:tabs>
      <w:spacing w:before="0" w:after="0"/>
    </w:pPr>
  </w:style>
  <w:style w:type="paragraph" w:customStyle="1" w:styleId="TOFTitle">
    <w:name w:val="TOFTitle"/>
    <w:basedOn w:val="TOCTitle"/>
    <w:rsid w:val="005B1344"/>
  </w:style>
  <w:style w:type="paragraph" w:styleId="TableofFigures">
    <w:name w:val="table of figures"/>
    <w:basedOn w:val="Normal"/>
    <w:next w:val="Normal"/>
    <w:semiHidden/>
    <w:rsid w:val="005B1344"/>
    <w:pPr>
      <w:tabs>
        <w:tab w:val="right" w:leader="dot" w:pos="9072"/>
      </w:tabs>
      <w:ind w:left="970" w:hanging="403"/>
    </w:pPr>
    <w:rPr>
      <w:rFonts w:ascii="Times New Roman" w:hAnsi="Times New Roman"/>
      <w:b/>
    </w:rPr>
  </w:style>
  <w:style w:type="paragraph" w:styleId="ListNumber">
    <w:name w:val="List Number"/>
    <w:basedOn w:val="List"/>
    <w:rsid w:val="005B1344"/>
    <w:pPr>
      <w:numPr>
        <w:numId w:val="11"/>
      </w:numPr>
    </w:pPr>
  </w:style>
  <w:style w:type="character" w:customStyle="1" w:styleId="WingdingSymbols">
    <w:name w:val="Wingding Symbols"/>
    <w:rsid w:val="005B1344"/>
    <w:rPr>
      <w:rFonts w:ascii="Wingdings" w:hAnsi="Wingdings"/>
    </w:rPr>
  </w:style>
  <w:style w:type="paragraph" w:customStyle="1" w:styleId="TableHeading">
    <w:name w:val="Table Heading"/>
    <w:basedOn w:val="HeadingBase"/>
    <w:rsid w:val="005B1344"/>
    <w:pPr>
      <w:keepLines/>
      <w:pBdr>
        <w:bottom w:val="single" w:sz="6" w:space="1" w:color="918585"/>
      </w:pBdr>
      <w:spacing w:before="240"/>
    </w:pPr>
  </w:style>
  <w:style w:type="character" w:customStyle="1" w:styleId="HotSpot">
    <w:name w:val="HotSpot"/>
    <w:rsid w:val="005B1344"/>
    <w:rPr>
      <w:color w:val="0033CC"/>
      <w:u w:val="none"/>
    </w:rPr>
  </w:style>
  <w:style w:type="paragraph" w:customStyle="1" w:styleId="BodyTextRight">
    <w:name w:val="Body Text Right"/>
    <w:basedOn w:val="BodyText"/>
    <w:rsid w:val="005B1344"/>
    <w:pPr>
      <w:spacing w:before="0" w:after="0"/>
      <w:jc w:val="right"/>
    </w:pPr>
  </w:style>
  <w:style w:type="paragraph" w:styleId="Index3">
    <w:name w:val="index 3"/>
    <w:basedOn w:val="ListNumber2"/>
    <w:next w:val="Normal"/>
    <w:semiHidden/>
    <w:rsid w:val="005B1344"/>
    <w:pPr>
      <w:numPr>
        <w:numId w:val="0"/>
      </w:numPr>
      <w:tabs>
        <w:tab w:val="right" w:leader="dot" w:pos="4176"/>
      </w:tabs>
    </w:pPr>
  </w:style>
  <w:style w:type="paragraph" w:styleId="ListNumber2">
    <w:name w:val="List Number 2"/>
    <w:basedOn w:val="List2"/>
    <w:rsid w:val="005B1344"/>
    <w:pPr>
      <w:numPr>
        <w:numId w:val="10"/>
      </w:numPr>
      <w:tabs>
        <w:tab w:val="clear" w:pos="1060"/>
      </w:tabs>
    </w:pPr>
  </w:style>
  <w:style w:type="paragraph" w:customStyle="1" w:styleId="MarginNote">
    <w:name w:val="Margin Note"/>
    <w:basedOn w:val="BodyText"/>
    <w:rsid w:val="005B13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3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B13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B1344"/>
    <w:rPr>
      <w:sz w:val="32"/>
    </w:rPr>
  </w:style>
  <w:style w:type="paragraph" w:customStyle="1" w:styleId="HeadingProcedure">
    <w:name w:val="Heading Procedure"/>
    <w:basedOn w:val="HeadingBase"/>
    <w:next w:val="Normal"/>
    <w:rsid w:val="005B1344"/>
    <w:pPr>
      <w:tabs>
        <w:tab w:val="left" w:pos="0"/>
      </w:tabs>
      <w:spacing w:before="120" w:after="60"/>
    </w:pPr>
    <w:rPr>
      <w:i/>
      <w:color w:val="918585"/>
      <w:sz w:val="22"/>
    </w:rPr>
  </w:style>
  <w:style w:type="paragraph" w:customStyle="1" w:styleId="TableBodyText">
    <w:name w:val="Table Body Text"/>
    <w:basedOn w:val="BodyText"/>
    <w:rsid w:val="005B1344"/>
    <w:pPr>
      <w:spacing w:before="60" w:after="60"/>
    </w:pPr>
  </w:style>
  <w:style w:type="paragraph" w:styleId="ListContinue">
    <w:name w:val="List Continue"/>
    <w:basedOn w:val="List"/>
    <w:rsid w:val="005B1344"/>
    <w:pPr>
      <w:ind w:firstLine="0"/>
    </w:pPr>
  </w:style>
  <w:style w:type="paragraph" w:customStyle="1" w:styleId="ListNote">
    <w:name w:val="List Note"/>
    <w:basedOn w:val="List"/>
    <w:rsid w:val="005B1344"/>
    <w:pPr>
      <w:pBdr>
        <w:top w:val="single" w:sz="6" w:space="2" w:color="918585"/>
        <w:bottom w:val="single" w:sz="6" w:space="2" w:color="918585"/>
      </w:pBdr>
      <w:tabs>
        <w:tab w:val="left" w:pos="1021"/>
      </w:tabs>
      <w:ind w:firstLine="0"/>
    </w:pPr>
  </w:style>
  <w:style w:type="paragraph" w:customStyle="1" w:styleId="Warning">
    <w:name w:val="Warning"/>
    <w:basedOn w:val="BodyText"/>
    <w:rsid w:val="005B1344"/>
    <w:pPr>
      <w:shd w:val="clear" w:color="auto" w:fill="D9D9D9"/>
      <w:tabs>
        <w:tab w:val="left" w:pos="992"/>
      </w:tabs>
      <w:ind w:left="119" w:right="119"/>
    </w:pPr>
    <w:rPr>
      <w:sz w:val="20"/>
    </w:rPr>
  </w:style>
  <w:style w:type="paragraph" w:customStyle="1" w:styleId="MarginIcons">
    <w:name w:val="Margin Icons"/>
    <w:basedOn w:val="BodyText"/>
    <w:rsid w:val="005B134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B1344"/>
    <w:rPr>
      <w:rFonts w:ascii="Courier New" w:hAnsi="Courier New"/>
    </w:rPr>
  </w:style>
  <w:style w:type="paragraph" w:customStyle="1" w:styleId="NoteBullet">
    <w:name w:val="Note Bullet"/>
    <w:basedOn w:val="Note"/>
    <w:rsid w:val="005B1344"/>
    <w:pPr>
      <w:tabs>
        <w:tab w:val="clear" w:pos="680"/>
      </w:tabs>
      <w:spacing w:before="60" w:after="60"/>
    </w:pPr>
  </w:style>
  <w:style w:type="paragraph" w:customStyle="1" w:styleId="SubHeading2">
    <w:name w:val="SubHeading2"/>
    <w:basedOn w:val="HeadingBase"/>
    <w:rsid w:val="005B1344"/>
    <w:pPr>
      <w:spacing w:before="240" w:after="60"/>
    </w:pPr>
    <w:rPr>
      <w:sz w:val="20"/>
    </w:rPr>
  </w:style>
  <w:style w:type="paragraph" w:customStyle="1" w:styleId="SubHeading1">
    <w:name w:val="SubHeading1"/>
    <w:basedOn w:val="HeadingBase"/>
    <w:rsid w:val="005B1344"/>
    <w:pPr>
      <w:spacing w:before="240" w:after="60"/>
    </w:pPr>
    <w:rPr>
      <w:color w:val="918585"/>
      <w:sz w:val="22"/>
    </w:rPr>
  </w:style>
  <w:style w:type="paragraph" w:customStyle="1" w:styleId="SideHeading">
    <w:name w:val="Side Heading"/>
    <w:basedOn w:val="HeadingBase"/>
    <w:rsid w:val="005B13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344"/>
    <w:pPr>
      <w:numPr>
        <w:numId w:val="12"/>
      </w:numPr>
    </w:pPr>
  </w:style>
  <w:style w:type="paragraph" w:styleId="PlainText">
    <w:name w:val="Plain Text"/>
    <w:basedOn w:val="Normal"/>
    <w:link w:val="PlainTextChar"/>
    <w:rsid w:val="005B1344"/>
    <w:rPr>
      <w:sz w:val="20"/>
    </w:rPr>
  </w:style>
  <w:style w:type="character" w:customStyle="1" w:styleId="PlainTextChar">
    <w:name w:val="Plain Text Char"/>
    <w:basedOn w:val="DefaultParagraphFont"/>
    <w:link w:val="PlainText"/>
    <w:rsid w:val="005B1344"/>
    <w:rPr>
      <w:rFonts w:ascii="Courier New" w:eastAsia="Times New Roman" w:hAnsi="Courier New" w:cs="Times New Roman"/>
      <w:sz w:val="20"/>
      <w:szCs w:val="20"/>
      <w:lang w:val="en-US" w:eastAsia="en-US"/>
    </w:rPr>
  </w:style>
  <w:style w:type="character" w:customStyle="1" w:styleId="MenuOption">
    <w:name w:val="Menu Option"/>
    <w:rsid w:val="005B1344"/>
    <w:rPr>
      <w:b/>
      <w:smallCaps/>
    </w:rPr>
  </w:style>
  <w:style w:type="paragraph" w:customStyle="1" w:styleId="TableListNumber">
    <w:name w:val="Table List Number"/>
    <w:basedOn w:val="ListNumber"/>
    <w:rsid w:val="005B1344"/>
    <w:pPr>
      <w:numPr>
        <w:numId w:val="0"/>
      </w:numPr>
    </w:pPr>
  </w:style>
  <w:style w:type="paragraph" w:styleId="TOC4">
    <w:name w:val="toc 4"/>
    <w:basedOn w:val="TOCBase"/>
    <w:next w:val="Normal"/>
    <w:semiHidden/>
    <w:rsid w:val="005B1344"/>
    <w:pPr>
      <w:tabs>
        <w:tab w:val="right" w:leader="dot" w:pos="9071"/>
      </w:tabs>
      <w:ind w:left="1701"/>
    </w:pPr>
  </w:style>
  <w:style w:type="paragraph" w:customStyle="1" w:styleId="ListAlpha">
    <w:name w:val="List Alpha"/>
    <w:basedOn w:val="List"/>
    <w:rsid w:val="005B1344"/>
    <w:pPr>
      <w:numPr>
        <w:numId w:val="9"/>
      </w:numPr>
    </w:pPr>
  </w:style>
  <w:style w:type="paragraph" w:customStyle="1" w:styleId="ListAlpha2">
    <w:name w:val="List Alpha 2"/>
    <w:basedOn w:val="List2"/>
    <w:rsid w:val="005B1344"/>
    <w:pPr>
      <w:numPr>
        <w:numId w:val="8"/>
      </w:numPr>
    </w:pPr>
  </w:style>
  <w:style w:type="paragraph" w:styleId="List3">
    <w:name w:val="List 3"/>
    <w:basedOn w:val="BodyText"/>
    <w:rsid w:val="005B1344"/>
    <w:pPr>
      <w:tabs>
        <w:tab w:val="left" w:pos="1021"/>
      </w:tabs>
      <w:spacing w:before="60" w:after="60"/>
      <w:ind w:left="1020" w:hanging="340"/>
    </w:pPr>
  </w:style>
  <w:style w:type="paragraph" w:styleId="List4">
    <w:name w:val="List 4"/>
    <w:basedOn w:val="BodyText"/>
    <w:rsid w:val="005B1344"/>
    <w:pPr>
      <w:tabs>
        <w:tab w:val="left" w:pos="1361"/>
      </w:tabs>
      <w:spacing w:before="60" w:after="60"/>
      <w:ind w:left="1361" w:hanging="340"/>
    </w:pPr>
  </w:style>
  <w:style w:type="paragraph" w:styleId="List5">
    <w:name w:val="List 5"/>
    <w:basedOn w:val="BodyText"/>
    <w:rsid w:val="005B1344"/>
    <w:pPr>
      <w:tabs>
        <w:tab w:val="left" w:pos="1701"/>
      </w:tabs>
      <w:spacing w:before="60" w:after="60"/>
      <w:ind w:left="1701" w:hanging="340"/>
    </w:pPr>
  </w:style>
  <w:style w:type="paragraph" w:styleId="ListBullet3">
    <w:name w:val="List Bullet 3"/>
    <w:basedOn w:val="List3"/>
    <w:rsid w:val="005B1344"/>
    <w:pPr>
      <w:numPr>
        <w:numId w:val="15"/>
      </w:numPr>
      <w:tabs>
        <w:tab w:val="clear" w:pos="1021"/>
      </w:tabs>
      <w:ind w:left="1037" w:hanging="357"/>
    </w:pPr>
  </w:style>
  <w:style w:type="paragraph" w:styleId="ListBullet4">
    <w:name w:val="List Bullet 4"/>
    <w:basedOn w:val="List4"/>
    <w:rsid w:val="005B1344"/>
    <w:pPr>
      <w:numPr>
        <w:numId w:val="3"/>
      </w:numPr>
    </w:pPr>
  </w:style>
  <w:style w:type="paragraph" w:styleId="ListBullet5">
    <w:name w:val="List Bullet 5"/>
    <w:basedOn w:val="List5"/>
    <w:rsid w:val="005B1344"/>
    <w:pPr>
      <w:numPr>
        <w:numId w:val="4"/>
      </w:numPr>
    </w:pPr>
  </w:style>
  <w:style w:type="paragraph" w:styleId="ListContinue2">
    <w:name w:val="List Continue 2"/>
    <w:basedOn w:val="List2"/>
    <w:rsid w:val="005B1344"/>
    <w:pPr>
      <w:ind w:firstLine="0"/>
    </w:pPr>
  </w:style>
  <w:style w:type="paragraph" w:styleId="ListContinue3">
    <w:name w:val="List Continue 3"/>
    <w:basedOn w:val="List3"/>
    <w:rsid w:val="005B1344"/>
    <w:pPr>
      <w:ind w:left="1021" w:firstLine="0"/>
    </w:pPr>
  </w:style>
  <w:style w:type="paragraph" w:styleId="ListContinue4">
    <w:name w:val="List Continue 4"/>
    <w:basedOn w:val="List4"/>
    <w:rsid w:val="005B1344"/>
    <w:pPr>
      <w:ind w:firstLine="0"/>
    </w:pPr>
  </w:style>
  <w:style w:type="paragraph" w:styleId="ListContinue5">
    <w:name w:val="List Continue 5"/>
    <w:basedOn w:val="List5"/>
    <w:rsid w:val="005B1344"/>
    <w:pPr>
      <w:ind w:firstLine="0"/>
    </w:pPr>
  </w:style>
  <w:style w:type="paragraph" w:styleId="ListNumber3">
    <w:name w:val="List Number 3"/>
    <w:basedOn w:val="List3"/>
    <w:rsid w:val="005B1344"/>
    <w:pPr>
      <w:numPr>
        <w:numId w:val="5"/>
      </w:numPr>
    </w:pPr>
  </w:style>
  <w:style w:type="paragraph" w:styleId="ListNumber4">
    <w:name w:val="List Number 4"/>
    <w:basedOn w:val="List4"/>
    <w:rsid w:val="005B1344"/>
    <w:pPr>
      <w:numPr>
        <w:numId w:val="6"/>
      </w:numPr>
    </w:pPr>
  </w:style>
  <w:style w:type="paragraph" w:styleId="ListNumber5">
    <w:name w:val="List Number 5"/>
    <w:basedOn w:val="List5"/>
    <w:rsid w:val="005B1344"/>
    <w:pPr>
      <w:numPr>
        <w:numId w:val="7"/>
      </w:numPr>
    </w:pPr>
  </w:style>
  <w:style w:type="paragraph" w:styleId="BlockText">
    <w:name w:val="Block Text"/>
    <w:basedOn w:val="Normal"/>
    <w:rsid w:val="005B1344"/>
    <w:pPr>
      <w:spacing w:after="120"/>
      <w:ind w:left="1440" w:right="1440"/>
    </w:pPr>
  </w:style>
  <w:style w:type="character" w:customStyle="1" w:styleId="Subscript">
    <w:name w:val="Subscript"/>
    <w:rsid w:val="005B1344"/>
    <w:rPr>
      <w:sz w:val="16"/>
      <w:vertAlign w:val="subscript"/>
    </w:rPr>
  </w:style>
  <w:style w:type="character" w:customStyle="1" w:styleId="Superscript">
    <w:name w:val="Superscript"/>
    <w:rsid w:val="005B1344"/>
    <w:rPr>
      <w:sz w:val="16"/>
      <w:vertAlign w:val="superscript"/>
    </w:rPr>
  </w:style>
  <w:style w:type="character" w:customStyle="1" w:styleId="Symbols">
    <w:name w:val="Symbols"/>
    <w:rsid w:val="005B1344"/>
    <w:rPr>
      <w:rFonts w:ascii="Symbol" w:hAnsi="Symbol"/>
    </w:rPr>
  </w:style>
  <w:style w:type="character" w:customStyle="1" w:styleId="MenuOptions">
    <w:name w:val="Menu Options"/>
    <w:rsid w:val="005B1344"/>
    <w:rPr>
      <w:rFonts w:ascii="Arial Narrow" w:hAnsi="Arial Narrow"/>
      <w:smallCaps/>
    </w:rPr>
  </w:style>
  <w:style w:type="character" w:customStyle="1" w:styleId="Buttons">
    <w:name w:val="Buttons"/>
    <w:rsid w:val="005B1344"/>
    <w:rPr>
      <w:b/>
    </w:rPr>
  </w:style>
  <w:style w:type="character" w:customStyle="1" w:styleId="Underlined">
    <w:name w:val="Underlined"/>
    <w:rsid w:val="005B1344"/>
    <w:rPr>
      <w:u w:val="single"/>
    </w:rPr>
  </w:style>
  <w:style w:type="paragraph" w:customStyle="1" w:styleId="TableBodyTextRight">
    <w:name w:val="Table Body Text Right"/>
    <w:basedOn w:val="TableBodyText"/>
    <w:rsid w:val="005B1344"/>
    <w:pPr>
      <w:widowControl w:val="0"/>
      <w:autoSpaceDE w:val="0"/>
      <w:autoSpaceDN w:val="0"/>
      <w:adjustRightInd w:val="0"/>
      <w:jc w:val="right"/>
    </w:pPr>
    <w:rPr>
      <w:rFonts w:cs="Arial"/>
      <w:szCs w:val="18"/>
    </w:rPr>
  </w:style>
  <w:style w:type="paragraph" w:customStyle="1" w:styleId="CopyrightText">
    <w:name w:val="Copyright Text"/>
    <w:basedOn w:val="BodyText"/>
    <w:rsid w:val="005B1344"/>
    <w:rPr>
      <w:sz w:val="18"/>
    </w:rPr>
  </w:style>
  <w:style w:type="paragraph" w:customStyle="1" w:styleId="BodySmallRight">
    <w:name w:val="Body Small Right"/>
    <w:basedOn w:val="BodyTextRight"/>
    <w:rsid w:val="005B1344"/>
    <w:rPr>
      <w:sz w:val="18"/>
      <w:szCs w:val="18"/>
    </w:rPr>
  </w:style>
  <w:style w:type="paragraph" w:customStyle="1" w:styleId="MarginEdition">
    <w:name w:val="Margin Edition"/>
    <w:basedOn w:val="MarginNote"/>
    <w:rsid w:val="005B1344"/>
    <w:pPr>
      <w:spacing w:before="0" w:after="0"/>
    </w:pPr>
    <w:rPr>
      <w:rFonts w:ascii="Times New Roman" w:hAnsi="Times New Roman"/>
      <w:color w:val="999999"/>
    </w:rPr>
  </w:style>
  <w:style w:type="paragraph" w:customStyle="1" w:styleId="Spacer">
    <w:name w:val="Spacer"/>
    <w:basedOn w:val="Normal"/>
    <w:rsid w:val="005B1344"/>
    <w:rPr>
      <w:sz w:val="2"/>
      <w:szCs w:val="2"/>
    </w:rPr>
  </w:style>
  <w:style w:type="character" w:customStyle="1" w:styleId="Small">
    <w:name w:val="Small"/>
    <w:rsid w:val="005B1344"/>
    <w:rPr>
      <w:sz w:val="16"/>
    </w:rPr>
  </w:style>
  <w:style w:type="paragraph" w:customStyle="1" w:styleId="WideTable">
    <w:name w:val="Wide Table"/>
    <w:basedOn w:val="Normal"/>
    <w:rsid w:val="005B1344"/>
    <w:pPr>
      <w:ind w:left="-1418"/>
    </w:pPr>
    <w:rPr>
      <w:sz w:val="2"/>
      <w:szCs w:val="2"/>
    </w:rPr>
  </w:style>
  <w:style w:type="character" w:styleId="PageNumber">
    <w:name w:val="page number"/>
    <w:rsid w:val="005B1344"/>
  </w:style>
  <w:style w:type="paragraph" w:styleId="Quote">
    <w:name w:val="Quote"/>
    <w:basedOn w:val="Heading1"/>
    <w:link w:val="QuoteChar"/>
    <w:qFormat/>
    <w:rsid w:val="005B1344"/>
    <w:rPr>
      <w:b w:val="0"/>
      <w:sz w:val="72"/>
      <w:szCs w:val="72"/>
      <w:lang w:val="en-NZ"/>
    </w:rPr>
  </w:style>
  <w:style w:type="character" w:customStyle="1" w:styleId="QuoteChar">
    <w:name w:val="Quote Char"/>
    <w:link w:val="Quote"/>
    <w:rsid w:val="005B13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344"/>
    <w:pPr>
      <w:pageBreakBefore/>
    </w:pPr>
  </w:style>
  <w:style w:type="paragraph" w:customStyle="1" w:styleId="Border">
    <w:name w:val="Border"/>
    <w:basedOn w:val="Normal"/>
    <w:qFormat/>
    <w:rsid w:val="005B1344"/>
    <w:pPr>
      <w:pBdr>
        <w:top w:val="single" w:sz="18" w:space="1" w:color="auto"/>
      </w:pBdr>
    </w:pPr>
    <w:rPr>
      <w:rFonts w:ascii="Times New Roman" w:hAnsi="Times New Roman"/>
      <w:color w:val="FFFFFF"/>
      <w:sz w:val="2"/>
    </w:rPr>
  </w:style>
  <w:style w:type="character" w:styleId="IntenseEmphasis">
    <w:name w:val="Intense Emphasis"/>
    <w:uiPriority w:val="21"/>
    <w:qFormat/>
    <w:rsid w:val="005B1344"/>
    <w:rPr>
      <w:b/>
      <w:bCs/>
      <w:i/>
      <w:iCs/>
      <w:color w:val="auto"/>
    </w:rPr>
  </w:style>
  <w:style w:type="paragraph" w:styleId="IntenseQuote">
    <w:name w:val="Intense Quote"/>
    <w:basedOn w:val="Normal"/>
    <w:next w:val="Normal"/>
    <w:link w:val="IntenseQuoteChar"/>
    <w:uiPriority w:val="30"/>
    <w:qFormat/>
    <w:rsid w:val="005B134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B1344"/>
    <w:rPr>
      <w:rFonts w:ascii="Courier New" w:eastAsia="Times New Roman" w:hAnsi="Courier New" w:cs="Times New Roman"/>
      <w:b/>
      <w:bCs/>
      <w:i/>
      <w:iCs/>
      <w:szCs w:val="20"/>
      <w:lang w:val="en-US" w:eastAsia="en-US"/>
    </w:rPr>
  </w:style>
  <w:style w:type="character" w:styleId="SubtleReference">
    <w:name w:val="Subtle Reference"/>
    <w:uiPriority w:val="31"/>
    <w:qFormat/>
    <w:rsid w:val="005B1344"/>
    <w:rPr>
      <w:smallCaps/>
      <w:color w:val="auto"/>
      <w:u w:val="single"/>
    </w:rPr>
  </w:style>
  <w:style w:type="character" w:styleId="IntenseReference">
    <w:name w:val="Intense Reference"/>
    <w:uiPriority w:val="32"/>
    <w:qFormat/>
    <w:rsid w:val="005B1344"/>
    <w:rPr>
      <w:b/>
      <w:bCs/>
      <w:smallCaps/>
      <w:color w:val="auto"/>
      <w:spacing w:val="5"/>
      <w:u w:val="single"/>
    </w:rPr>
  </w:style>
  <w:style w:type="paragraph" w:customStyle="1" w:styleId="2ColumnHeading">
    <w:name w:val="2Column Heading"/>
    <w:basedOn w:val="BodyText"/>
    <w:qFormat/>
    <w:rsid w:val="005B1344"/>
    <w:pPr>
      <w:spacing w:after="60"/>
      <w:ind w:left="-2268"/>
    </w:pPr>
    <w:rPr>
      <w:b/>
    </w:rPr>
  </w:style>
  <w:style w:type="paragraph" w:customStyle="1" w:styleId="Heading1TOC">
    <w:name w:val="Heading1 TOC"/>
    <w:basedOn w:val="Normal"/>
    <w:qFormat/>
    <w:rsid w:val="005B1344"/>
    <w:pPr>
      <w:spacing w:before="240" w:after="120"/>
    </w:pPr>
    <w:rPr>
      <w:rFonts w:ascii="Times New Roman" w:hAnsi="Times New Roman"/>
      <w:b/>
      <w:sz w:val="32"/>
    </w:rPr>
  </w:style>
  <w:style w:type="paragraph" w:customStyle="1" w:styleId="Heading2TOC">
    <w:name w:val="Heading2 TOC"/>
    <w:basedOn w:val="Normal"/>
    <w:qFormat/>
    <w:rsid w:val="005B1344"/>
    <w:pPr>
      <w:spacing w:before="240" w:after="60"/>
    </w:pPr>
    <w:rPr>
      <w:rFonts w:ascii="Times New Roman" w:hAnsi="Times New Roman"/>
      <w:b/>
      <w:sz w:val="28"/>
    </w:rPr>
  </w:style>
  <w:style w:type="character" w:customStyle="1" w:styleId="Underline">
    <w:name w:val="Underline"/>
    <w:qFormat/>
    <w:rsid w:val="005B1344"/>
    <w:rPr>
      <w:u w:val="single"/>
    </w:rPr>
  </w:style>
  <w:style w:type="paragraph" w:styleId="BalloonText">
    <w:name w:val="Balloon Text"/>
    <w:basedOn w:val="Normal"/>
    <w:link w:val="BalloonTextChar"/>
    <w:rsid w:val="005B1344"/>
    <w:rPr>
      <w:rFonts w:ascii="Tahoma" w:hAnsi="Tahoma" w:cs="Tahoma"/>
      <w:sz w:val="16"/>
      <w:szCs w:val="16"/>
    </w:rPr>
  </w:style>
  <w:style w:type="character" w:customStyle="1" w:styleId="BalloonTextChar">
    <w:name w:val="Balloon Text Char"/>
    <w:link w:val="BalloonText"/>
    <w:rsid w:val="005B13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B134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B134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1568</Words>
  <Characters>9914</Characters>
  <Application>Microsoft Office Word</Application>
  <DocSecurity>0</DocSecurity>
  <Lines>341</Lines>
  <Paragraphs>173</Paragraphs>
  <ScaleCrop>false</ScaleCrop>
  <Company>Author-it Software Corporation Ltd.</Company>
  <LinksUpToDate>false</LinksUpToDate>
  <CharactersWithSpaces>11403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ACMCAS304A Capture, handle and transport companion animals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2012-05-26T12:32:00Z</dcterms:created>
  <dcterms:modified xsi:type="dcterms:W3CDTF">2012-05-26T12:32:00Z</dcterms:modified>
</cp:coreProperties>
</file>