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EA3" w:rsidP="00E77EA3">
      <w:pPr>
        <w:pStyle w:val="Title"/>
      </w:pPr>
      <w:r>
        <w:fldChar w:fldCharType="begin"/>
      </w:r>
      <w:r>
        <w:instrText xml:space="preserve"> TITLE   \* MERGEFORMAT </w:instrText>
      </w:r>
      <w:r>
        <w:fldChar w:fldCharType="separate"/>
      </w:r>
      <w:r>
        <w:t>ACMCAN405A Design and evaluate interpretive and learning programs</w:t>
      </w:r>
      <w:r>
        <w:fldChar w:fldCharType="end"/>
      </w:r>
    </w:p>
    <w:p w:rsidR="00E77EA3" w:rsidP="00E77EA3">
      <w:pPr>
        <w:pStyle w:val="Version"/>
        <w:sectPr w:rsidSect="00B55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534C" w:rsidP="00B5534C">
      <w:pPr>
        <w:pStyle w:val="SuperHeading"/>
      </w:pPr>
      <w:r w:rsidRPr="00B5534C">
        <w:t>ACMCAN405A Design and evaluate interpretive and learning programs</w:t>
      </w:r>
    </w:p>
    <w:p w:rsidR="00000000" w:rsidRPr="00B5534C" w:rsidP="00B5534C">
      <w:pPr>
        <w:pStyle w:val="SuperHeading"/>
      </w:pPr>
    </w:p>
    <w:p w:rsidR="00000000" w:rsidRPr="00B5534C" w:rsidP="00B5534C">
      <w:pPr>
        <w:pStyle w:val="Heading1"/>
      </w:pPr>
      <w:bookmarkStart w:id="1" w:name="O_57639"/>
      <w:bookmarkEnd w:id="1"/>
      <w:r w:rsidRPr="00B5534C">
        <w:t>Modification History</w:t>
      </w:r>
    </w:p>
    <w:p w:rsidR="00000000" w:rsidRPr="00B5534C" w:rsidP="00B5534C">
      <w:pPr>
        <w:pStyle w:val="BodyText"/>
      </w:pPr>
      <w:r w:rsidRPr="00B5534C">
        <w:t>Not applicable.</w:t>
      </w:r>
    </w:p>
    <w:p w:rsidR="00000000" w:rsidRPr="00B5534C" w:rsidP="00B5534C">
      <w:pPr>
        <w:pStyle w:val="AllowPageBreak"/>
      </w:pPr>
    </w:p>
    <w:p w:rsidR="00000000" w:rsidRPr="00B5534C" w:rsidP="00B5534C">
      <w:pPr>
        <w:pStyle w:val="Heading1"/>
      </w:pPr>
      <w:bookmarkStart w:id="2" w:name="O_57640"/>
      <w:bookmarkEnd w:id="2"/>
      <w:r w:rsidRPr="00B5534C">
        <w:t>Unit Descriptor</w:t>
      </w:r>
    </w:p>
    <w:tbl>
      <w:tblPr>
        <w:tblW w:w="0" w:type="auto"/>
        <w:tblLayout w:type="fixed"/>
        <w:tblCellMar>
          <w:left w:w="62" w:type="dxa"/>
          <w:right w:w="62" w:type="dxa"/>
        </w:tblCellMar>
        <w:tblLook w:val="0000"/>
      </w:tblPr>
      <w:tblGrid>
        <w:gridCol w:w="2669"/>
        <w:gridCol w:w="5853"/>
      </w:tblGrid>
      <w:tr w:rsidTr="00E77EA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This unit of competency covers the process of developing and evaluating interpretive an</w:t>
            </w:r>
            <w:r w:rsidRPr="00B5534C">
              <w:t>d learning programs for a captive animal institution to provide exemplary learning opportunities that connect people to nature.</w:t>
            </w:r>
          </w:p>
          <w:p w:rsidR="00000000" w:rsidRPr="00B5534C" w:rsidP="00B5534C">
            <w:pPr>
              <w:pStyle w:val="BodyText"/>
            </w:pPr>
          </w:p>
          <w:p w:rsidR="00000000" w:rsidRPr="00B5534C" w:rsidP="00B5534C">
            <w:pPr>
              <w:pStyle w:val="BodyText"/>
            </w:pPr>
            <w:r w:rsidRPr="00B5534C">
              <w:t>No licensing, legislative, regulatory or certification requirements apply to this unit at the time of publication.</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3" w:name="O_57641"/>
      <w:bookmarkEnd w:id="3"/>
      <w:r w:rsidRPr="00B5534C">
        <w:t>Application of the Unit</w:t>
      </w:r>
    </w:p>
    <w:tbl>
      <w:tblPr>
        <w:tblW w:w="0" w:type="auto"/>
        <w:tblLayout w:type="fixed"/>
        <w:tblCellMar>
          <w:left w:w="62" w:type="dxa"/>
          <w:right w:w="62" w:type="dxa"/>
        </w:tblCellMar>
        <w:tblLook w:val="0000"/>
      </w:tblPr>
      <w:tblGrid>
        <w:gridCol w:w="2751"/>
        <w:gridCol w:w="5771"/>
      </w:tblGrid>
      <w:tr w:rsidTr="00E77EA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The unit is applicable to senior or more experienced keepers with extensive zoo keeping or related experience.</w:t>
            </w:r>
          </w:p>
          <w:p w:rsidR="00000000" w:rsidRPr="00B5534C" w:rsidP="00B5534C">
            <w:pPr>
              <w:pStyle w:val="BodyText"/>
            </w:pPr>
          </w:p>
          <w:p w:rsidR="00000000" w:rsidRPr="00B5534C" w:rsidP="00B5534C">
            <w:pPr>
              <w:pStyle w:val="BodyText"/>
            </w:pPr>
            <w:r w:rsidRPr="00B5534C">
              <w:t>In addition to legal and ethical responsibilities, all units of competency in the ACM10 A</w:t>
            </w:r>
            <w:r w:rsidRPr="00B5534C">
              <w:t>nimal Care and Management Training Package have the requirement for animals to be handled gently and calmly. The individual is required to exhibit appropriate care for animals so that stress and discomfort is minimised.</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4" w:name="O_57642"/>
      <w:bookmarkEnd w:id="4"/>
      <w:r w:rsidRPr="00B5534C">
        <w:t>Licensing/Regulator</w:t>
      </w:r>
      <w:r w:rsidRPr="00B5534C">
        <w:t>y Information</w:t>
      </w:r>
    </w:p>
    <w:p w:rsidR="00000000" w:rsidRPr="00B5534C" w:rsidP="00B5534C">
      <w:pPr>
        <w:pStyle w:val="BodyText"/>
      </w:pPr>
      <w:r w:rsidRPr="00B5534C">
        <w:t>Not applicable.</w:t>
      </w:r>
    </w:p>
    <w:p w:rsidR="00000000" w:rsidRPr="00B5534C" w:rsidP="00B5534C">
      <w:pPr>
        <w:pStyle w:val="AllowPageBreak"/>
      </w:pPr>
    </w:p>
    <w:p w:rsidR="00000000" w:rsidRPr="00B5534C" w:rsidP="00B5534C">
      <w:pPr>
        <w:pStyle w:val="Heading1"/>
      </w:pPr>
      <w:bookmarkStart w:id="5" w:name="O_57643"/>
      <w:bookmarkEnd w:id="5"/>
      <w:r w:rsidRPr="00B5534C">
        <w:t>Pre-Requisites</w:t>
      </w:r>
    </w:p>
    <w:tbl>
      <w:tblPr>
        <w:tblW w:w="0" w:type="auto"/>
        <w:tblLayout w:type="fixed"/>
        <w:tblCellMar>
          <w:left w:w="62" w:type="dxa"/>
          <w:right w:w="62" w:type="dxa"/>
        </w:tblCellMar>
        <w:tblLook w:val="0000"/>
      </w:tblPr>
      <w:tblGrid>
        <w:gridCol w:w="2775"/>
        <w:gridCol w:w="1295"/>
        <w:gridCol w:w="4452"/>
      </w:tblGrid>
      <w:tr w:rsidTr="00E77E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p>
        </w:tc>
      </w:tr>
      <w:tr w:rsidTr="00E77E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p>
        </w:tc>
      </w:tr>
      <w:tr w:rsidTr="00E77E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6" w:name="O_57644"/>
      <w:bookmarkEnd w:id="6"/>
      <w:r w:rsidRPr="00B5534C">
        <w:t>Employability Skills Information</w:t>
      </w:r>
    </w:p>
    <w:tbl>
      <w:tblPr>
        <w:tblW w:w="0" w:type="auto"/>
        <w:tblLayout w:type="fixed"/>
        <w:tblCellMar>
          <w:left w:w="62" w:type="dxa"/>
          <w:right w:w="62" w:type="dxa"/>
        </w:tblCellMar>
        <w:tblLook w:val="0000"/>
      </w:tblPr>
      <w:tblGrid>
        <w:gridCol w:w="2802"/>
        <w:gridCol w:w="5720"/>
      </w:tblGrid>
      <w:tr w:rsidTr="00E77E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This unit contains employability skills.</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7" w:name="O_57645"/>
      <w:bookmarkEnd w:id="7"/>
      <w:r w:rsidRPr="00B5534C">
        <w:t>Elements and Performance Criteria Pre-Content</w:t>
      </w:r>
    </w:p>
    <w:tbl>
      <w:tblPr>
        <w:tblW w:w="0" w:type="auto"/>
        <w:tblLayout w:type="fixed"/>
        <w:tblCellMar>
          <w:left w:w="62" w:type="dxa"/>
          <w:right w:w="62" w:type="dxa"/>
        </w:tblCellMar>
        <w:tblLook w:val="0000"/>
      </w:tblPr>
      <w:tblGrid>
        <w:gridCol w:w="2525"/>
        <w:gridCol w:w="5997"/>
      </w:tblGrid>
      <w:tr w:rsidTr="00E77EA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Performance criteria describe the performance needed to demonstrate achievement of the element. Where bold italicised text is used, further info</w:t>
            </w:r>
            <w:r w:rsidRPr="00B5534C">
              <w:t>rmation is detailed in the required skills and knowledge section and the range statement. Assessment of performance is to be consistent with the evidence guide.</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8" w:name="O_57646"/>
      <w:bookmarkEnd w:id="8"/>
      <w:r w:rsidRPr="00B5534C">
        <w:t>Elements and Performance Criteria</w:t>
      </w:r>
    </w:p>
    <w:tbl>
      <w:tblPr>
        <w:tblW w:w="0" w:type="auto"/>
        <w:tblLayout w:type="fixed"/>
        <w:tblCellMar>
          <w:left w:w="62" w:type="dxa"/>
          <w:right w:w="62" w:type="dxa"/>
        </w:tblCellMar>
        <w:tblLook w:val="0000"/>
      </w:tblPr>
      <w:tblGrid>
        <w:gridCol w:w="2525"/>
        <w:gridCol w:w="5997"/>
      </w:tblGrid>
      <w:tr w:rsidTr="00E77EA3">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PERFORMANCE CRITERIA</w:t>
            </w:r>
          </w:p>
        </w:tc>
      </w:tr>
      <w:tr w:rsidTr="00E77EA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List"/>
              <w:rPr>
                <w:lang w:val="en-NZ"/>
              </w:rPr>
            </w:pPr>
            <w:r w:rsidRPr="00B5534C">
              <w:t>1.</w:t>
            </w:r>
            <w:r w:rsidRPr="00B5534C">
              <w:tab/>
            </w:r>
            <w:r w:rsidRPr="00B5534C">
              <w:t>Identify and design priority interpretive and learning programs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2"/>
            </w:pPr>
            <w:r w:rsidRPr="00B5534C">
              <w:t>1.1.</w:t>
            </w:r>
            <w:r w:rsidRPr="00B5534C">
              <w:tab/>
              <w:t>Australian Regional Association of Zoological Parks (ARAZPA) and institutional interpretive and learning policies are accessed and reviewed, and draft program objectives are assessed in l</w:t>
            </w:r>
            <w:r w:rsidRPr="00B5534C">
              <w:t>ine with the institutional strategic plan.</w:t>
            </w:r>
          </w:p>
          <w:p w:rsidR="00000000" w:rsidRPr="00B5534C" w:rsidP="00B5534C">
            <w:pPr>
              <w:pStyle w:val="List2"/>
            </w:pPr>
            <w:r w:rsidRPr="00B5534C">
              <w:t>1.2.</w:t>
            </w:r>
            <w:r w:rsidRPr="00B5534C">
              <w:tab/>
              <w:t xml:space="preserve">Priorities for </w:t>
            </w:r>
            <w:r w:rsidRPr="00B5534C">
              <w:rPr>
                <w:rStyle w:val="BoldandItalics"/>
              </w:rPr>
              <w:t>interpretive and learning programs</w:t>
            </w:r>
            <w:r w:rsidRPr="00B5534C">
              <w:t xml:space="preserve"> are established in consultation with management.</w:t>
            </w:r>
          </w:p>
          <w:p w:rsidR="00000000" w:rsidRPr="00B5534C" w:rsidP="00B5534C">
            <w:pPr>
              <w:pStyle w:val="List2"/>
            </w:pPr>
            <w:r w:rsidRPr="00B5534C">
              <w:t>1.3.</w:t>
            </w:r>
            <w:r w:rsidRPr="00B5534C">
              <w:tab/>
              <w:t xml:space="preserve">Internal and external </w:t>
            </w:r>
            <w:r w:rsidRPr="00B5534C">
              <w:rPr>
                <w:rStyle w:val="BoldandItalics"/>
              </w:rPr>
              <w:t>resources</w:t>
            </w:r>
            <w:r w:rsidRPr="00B5534C">
              <w:t xml:space="preserve"> are identified and accessed to assist with development of specific progr</w:t>
            </w:r>
            <w:r w:rsidRPr="00B5534C">
              <w:t>am content.</w:t>
            </w:r>
          </w:p>
          <w:p w:rsidR="00000000" w:rsidRPr="00B5534C" w:rsidP="00B5534C">
            <w:pPr>
              <w:pStyle w:val="List2"/>
            </w:pPr>
            <w:r w:rsidRPr="00B5534C">
              <w:t>1.4.</w:t>
            </w:r>
            <w:r w:rsidRPr="00B5534C">
              <w:tab/>
              <w:t xml:space="preserve">Programs are </w:t>
            </w:r>
            <w:r w:rsidRPr="00B5534C">
              <w:rPr>
                <w:rStyle w:val="BoldandItalics"/>
              </w:rPr>
              <w:t>designed</w:t>
            </w:r>
            <w:r w:rsidRPr="00B5534C">
              <w:t xml:space="preserve"> in consultation with relevant personnel to meet the learning objectives of the target audience.</w:t>
            </w:r>
          </w:p>
          <w:p w:rsidR="00000000" w:rsidP="00B5534C">
            <w:pPr>
              <w:pStyle w:val="List2"/>
              <w:rPr>
                <w:lang w:val="en-NZ"/>
              </w:rPr>
            </w:pPr>
            <w:r w:rsidRPr="00B5534C">
              <w:t>1.5.</w:t>
            </w:r>
            <w:r w:rsidRPr="00B5534C">
              <w:tab/>
              <w:t>Draft program designs are presented to management to gain approval for further development.</w:t>
            </w:r>
          </w:p>
        </w:tc>
      </w:tr>
      <w:tr w:rsidTr="00E77EA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List"/>
              <w:rPr>
                <w:lang w:val="en-NZ"/>
              </w:rPr>
            </w:pPr>
            <w:r w:rsidRPr="00B5534C">
              <w:t>2.</w:t>
            </w:r>
            <w:r w:rsidRPr="00B5534C">
              <w:tab/>
              <w:t xml:space="preserve">Develop and deliver </w:t>
            </w:r>
            <w:r w:rsidRPr="00B5534C">
              <w:t>interpretive and learning programs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2"/>
            </w:pPr>
            <w:r w:rsidRPr="00B5534C">
              <w:t>2.1.</w:t>
            </w:r>
            <w:r w:rsidRPr="00B5534C">
              <w:tab/>
              <w:t xml:space="preserve">Communication methods and materials for delivery are developed, noting relevant </w:t>
            </w:r>
            <w:r w:rsidRPr="00B5534C">
              <w:rPr>
                <w:rStyle w:val="BoldandItalics"/>
              </w:rPr>
              <w:t>occupational health and safety</w:t>
            </w:r>
            <w:r w:rsidRPr="00B5534C">
              <w:t xml:space="preserve"> (</w:t>
            </w:r>
            <w:r w:rsidRPr="00B5534C">
              <w:rPr>
                <w:rStyle w:val="BoldandItalics"/>
              </w:rPr>
              <w:t>OHS</w:t>
            </w:r>
            <w:r w:rsidRPr="00B5534C">
              <w:t>) requirements.</w:t>
            </w:r>
          </w:p>
          <w:p w:rsidR="00000000" w:rsidRPr="00B5534C" w:rsidP="00B5534C">
            <w:pPr>
              <w:pStyle w:val="List2"/>
            </w:pPr>
            <w:r w:rsidRPr="00B5534C">
              <w:t>2.2.</w:t>
            </w:r>
            <w:r w:rsidRPr="00B5534C">
              <w:tab/>
              <w:t xml:space="preserve">Staff members are trained and provided with ongoing professional development to </w:t>
            </w:r>
            <w:r w:rsidRPr="00B5534C">
              <w:t>deliver and support the programs.</w:t>
            </w:r>
          </w:p>
          <w:p w:rsidR="00000000" w:rsidRPr="00B5534C" w:rsidP="00B5534C">
            <w:pPr>
              <w:pStyle w:val="List2"/>
            </w:pPr>
            <w:r w:rsidRPr="00B5534C">
              <w:t>2.3.</w:t>
            </w:r>
            <w:r w:rsidRPr="00B5534C">
              <w:tab/>
              <w:t>Programs are trialled where appropriate and feedback is incorporated into the final draft.</w:t>
            </w:r>
          </w:p>
          <w:p w:rsidR="00000000" w:rsidP="00B5534C">
            <w:pPr>
              <w:pStyle w:val="List2"/>
              <w:rPr>
                <w:lang w:val="en-NZ"/>
              </w:rPr>
            </w:pPr>
            <w:r w:rsidRPr="00B5534C">
              <w:t>2.4.</w:t>
            </w:r>
            <w:r w:rsidRPr="00B5534C">
              <w:tab/>
              <w:t>Programs are printed or displayed and promoted in accordance with institutional policies and procedures.</w:t>
            </w:r>
          </w:p>
        </w:tc>
      </w:tr>
      <w:tr w:rsidTr="00E77EA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List"/>
              <w:rPr>
                <w:lang w:val="en-NZ"/>
              </w:rPr>
            </w:pPr>
            <w:r w:rsidRPr="00B5534C">
              <w:t>3.</w:t>
            </w:r>
            <w:r w:rsidRPr="00B5534C">
              <w:tab/>
              <w:t>Review and e</w:t>
            </w:r>
            <w:r w:rsidRPr="00B5534C">
              <w:t xml:space="preserve">valuate the </w:t>
            </w:r>
            <w:r w:rsidRPr="00B5534C">
              <w:rPr>
                <w:rStyle w:val="BoldandItalics"/>
              </w:rPr>
              <w:t>programs or materials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2"/>
            </w:pPr>
            <w:r w:rsidRPr="00B5534C">
              <w:t>3.1.</w:t>
            </w:r>
            <w:r w:rsidRPr="00B5534C">
              <w:tab/>
              <w:t>Programs or other interpretive material are presented to relevant client groups.</w:t>
            </w:r>
          </w:p>
          <w:p w:rsidR="00000000" w:rsidRPr="00B5534C" w:rsidP="00B5534C">
            <w:pPr>
              <w:pStyle w:val="List2"/>
            </w:pPr>
            <w:r w:rsidRPr="00B5534C">
              <w:t>3.2.</w:t>
            </w:r>
            <w:r w:rsidRPr="00B5534C">
              <w:tab/>
              <w:t xml:space="preserve">Feedback from a variety of </w:t>
            </w:r>
            <w:r w:rsidRPr="00B5534C">
              <w:rPr>
                <w:rStyle w:val="BoldandItalics"/>
              </w:rPr>
              <w:t>sources</w:t>
            </w:r>
            <w:r w:rsidRPr="00B5534C">
              <w:t xml:space="preserve"> is collected, collated and analysed on a regular basis.</w:t>
            </w:r>
          </w:p>
          <w:p w:rsidR="00000000" w:rsidRPr="00B5534C" w:rsidP="00B5534C">
            <w:pPr>
              <w:pStyle w:val="List2"/>
            </w:pPr>
            <w:r w:rsidRPr="00B5534C">
              <w:t>3.3.</w:t>
            </w:r>
            <w:r w:rsidRPr="00B5534C">
              <w:tab/>
            </w:r>
            <w:r w:rsidRPr="00B5534C">
              <w:t>Programs or displays are improved and updated in accordance with institutional policies and procedures.</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9" w:name="O_57647"/>
      <w:bookmarkEnd w:id="9"/>
      <w:r w:rsidRPr="00B5534C">
        <w:t>Required Skills and Knowledge</w:t>
      </w:r>
    </w:p>
    <w:tbl>
      <w:tblPr>
        <w:tblW w:w="0" w:type="auto"/>
        <w:tblLayout w:type="fixed"/>
        <w:tblCellMar>
          <w:left w:w="62" w:type="dxa"/>
          <w:right w:w="62" w:type="dxa"/>
        </w:tblCellMar>
        <w:tblLook w:val="0000"/>
      </w:tblPr>
      <w:tblGrid>
        <w:gridCol w:w="8522"/>
      </w:tblGrid>
      <w:tr w:rsidTr="00E77E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REQUIRED SKILLS AND KNOWLEDGE</w:t>
            </w:r>
          </w:p>
        </w:tc>
      </w:tr>
      <w:tr w:rsidTr="00E77E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t>This section describes the skills and knowledge required for this unit.</w:t>
            </w:r>
          </w:p>
        </w:tc>
      </w:tr>
      <w:tr w:rsidTr="00E77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Required skills</w:t>
            </w:r>
          </w:p>
        </w:tc>
      </w:tr>
      <w:tr w:rsidTr="00E77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apply effective presentation and public speaking skills</w:t>
            </w:r>
          </w:p>
          <w:p w:rsidR="00000000" w:rsidRPr="00B5534C" w:rsidP="00B5534C">
            <w:pPr>
              <w:pStyle w:val="ListBullet"/>
            </w:pPr>
            <w:r w:rsidRPr="00B5534C">
              <w:t>apply excellent written skills to develop program materials and resources</w:t>
            </w:r>
          </w:p>
          <w:p w:rsidR="00000000" w:rsidRPr="00B5534C" w:rsidP="00B5534C">
            <w:pPr>
              <w:pStyle w:val="ListBullet"/>
            </w:pPr>
            <w:r w:rsidRPr="00B5534C">
              <w:t>evaluate interpretive and learning programs</w:t>
            </w:r>
          </w:p>
          <w:p w:rsidR="00000000" w:rsidRPr="00B5534C" w:rsidP="00B5534C">
            <w:pPr>
              <w:pStyle w:val="ListBullet"/>
            </w:pPr>
            <w:r w:rsidRPr="00B5534C">
              <w:t>employ safe, humane and environmentally responsible organisation</w:t>
            </w:r>
            <w:r w:rsidRPr="00B5534C">
              <w:t>al systems and procedures when handling and working with animals</w:t>
            </w:r>
          </w:p>
          <w:p w:rsidR="00000000" w:rsidRPr="00B5534C" w:rsidP="00B5534C">
            <w:pPr>
              <w:pStyle w:val="ListBullet"/>
            </w:pPr>
            <w:r w:rsidRPr="00B5534C">
              <w:t>identify relevant communication methods and materials for delivery</w:t>
            </w:r>
          </w:p>
          <w:p w:rsidR="00000000" w:rsidRPr="00B5534C" w:rsidP="00B5534C">
            <w:pPr>
              <w:pStyle w:val="ListBullet"/>
            </w:pPr>
            <w:r w:rsidRPr="00B5534C">
              <w:t>implement institutional policies and procedures</w:t>
            </w:r>
          </w:p>
          <w:p w:rsidR="00000000" w:rsidRPr="00B5534C" w:rsidP="00B5534C">
            <w:pPr>
              <w:pStyle w:val="ListBullet"/>
            </w:pPr>
            <w:r w:rsidRPr="00B5534C">
              <w:t>maintain records and write workplace documents, including reports to management</w:t>
            </w:r>
          </w:p>
          <w:p w:rsidR="00000000" w:rsidRPr="00B5534C" w:rsidP="00B5534C">
            <w:pPr>
              <w:pStyle w:val="ListBullet"/>
            </w:pPr>
            <w:r w:rsidRPr="00B5534C">
              <w:t>relate to and communicate with a wide range of clients</w:t>
            </w:r>
          </w:p>
          <w:p w:rsidR="00000000" w:rsidRPr="00B5534C" w:rsidP="00B5534C">
            <w:pPr>
              <w:pStyle w:val="ListBullet"/>
            </w:pPr>
            <w:r w:rsidRPr="00B5534C">
              <w:t>undertake research and consult to determine program requirements</w:t>
            </w:r>
          </w:p>
          <w:p w:rsidR="00000000" w:rsidRPr="00B5534C" w:rsidP="00B5534C">
            <w:pPr>
              <w:pStyle w:val="ListBullet"/>
            </w:pPr>
            <w:r w:rsidRPr="00B5534C">
              <w:t>use training and facilitation skills</w:t>
            </w:r>
          </w:p>
          <w:p w:rsidR="00000000" w:rsidRPr="00B5534C" w:rsidP="00B5534C">
            <w:pPr>
              <w:pStyle w:val="ListBullet"/>
            </w:pPr>
            <w:r w:rsidRPr="00B5534C">
              <w:t xml:space="preserve">literacy skills to </w:t>
            </w:r>
            <w:r w:rsidRPr="00B5534C">
              <w:t>read and follow institutional policies and procedures, including OHS and waste management; develop sequenced written instructions; record accurately and legibly information collected; and select and apply procedures to a range of defined tasks</w:t>
            </w:r>
          </w:p>
          <w:p w:rsidR="00000000" w:rsidRPr="00B5534C" w:rsidP="00B5534C">
            <w:pPr>
              <w:pStyle w:val="ListBullet"/>
            </w:pPr>
            <w:r w:rsidRPr="00B5534C">
              <w:t>oral communi</w:t>
            </w:r>
            <w:r w:rsidRPr="00B5534C">
              <w:t>cation skills/language to fulfil the job role as specified by the institution, including negotiating and questioning techniques, active listening, training others, asking for clarification from client groups and acknowledging and responding to a range of v</w:t>
            </w:r>
            <w:r w:rsidRPr="00B5534C">
              <w:t>iews</w:t>
            </w:r>
          </w:p>
          <w:p w:rsidR="00000000" w:rsidRPr="00B5534C" w:rsidP="00B5534C">
            <w:pPr>
              <w:pStyle w:val="ListBullet"/>
            </w:pPr>
            <w:r w:rsidRPr="00B5534C">
              <w:t>interpersonal skills to work with others and relate to people from a range of cultural, social and religious backgrounds and with a range of physical and mental abilities</w:t>
            </w:r>
          </w:p>
          <w:p w:rsidR="00000000" w:rsidP="00B5534C">
            <w:pPr>
              <w:pStyle w:val="ListBullet"/>
              <w:rPr>
                <w:lang w:val="en-NZ"/>
              </w:rPr>
            </w:pPr>
            <w:r w:rsidRPr="00B5534C">
              <w:t>problem-solving skills to use available resources and present information in a f</w:t>
            </w:r>
            <w:r w:rsidRPr="00B5534C">
              <w:t>ormat appropriate for the audience.</w:t>
            </w:r>
          </w:p>
        </w:tc>
      </w:tr>
      <w:tr w:rsidTr="00E77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Required knowledge</w:t>
            </w:r>
          </w:p>
        </w:tc>
      </w:tr>
      <w:tr w:rsidTr="00E77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ARAZPA education policy and support materials</w:t>
            </w:r>
          </w:p>
          <w:p w:rsidR="00000000" w:rsidRPr="00B5534C" w:rsidP="00B5534C">
            <w:pPr>
              <w:pStyle w:val="ListBullet"/>
            </w:pPr>
            <w:r w:rsidRPr="00B5534C">
              <w:t>exhibit design theories</w:t>
            </w:r>
          </w:p>
          <w:p w:rsidR="00000000" w:rsidRPr="00B5534C" w:rsidP="00B5534C">
            <w:pPr>
              <w:pStyle w:val="ListBullet"/>
            </w:pPr>
            <w:r w:rsidRPr="00B5534C">
              <w:t>features of presentation equipment</w:t>
            </w:r>
          </w:p>
          <w:p w:rsidR="00000000" w:rsidRPr="00B5534C" w:rsidP="00B5534C">
            <w:pPr>
              <w:pStyle w:val="ListBullet"/>
            </w:pPr>
            <w:r w:rsidRPr="00B5534C">
              <w:t>instructional design principles</w:t>
            </w:r>
          </w:p>
          <w:p w:rsidR="00000000" w:rsidRPr="00B5534C" w:rsidP="00B5534C">
            <w:pPr>
              <w:pStyle w:val="ListBullet"/>
            </w:pPr>
            <w:r w:rsidRPr="00B5534C">
              <w:t>interpretive theory</w:t>
            </w:r>
          </w:p>
          <w:p w:rsidR="00000000" w:rsidRPr="00B5534C" w:rsidP="00B5534C">
            <w:pPr>
              <w:pStyle w:val="ListBullet"/>
            </w:pPr>
            <w:r w:rsidRPr="00B5534C">
              <w:t>learning principles, strategies and techn</w:t>
            </w:r>
            <w:r w:rsidRPr="00B5534C">
              <w:t>ologies</w:t>
            </w:r>
          </w:p>
          <w:p w:rsidR="00000000" w:rsidRPr="00B5534C" w:rsidP="00B5534C">
            <w:pPr>
              <w:pStyle w:val="ListBullet"/>
            </w:pPr>
            <w:r w:rsidRPr="00B5534C">
              <w:t>principles of animal welfare and ethics</w:t>
            </w:r>
          </w:p>
          <w:p w:rsidR="00000000" w:rsidRPr="00B5534C" w:rsidP="00B5534C">
            <w:pPr>
              <w:pStyle w:val="ListBullet"/>
            </w:pPr>
            <w:r w:rsidRPr="00B5534C">
              <w:t>public speaking techniques</w:t>
            </w:r>
          </w:p>
          <w:p w:rsidR="00000000" w:rsidRPr="00B5534C" w:rsidP="00B5534C">
            <w:pPr>
              <w:pStyle w:val="ListBullet"/>
            </w:pPr>
            <w:r w:rsidRPr="00B5534C">
              <w:t>teaching strategies</w:t>
            </w:r>
          </w:p>
          <w:p w:rsidR="00000000" w:rsidRPr="00B5534C" w:rsidP="00B5534C">
            <w:pPr>
              <w:pStyle w:val="ListBullet"/>
            </w:pPr>
            <w:r w:rsidRPr="00B5534C">
              <w:t>relevant institutional policies and procedures, including OHS, animal welfare, ethics and strategic plan</w:t>
            </w:r>
          </w:p>
          <w:p w:rsidR="00000000" w:rsidRPr="00B5534C" w:rsidP="00B5534C">
            <w:pPr>
              <w:pStyle w:val="ListBullet"/>
            </w:pPr>
            <w:r w:rsidRPr="00B5534C">
              <w:t>relevant OHS and animal welfare legislative requirements</w:t>
            </w:r>
            <w:r w:rsidRPr="00B5534C">
              <w:t xml:space="preserve"> and codes of practice</w:t>
            </w:r>
          </w:p>
          <w:p w:rsidR="00000000" w:rsidRPr="00B5534C" w:rsidP="00B5534C">
            <w:pPr>
              <w:pStyle w:val="ListBullet"/>
            </w:pPr>
            <w:r w:rsidRPr="00B5534C">
              <w:t>safe work practices</w:t>
            </w:r>
          </w:p>
          <w:p w:rsidR="00000000" w:rsidRPr="00B5534C" w:rsidP="00B5534C">
            <w:pPr>
              <w:pStyle w:val="ListBullet"/>
            </w:pPr>
            <w:r w:rsidRPr="00B5534C">
              <w:t>subject matter for the interpretive and learning programs.</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10" w:name="O_57648"/>
      <w:bookmarkEnd w:id="10"/>
      <w:r w:rsidRPr="00B5534C">
        <w:t>Evidence Guide</w:t>
      </w:r>
    </w:p>
    <w:tbl>
      <w:tblPr>
        <w:tblW w:w="9570" w:type="dxa"/>
        <w:tblLayout w:type="fixed"/>
        <w:tblCellMar>
          <w:left w:w="62" w:type="dxa"/>
          <w:right w:w="62" w:type="dxa"/>
        </w:tblCellMar>
        <w:tblLook w:val="0000"/>
      </w:tblPr>
      <w:tblGrid>
        <w:gridCol w:w="3908"/>
        <w:gridCol w:w="5662"/>
      </w:tblGrid>
      <w:tr w:rsidTr="00E77E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EVIDENCE GUIDE</w:t>
            </w:r>
          </w:p>
        </w:tc>
      </w:tr>
      <w:tr w:rsidTr="00E77E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t>The Evidence Guide provides advice on assessment and m</w:t>
            </w:r>
            <w:r w:rsidRPr="00B5534C">
              <w:t>ust be read in conjunction with the performance criteria, required skills and knowledge, range statement and the Assessment Guidelines for the Training Package.</w:t>
            </w:r>
          </w:p>
        </w:tc>
      </w:tr>
      <w:tr w:rsidTr="00E77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p>
        </w:tc>
      </w:tr>
      <w:tr w:rsidTr="00E77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Critical aspects for assessment and evidence required to demonstrate</w:t>
            </w:r>
            <w:r w:rsidRPr="00B5534C">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The evidence required to demonstrate competence in this unit must be relevant to workplace operations and satisfy all of the requirements of the performance criteria, required skills and knowledge and the range statement of this un</w:t>
            </w:r>
            <w:r w:rsidRPr="00B5534C">
              <w:t>it. Assessors should ensure that candidates can:</w:t>
            </w:r>
          </w:p>
          <w:p w:rsidR="00000000" w:rsidRPr="00B5534C" w:rsidP="00B5534C">
            <w:pPr>
              <w:pStyle w:val="ListBullet"/>
            </w:pPr>
            <w:r w:rsidRPr="00B5534C">
              <w:t>design, develop and promote interpretive and learning programs in consultation with others</w:t>
            </w:r>
          </w:p>
          <w:p w:rsidR="00000000" w:rsidRPr="00B5534C" w:rsidP="00B5534C">
            <w:pPr>
              <w:pStyle w:val="ListBullet"/>
            </w:pPr>
            <w:r w:rsidRPr="00B5534C">
              <w:t>trial and deliver a range of interpretive and learning programs to a wide range of audiences</w:t>
            </w:r>
          </w:p>
          <w:p w:rsidR="00000000" w:rsidRPr="00B5534C" w:rsidP="00B5534C">
            <w:pPr>
              <w:pStyle w:val="ListBullet"/>
            </w:pPr>
            <w:r w:rsidRPr="00B5534C">
              <w:t>review and improve interpretive and learning programs based on feedback.</w:t>
            </w:r>
          </w:p>
          <w:p w:rsidR="00000000" w:rsidRPr="00B5534C" w:rsidP="00B5534C">
            <w:pPr>
              <w:pStyle w:val="BodyText"/>
            </w:pPr>
          </w:p>
          <w:p w:rsidR="00000000" w:rsidP="00B5534C">
            <w:pPr>
              <w:pStyle w:val="BodyText"/>
              <w:rPr>
                <w:lang w:val="en-NZ"/>
              </w:rPr>
            </w:pPr>
            <w:r w:rsidRPr="00B5534C">
              <w:t xml:space="preserve">The skills and knowledge required to design and evaluate interpretive and learning programs must be transferable to a range of work environments and contexts and include the ability </w:t>
            </w:r>
            <w:r w:rsidRPr="00B5534C">
              <w:t>to deal with unplanned events.</w:t>
            </w:r>
          </w:p>
        </w:tc>
      </w:tr>
      <w:tr w:rsidTr="00E77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Assessment of this unit is to be practical in nature and will be most appropriately assessed in a captive animal workplace. Workplaces may include small or large captive anima</w:t>
            </w:r>
            <w:r w:rsidRPr="00B5534C">
              <w:t>l facilities, traditional or open-range type facilities and mobile or theme park environments.</w:t>
            </w:r>
          </w:p>
          <w:p w:rsidR="00000000" w:rsidRPr="00B5534C" w:rsidP="00B5534C">
            <w:pPr>
              <w:pStyle w:val="BodyText"/>
            </w:pPr>
          </w:p>
          <w:p w:rsidR="00000000" w:rsidP="00B5534C">
            <w:pPr>
              <w:pStyle w:val="BodyText"/>
              <w:rPr>
                <w:lang w:val="en-NZ"/>
              </w:rPr>
            </w:pPr>
            <w:r w:rsidRPr="00B5534C">
              <w:t>There must be access to the appropriate equipment and/or resources to enable one to demonstrate competence.</w:t>
            </w:r>
          </w:p>
        </w:tc>
      </w:tr>
      <w:tr w:rsidTr="00E77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To ensure consistency in one's</w:t>
            </w:r>
            <w:r w:rsidRPr="00B5534C">
              <w:t xml:space="preserve"> performance, competency should be demonstrated, to industry defined standards, on more than one occasion over a period of time in order to cover a variety of circumstances and where possible, over a number of assessment activities.</w:t>
            </w:r>
          </w:p>
          <w:p w:rsidR="00000000" w:rsidRPr="00B5534C" w:rsidP="00B5534C">
            <w:pPr>
              <w:pStyle w:val="BodyText"/>
            </w:pPr>
          </w:p>
          <w:p w:rsidR="00000000" w:rsidRPr="00B5534C" w:rsidP="00B5534C">
            <w:pPr>
              <w:pStyle w:val="BodyText"/>
            </w:pPr>
            <w:r w:rsidRPr="00B5534C">
              <w:t>The assessment strateg</w:t>
            </w:r>
            <w:r w:rsidRPr="00B5534C">
              <w:t>y must include practical skills assessment. Suggested strategies for this unit are:</w:t>
            </w:r>
          </w:p>
          <w:p w:rsidR="00000000" w:rsidRPr="00B5534C" w:rsidP="00B5534C">
            <w:pPr>
              <w:pStyle w:val="ListBullet"/>
            </w:pPr>
            <w:r w:rsidRPr="00B5534C">
              <w:t>written and/or oral assessment of candidate's required knowledge</w:t>
            </w:r>
          </w:p>
          <w:p w:rsidR="00000000" w:rsidRPr="00B5534C" w:rsidP="00B5534C">
            <w:pPr>
              <w:pStyle w:val="ListBullet"/>
            </w:pPr>
            <w:r w:rsidRPr="00B5534C">
              <w:t>observed, documented and first-hand testimonial evidence of candidate's application of practical tasks</w:t>
            </w:r>
          </w:p>
          <w:p w:rsidR="00000000" w:rsidRPr="00B5534C" w:rsidP="00B5534C">
            <w:pPr>
              <w:pStyle w:val="ListBullet"/>
            </w:pPr>
            <w:r w:rsidRPr="00B5534C">
              <w:t>simulation exercises that reproduce normal work conditions</w:t>
            </w:r>
          </w:p>
          <w:p w:rsidR="00000000" w:rsidRPr="00B5534C" w:rsidP="00B5534C">
            <w:pPr>
              <w:pStyle w:val="ListBullet"/>
            </w:pPr>
            <w:r w:rsidRPr="00B5534C">
              <w:t>third-party evidence</w:t>
            </w:r>
          </w:p>
          <w:p w:rsidR="00000000" w:rsidRPr="00B5534C" w:rsidP="00B5534C">
            <w:pPr>
              <w:pStyle w:val="ListBullet"/>
            </w:pPr>
            <w:r w:rsidRPr="00B5534C">
              <w:t>workplace documentation (e.g. program materials)</w:t>
            </w:r>
          </w:p>
          <w:p w:rsidR="00000000" w:rsidRPr="00B5534C" w:rsidP="00B5534C">
            <w:pPr>
              <w:pStyle w:val="ListBullet"/>
            </w:pPr>
            <w:r w:rsidRPr="00B5534C">
              <w:t>portfolio.</w:t>
            </w:r>
          </w:p>
          <w:p w:rsidR="00000000" w:rsidRPr="00B5534C" w:rsidP="00B5534C">
            <w:pPr>
              <w:pStyle w:val="BodyText"/>
            </w:pPr>
          </w:p>
          <w:p w:rsidR="00000000" w:rsidP="00B5534C">
            <w:pPr>
              <w:pStyle w:val="BodyText"/>
              <w:rPr>
                <w:lang w:val="en-NZ"/>
              </w:rPr>
            </w:pPr>
            <w:r w:rsidRPr="00B5534C">
              <w:t>This unit may be assessed in a holistic way with other units of competency relevant to the industry sector, workpla</w:t>
            </w:r>
            <w:r w:rsidRPr="00B5534C">
              <w:t>ce and job role.</w:t>
            </w:r>
          </w:p>
        </w:tc>
      </w:tr>
      <w:tr w:rsidTr="00E77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 xml:space="preserve">Assessment methods should reflect workplace demands (e.g. literacy and numeracy demands) and the needs of particular target groups (e.g. people </w:t>
            </w:r>
            <w:r w:rsidRPr="00B5534C">
              <w:t>with disabilities, Aboriginal and Torres Strait Islander people, women, people with a language background other than English, youth and people from low socioeconomic backgrounds).</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11" w:name="O_57649"/>
      <w:bookmarkEnd w:id="11"/>
      <w:r w:rsidRPr="00B5534C">
        <w:t>Range Statement</w:t>
      </w:r>
    </w:p>
    <w:tbl>
      <w:tblPr>
        <w:tblW w:w="0" w:type="auto"/>
        <w:tblLayout w:type="fixed"/>
        <w:tblCellMar>
          <w:left w:w="62" w:type="dxa"/>
          <w:right w:w="62" w:type="dxa"/>
        </w:tblCellMar>
        <w:tblLook w:val="0000"/>
      </w:tblPr>
      <w:tblGrid>
        <w:gridCol w:w="3476"/>
        <w:gridCol w:w="5046"/>
      </w:tblGrid>
      <w:tr w:rsidTr="00E77E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RANGE STATEMENT</w:t>
            </w:r>
          </w:p>
        </w:tc>
      </w:tr>
      <w:tr w:rsidTr="00E77E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t>The range statement relates to the unit of competency as a whole. It allows for different work environments and situations that may affect performance. Bold italicised wording, if used in the performance criteria, is detailed below. Essential operating con</w:t>
            </w:r>
            <w:r w:rsidRPr="00B5534C">
              <w:t>ditions that may be present with training and assessment (depending on the work situation, needs of the candidate, accessibility of the item, and local industry and regional contexts) may also be included.</w:t>
            </w:r>
          </w:p>
        </w:tc>
      </w:tr>
      <w:tr w:rsidTr="00E77EA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BoldandItalics"/>
              </w:rPr>
              <w:t>Interpretive and learning programs</w:t>
            </w:r>
            <w:r w:rsidRPr="00B5534C">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conservation programs</w:t>
            </w:r>
          </w:p>
          <w:p w:rsidR="00000000" w:rsidRPr="00B5534C" w:rsidP="00B5534C">
            <w:pPr>
              <w:pStyle w:val="ListBullet"/>
            </w:pPr>
            <w:r w:rsidRPr="00B5534C">
              <w:t>family learning programs</w:t>
            </w:r>
          </w:p>
          <w:p w:rsidR="00000000" w:rsidRPr="00B5534C" w:rsidP="00B5534C">
            <w:pPr>
              <w:pStyle w:val="ListBullet"/>
            </w:pPr>
            <w:r w:rsidRPr="00B5534C">
              <w:t>holiday programs and tours</w:t>
            </w:r>
          </w:p>
          <w:p w:rsidR="00000000" w:rsidRPr="00B5534C" w:rsidP="00B5534C">
            <w:pPr>
              <w:pStyle w:val="ListBullet"/>
            </w:pPr>
            <w:r w:rsidRPr="00B5534C">
              <w:t>interactive programs</w:t>
            </w:r>
          </w:p>
          <w:p w:rsidR="00000000" w:rsidRPr="00B5534C" w:rsidP="00B5534C">
            <w:pPr>
              <w:pStyle w:val="ListBullet"/>
            </w:pPr>
            <w:r w:rsidRPr="00B5534C">
              <w:t>keeper talks and other presentations</w:t>
            </w:r>
          </w:p>
          <w:p w:rsidR="00000000" w:rsidRPr="00B5534C" w:rsidP="00B5534C">
            <w:pPr>
              <w:pStyle w:val="ListBullet"/>
            </w:pPr>
            <w:r w:rsidRPr="00B5534C">
              <w:t>learning technologies</w:t>
            </w:r>
          </w:p>
          <w:p w:rsidR="00000000" w:rsidRPr="00B5534C" w:rsidP="00B5534C">
            <w:pPr>
              <w:pStyle w:val="ListBullet"/>
            </w:pPr>
            <w:r w:rsidRPr="00B5534C">
              <w:t>online learning</w:t>
            </w:r>
          </w:p>
          <w:p w:rsidR="00000000" w:rsidRPr="00B5534C" w:rsidP="00B5534C">
            <w:pPr>
              <w:pStyle w:val="ListBullet"/>
            </w:pPr>
            <w:r w:rsidRPr="00B5534C">
              <w:t>outreach programs</w:t>
            </w:r>
          </w:p>
          <w:p w:rsidR="00000000" w:rsidRPr="00B5534C" w:rsidP="00B5534C">
            <w:pPr>
              <w:pStyle w:val="ListBullet"/>
            </w:pPr>
            <w:r w:rsidRPr="00B5534C">
              <w:t>preschool and community programs</w:t>
            </w:r>
          </w:p>
          <w:p w:rsidR="00000000" w:rsidRPr="00B5534C" w:rsidP="00B5534C">
            <w:pPr>
              <w:pStyle w:val="ListBullet"/>
            </w:pPr>
            <w:r w:rsidRPr="00B5534C">
              <w:t>publications</w:t>
            </w:r>
          </w:p>
          <w:p w:rsidR="00000000" w:rsidRPr="00B5534C" w:rsidP="00B5534C">
            <w:pPr>
              <w:pStyle w:val="ListBullet"/>
            </w:pPr>
            <w:r w:rsidRPr="00B5534C">
              <w:t>schools education (on and off-site)</w:t>
            </w:r>
          </w:p>
          <w:p w:rsidR="00000000" w:rsidRPr="00B5534C" w:rsidP="00B5534C">
            <w:pPr>
              <w:pStyle w:val="ListBullet"/>
            </w:pPr>
            <w:r w:rsidRPr="00B5534C">
              <w:t>signage and brochures</w:t>
            </w:r>
          </w:p>
          <w:p w:rsidR="00000000" w:rsidRPr="00B5534C" w:rsidP="00B5534C">
            <w:pPr>
              <w:pStyle w:val="ListBullet"/>
            </w:pPr>
            <w:r w:rsidRPr="00B5534C">
              <w:t>special events</w:t>
            </w:r>
          </w:p>
          <w:p w:rsidR="00000000" w:rsidP="00B5534C">
            <w:pPr>
              <w:pStyle w:val="ListBullet"/>
              <w:rPr>
                <w:lang w:val="en-NZ"/>
              </w:rPr>
            </w:pPr>
            <w:r w:rsidRPr="00B5534C">
              <w:t>website information.</w:t>
            </w:r>
          </w:p>
        </w:tc>
      </w:tr>
      <w:tr w:rsidTr="00E77EA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BoldandItalics"/>
              </w:rPr>
              <w:t>Resources</w:t>
            </w:r>
            <w:r w:rsidRPr="00B5534C">
              <w:t xml:space="preserve"> that may be accessed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internal resources:</w:t>
            </w:r>
          </w:p>
          <w:p w:rsidR="00000000" w:rsidRPr="00B5534C" w:rsidP="00B5534C">
            <w:pPr>
              <w:pStyle w:val="ListBullet2"/>
            </w:pPr>
            <w:r w:rsidRPr="00B5534C">
              <w:t>content experts</w:t>
            </w:r>
          </w:p>
          <w:p w:rsidR="00000000" w:rsidRPr="00B5534C" w:rsidP="00B5534C">
            <w:pPr>
              <w:pStyle w:val="ListBullet2"/>
            </w:pPr>
            <w:r w:rsidRPr="00B5534C">
              <w:t>educational personnel</w:t>
            </w:r>
          </w:p>
          <w:p w:rsidR="00000000" w:rsidRPr="00B5534C" w:rsidP="00B5534C">
            <w:pPr>
              <w:pStyle w:val="ListBullet2"/>
            </w:pPr>
            <w:r w:rsidRPr="00B5534C">
              <w:t>existing materials and programs</w:t>
            </w:r>
          </w:p>
          <w:p w:rsidR="00000000" w:rsidRPr="00B5534C" w:rsidP="00B5534C">
            <w:pPr>
              <w:pStyle w:val="ListBullet"/>
            </w:pPr>
            <w:r w:rsidRPr="00B5534C">
              <w:t>external resources:</w:t>
            </w:r>
          </w:p>
          <w:p w:rsidR="00000000" w:rsidRPr="00B5534C" w:rsidP="00B5534C">
            <w:pPr>
              <w:pStyle w:val="ListBullet2"/>
            </w:pPr>
            <w:r w:rsidRPr="00B5534C">
              <w:t>ARAZPA educational policy and support materials</w:t>
            </w:r>
          </w:p>
          <w:p w:rsidR="00000000" w:rsidRPr="00B5534C" w:rsidP="00B5534C">
            <w:pPr>
              <w:pStyle w:val="ListBullet2"/>
            </w:pPr>
            <w:r w:rsidRPr="00B5534C">
              <w:t>ARAZPA education specialist advisory groups</w:t>
            </w:r>
          </w:p>
          <w:p w:rsidR="00000000" w:rsidRPr="00B5534C" w:rsidP="00B5534C">
            <w:pPr>
              <w:pStyle w:val="ListBullet2"/>
            </w:pPr>
            <w:r w:rsidRPr="00B5534C">
              <w:t>internet material</w:t>
            </w:r>
          </w:p>
          <w:p w:rsidR="00000000" w:rsidP="00B5534C">
            <w:pPr>
              <w:pStyle w:val="ListBullet2"/>
              <w:rPr>
                <w:lang w:val="en-NZ"/>
              </w:rPr>
            </w:pPr>
            <w:r w:rsidRPr="00B5534C">
              <w:t>other institutions' programs and materials.</w:t>
            </w:r>
          </w:p>
        </w:tc>
      </w:tr>
      <w:tr w:rsidTr="00E77EA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t xml:space="preserve">Program or material </w:t>
            </w:r>
            <w:r w:rsidRPr="00B5534C">
              <w:rPr>
                <w:rStyle w:val="BoldandItalics"/>
              </w:rPr>
              <w:t>design</w:t>
            </w:r>
            <w:r w:rsidRPr="00B5534C">
              <w:t xml:space="preserve"> considerations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budget</w:t>
            </w:r>
          </w:p>
          <w:p w:rsidR="00000000" w:rsidRPr="00B5534C" w:rsidP="00B5534C">
            <w:pPr>
              <w:pStyle w:val="ListBullet"/>
            </w:pPr>
            <w:r w:rsidRPr="00B5534C">
              <w:t>instructional design principles</w:t>
            </w:r>
          </w:p>
          <w:p w:rsidR="00000000" w:rsidRPr="00B5534C" w:rsidP="00B5534C">
            <w:pPr>
              <w:pStyle w:val="ListBullet"/>
            </w:pPr>
            <w:r w:rsidRPr="00B5534C">
              <w:t>learning principles</w:t>
            </w:r>
          </w:p>
          <w:p w:rsidR="00000000" w:rsidRPr="00B5534C" w:rsidP="00B5534C">
            <w:pPr>
              <w:pStyle w:val="ListBullet"/>
            </w:pPr>
            <w:r w:rsidRPr="00B5534C">
              <w:t>levels of interaction required</w:t>
            </w:r>
          </w:p>
          <w:p w:rsidR="00000000" w:rsidRPr="00B5534C" w:rsidP="00B5534C">
            <w:pPr>
              <w:pStyle w:val="ListBullet"/>
            </w:pPr>
            <w:r w:rsidRPr="00B5534C">
              <w:t>program objectives</w:t>
            </w:r>
          </w:p>
          <w:p w:rsidR="00000000" w:rsidRPr="00B5534C" w:rsidP="00B5534C">
            <w:pPr>
              <w:pStyle w:val="ListBullet"/>
            </w:pPr>
            <w:r w:rsidRPr="00B5534C">
              <w:t>requirements to use animals</w:t>
            </w:r>
          </w:p>
          <w:p w:rsidR="00000000" w:rsidP="00B5534C">
            <w:pPr>
              <w:pStyle w:val="ListBullet"/>
              <w:rPr>
                <w:lang w:val="en-NZ"/>
              </w:rPr>
            </w:pPr>
            <w:r w:rsidRPr="00B5534C">
              <w:t>target groups.</w:t>
            </w:r>
          </w:p>
        </w:tc>
      </w:tr>
      <w:tr w:rsidTr="00E77EA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BoldandItalics"/>
              </w:rPr>
              <w:t>OHS</w:t>
            </w:r>
            <w:r w:rsidRPr="00B5534C">
              <w:t xml:space="preserve"> risks when working with animals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animal bites, envenomation, kicks, scratches and crush injuries</w:t>
            </w:r>
          </w:p>
          <w:p w:rsidR="00000000" w:rsidRPr="00B5534C" w:rsidP="00B5534C">
            <w:pPr>
              <w:pStyle w:val="ListBullet"/>
            </w:pPr>
            <w:r w:rsidRPr="00B5534C">
              <w:t>biological hazardous waste a</w:t>
            </w:r>
            <w:r w:rsidRPr="00B5534C">
              <w:t>nd sharps disposal</w:t>
            </w:r>
          </w:p>
          <w:p w:rsidR="00000000" w:rsidRPr="00B5534C" w:rsidP="00B5534C">
            <w:pPr>
              <w:pStyle w:val="ListBullet"/>
            </w:pPr>
            <w:r w:rsidRPr="00B5534C">
              <w:t>handling of chemicals and medicines</w:t>
            </w:r>
          </w:p>
          <w:p w:rsidR="00000000" w:rsidRPr="00B5534C" w:rsidP="00B5534C">
            <w:pPr>
              <w:pStyle w:val="ListBullet"/>
            </w:pPr>
            <w:r w:rsidRPr="00B5534C">
              <w:t>inhalation of aerosol particles</w:t>
            </w:r>
          </w:p>
          <w:p w:rsidR="00000000" w:rsidRPr="00B5534C" w:rsidP="00B5534C">
            <w:pPr>
              <w:pStyle w:val="ListBullet"/>
            </w:pPr>
            <w:r w:rsidRPr="00B5534C">
              <w:t>intraocular contamination</w:t>
            </w:r>
          </w:p>
          <w:p w:rsidR="00000000" w:rsidRPr="00B5534C" w:rsidP="00B5534C">
            <w:pPr>
              <w:pStyle w:val="ListBullet"/>
            </w:pPr>
            <w:r w:rsidRPr="00B5534C">
              <w:t>manual handling, including carrying, lifting and shifting</w:t>
            </w:r>
          </w:p>
          <w:p w:rsidR="00000000" w:rsidRPr="00B5534C" w:rsidP="00B5534C">
            <w:pPr>
              <w:pStyle w:val="ListBullet"/>
            </w:pPr>
            <w:r w:rsidRPr="00B5534C">
              <w:t>needle pricks and cuts from other sharps</w:t>
            </w:r>
          </w:p>
          <w:p w:rsidR="00000000" w:rsidRPr="00B5534C" w:rsidP="00B5534C">
            <w:pPr>
              <w:pStyle w:val="ListBullet"/>
            </w:pPr>
            <w:r w:rsidRPr="00B5534C">
              <w:t>release of infective agents (animal and human)</w:t>
            </w:r>
          </w:p>
          <w:p w:rsidR="00000000" w:rsidRPr="00B5534C" w:rsidP="00B5534C">
            <w:pPr>
              <w:pStyle w:val="ListBullet"/>
            </w:pPr>
            <w:r w:rsidRPr="00B5534C">
              <w:t>slippery or uneven work surfaces</w:t>
            </w:r>
          </w:p>
          <w:p w:rsidR="00000000" w:rsidP="00B5534C">
            <w:pPr>
              <w:pStyle w:val="ListBullet"/>
              <w:rPr>
                <w:lang w:val="en-NZ"/>
              </w:rPr>
            </w:pPr>
            <w:r w:rsidRPr="00B5534C">
              <w:t>zoonoses.</w:t>
            </w:r>
          </w:p>
        </w:tc>
      </w:tr>
      <w:tr w:rsidTr="00E77EA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t xml:space="preserve">Feedback </w:t>
            </w:r>
            <w:r w:rsidRPr="00B5534C">
              <w:rPr>
                <w:rStyle w:val="BoldandItalics"/>
              </w:rPr>
              <w:t>sources</w:t>
            </w:r>
            <w:r w:rsidRPr="00B5534C">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ListBullet"/>
            </w:pPr>
            <w:r w:rsidRPr="00B5534C">
              <w:t>education specialist advisory groups</w:t>
            </w:r>
          </w:p>
          <w:p w:rsidR="00000000" w:rsidRPr="00B5534C" w:rsidP="00B5534C">
            <w:pPr>
              <w:pStyle w:val="ListBullet"/>
            </w:pPr>
            <w:r w:rsidRPr="00B5534C">
              <w:t>keepers within the section, in other sections or keepers in charge</w:t>
            </w:r>
          </w:p>
          <w:p w:rsidR="00000000" w:rsidRPr="00B5534C" w:rsidP="00B5534C">
            <w:pPr>
              <w:pStyle w:val="ListBullet"/>
            </w:pPr>
            <w:r w:rsidRPr="00B5534C">
              <w:t>management</w:t>
            </w:r>
          </w:p>
          <w:p w:rsidR="00000000" w:rsidRPr="00B5534C" w:rsidP="00B5534C">
            <w:pPr>
              <w:pStyle w:val="ListBullet"/>
            </w:pPr>
            <w:r w:rsidRPr="00B5534C">
              <w:t>other institutions'</w:t>
            </w:r>
            <w:r w:rsidRPr="00B5534C">
              <w:t xml:space="preserve"> staff</w:t>
            </w:r>
          </w:p>
          <w:p w:rsidR="00000000" w:rsidRPr="00B5534C" w:rsidP="00B5534C">
            <w:pPr>
              <w:pStyle w:val="ListBullet"/>
            </w:pPr>
            <w:r w:rsidRPr="00B5534C">
              <w:t>species experts</w:t>
            </w:r>
          </w:p>
          <w:p w:rsidR="00000000" w:rsidRPr="00B5534C" w:rsidP="00B5534C">
            <w:pPr>
              <w:pStyle w:val="ListBullet"/>
            </w:pPr>
            <w:r w:rsidRPr="00B5534C">
              <w:t>target audience evaluations.</w:t>
            </w:r>
          </w:p>
        </w:tc>
      </w:tr>
    </w:tbl>
    <w:p w:rsidR="00E77EA3" w:rsidP="00B5534C">
      <w:pPr>
        <w:pStyle w:val="BodyText"/>
      </w:pPr>
    </w:p>
    <w:p w:rsidR="00E77EA3" w:rsidP="00B5534C">
      <w:pPr>
        <w:pStyle w:val="BodyText"/>
      </w:pPr>
    </w:p>
    <w:p w:rsidR="00000000" w:rsidRPr="00B5534C" w:rsidP="00B5534C">
      <w:pPr>
        <w:pStyle w:val="Heading1"/>
      </w:pPr>
      <w:bookmarkStart w:id="12" w:name="O_57650"/>
      <w:bookmarkEnd w:id="12"/>
      <w:r w:rsidRPr="00B5534C">
        <w:t>Unit Sector(s)</w:t>
      </w:r>
    </w:p>
    <w:tbl>
      <w:tblPr>
        <w:tblW w:w="0" w:type="auto"/>
        <w:tblLayout w:type="fixed"/>
        <w:tblCellMar>
          <w:left w:w="62" w:type="dxa"/>
          <w:right w:w="62" w:type="dxa"/>
        </w:tblCellMar>
        <w:tblLook w:val="0000"/>
      </w:tblPr>
      <w:tblGrid>
        <w:gridCol w:w="2619"/>
        <w:gridCol w:w="5903"/>
      </w:tblGrid>
      <w:tr w:rsidTr="00E77EA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r w:rsidRPr="00B5534C">
              <w:t>Captive animals</w:t>
            </w: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13" w:name="O_153050"/>
      <w:bookmarkEnd w:id="13"/>
      <w:r w:rsidRPr="00B5534C">
        <w:t>Competency field</w:t>
      </w:r>
    </w:p>
    <w:tbl>
      <w:tblPr>
        <w:tblW w:w="0" w:type="auto"/>
        <w:tblLayout w:type="fixed"/>
        <w:tblCellMar>
          <w:left w:w="62" w:type="dxa"/>
          <w:right w:w="62" w:type="dxa"/>
        </w:tblCellMar>
        <w:tblLook w:val="0000"/>
      </w:tblPr>
      <w:tblGrid>
        <w:gridCol w:w="2784"/>
        <w:gridCol w:w="5738"/>
      </w:tblGrid>
      <w:tr w:rsidTr="00E77E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p>
        </w:tc>
      </w:tr>
    </w:tbl>
    <w:p w:rsidR="00000000" w:rsidRPr="00B5534C" w:rsidP="00B5534C">
      <w:pPr>
        <w:pStyle w:val="BodyText"/>
      </w:pPr>
    </w:p>
    <w:p w:rsidR="00000000" w:rsidRPr="00B5534C" w:rsidP="00B5534C">
      <w:pPr>
        <w:pStyle w:val="AllowPageBreak"/>
      </w:pPr>
    </w:p>
    <w:p w:rsidR="00000000" w:rsidRPr="00B5534C" w:rsidP="00B5534C">
      <w:pPr>
        <w:pStyle w:val="Heading1"/>
      </w:pPr>
      <w:bookmarkStart w:id="14" w:name="O_153049"/>
      <w:bookmarkEnd w:id="14"/>
      <w:r w:rsidRPr="00B5534C">
        <w:t>Co-requisite units</w:t>
      </w:r>
    </w:p>
    <w:tbl>
      <w:tblPr>
        <w:tblW w:w="0" w:type="auto"/>
        <w:tblLayout w:type="fixed"/>
        <w:tblCellMar>
          <w:left w:w="62" w:type="dxa"/>
          <w:right w:w="62" w:type="dxa"/>
        </w:tblCellMar>
        <w:tblLook w:val="0000"/>
      </w:tblPr>
      <w:tblGrid>
        <w:gridCol w:w="2641"/>
        <w:gridCol w:w="1322"/>
        <w:gridCol w:w="4559"/>
      </w:tblGrid>
      <w:tr w:rsidTr="00E77E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r w:rsidRPr="00B553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p>
        </w:tc>
      </w:tr>
      <w:tr w:rsidTr="00E77E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4C">
            <w:pPr>
              <w:pStyle w:val="BodyText"/>
              <w:rPr>
                <w:lang w:val="en-NZ"/>
              </w:rPr>
            </w:pPr>
          </w:p>
        </w:tc>
      </w:tr>
      <w:tr w:rsidTr="00E77E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4C" w:rsidP="00B5534C">
            <w:pPr>
              <w:pStyle w:val="BodyText"/>
            </w:pPr>
          </w:p>
        </w:tc>
      </w:tr>
    </w:tbl>
    <w:p w:rsidR="00000000" w:rsidRPr="00B5534C" w:rsidP="00B5534C">
      <w:pPr>
        <w:pStyle w:val="BodyText"/>
      </w:pPr>
    </w:p>
    <w:p w:rsidR="00000000" w:rsidRPr="00B5534C" w:rsidP="00B5534C"/>
    <w:sectPr w:rsidSect="00B55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EA3" w:rsidP="00E77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A3" w:rsidP="00B55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7EA3" w:rsidP="00B553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7EA3" w:rsidP="00B553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EA3" w:rsidP="00E77E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A3" w:rsidP="00B5534C">
    <w:pPr>
      <w:pStyle w:val="Header"/>
      <w:framePr w:wrap="around"/>
    </w:pPr>
    <w:r>
      <w:fldChar w:fldCharType="begin"/>
    </w:r>
    <w:r>
      <w:instrText xml:space="preserve"> TITLE   \* MERGEFORMAT </w:instrText>
    </w:r>
    <w:r>
      <w:fldChar w:fldCharType="separate"/>
    </w:r>
    <w:r>
      <w:t>ACMCAN405A Design and evaluate interpretive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7EA3" w:rsidP="00B553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86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26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02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3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34C"/>
    <w:pPr>
      <w:spacing w:before="360" w:after="60"/>
      <w:outlineLvl w:val="0"/>
    </w:pPr>
    <w:rPr>
      <w:sz w:val="32"/>
    </w:rPr>
  </w:style>
  <w:style w:type="paragraph" w:styleId="Heading2">
    <w:name w:val="heading 2"/>
    <w:basedOn w:val="HeadingBase"/>
    <w:next w:val="BodyText"/>
    <w:link w:val="Heading2Char"/>
    <w:qFormat/>
    <w:rsid w:val="00B5534C"/>
    <w:pPr>
      <w:keepLines/>
      <w:spacing w:before="240" w:after="120"/>
      <w:outlineLvl w:val="1"/>
    </w:pPr>
    <w:rPr>
      <w:sz w:val="28"/>
      <w:szCs w:val="40"/>
    </w:rPr>
  </w:style>
  <w:style w:type="paragraph" w:styleId="Heading3">
    <w:name w:val="heading 3"/>
    <w:basedOn w:val="HeadingBase"/>
    <w:next w:val="BodyText"/>
    <w:link w:val="Heading3Char"/>
    <w:qFormat/>
    <w:rsid w:val="00B5534C"/>
    <w:pPr>
      <w:spacing w:before="180" w:after="120"/>
      <w:outlineLvl w:val="2"/>
    </w:pPr>
    <w:rPr>
      <w:spacing w:val="-10"/>
      <w:kern w:val="32"/>
    </w:rPr>
  </w:style>
  <w:style w:type="paragraph" w:styleId="Heading4">
    <w:name w:val="heading 4"/>
    <w:basedOn w:val="HeadingBase"/>
    <w:next w:val="BodyText"/>
    <w:link w:val="Heading4Char"/>
    <w:qFormat/>
    <w:rsid w:val="00B5534C"/>
    <w:pPr>
      <w:spacing w:before="160" w:after="120"/>
      <w:outlineLvl w:val="3"/>
    </w:pPr>
    <w:rPr>
      <w:sz w:val="22"/>
    </w:rPr>
  </w:style>
  <w:style w:type="paragraph" w:styleId="Heading5">
    <w:name w:val="heading 5"/>
    <w:basedOn w:val="HeadingBase"/>
    <w:next w:val="Normal"/>
    <w:link w:val="Heading5Char"/>
    <w:qFormat/>
    <w:rsid w:val="00B5534C"/>
    <w:pPr>
      <w:spacing w:before="80"/>
      <w:outlineLvl w:val="4"/>
    </w:pPr>
    <w:rPr>
      <w:color w:val="918585"/>
      <w:sz w:val="20"/>
    </w:rPr>
  </w:style>
  <w:style w:type="paragraph" w:styleId="Heading6">
    <w:name w:val="heading 6"/>
    <w:basedOn w:val="HeadingBase"/>
    <w:next w:val="Normal"/>
    <w:link w:val="Heading6Char"/>
    <w:qFormat/>
    <w:rsid w:val="00B5534C"/>
    <w:pPr>
      <w:spacing w:before="60"/>
      <w:outlineLvl w:val="5"/>
    </w:pPr>
    <w:rPr>
      <w:color w:val="918585"/>
      <w:sz w:val="20"/>
    </w:rPr>
  </w:style>
  <w:style w:type="paragraph" w:styleId="Heading7">
    <w:name w:val="heading 7"/>
    <w:basedOn w:val="Normal"/>
    <w:next w:val="Normal"/>
    <w:link w:val="Heading7Char"/>
    <w:qFormat/>
    <w:rsid w:val="00B5534C"/>
    <w:pPr>
      <w:ind w:left="720"/>
      <w:outlineLvl w:val="6"/>
    </w:pPr>
    <w:rPr>
      <w:i/>
    </w:rPr>
  </w:style>
  <w:style w:type="paragraph" w:styleId="Heading8">
    <w:name w:val="heading 8"/>
    <w:basedOn w:val="Normal"/>
    <w:next w:val="Normal"/>
    <w:link w:val="Heading8Char"/>
    <w:qFormat/>
    <w:rsid w:val="00B5534C"/>
    <w:pPr>
      <w:ind w:left="720"/>
      <w:outlineLvl w:val="7"/>
    </w:pPr>
    <w:rPr>
      <w:i/>
    </w:rPr>
  </w:style>
  <w:style w:type="paragraph" w:styleId="Heading9">
    <w:name w:val="heading 9"/>
    <w:basedOn w:val="Normal"/>
    <w:next w:val="Normal"/>
    <w:link w:val="Heading9Char"/>
    <w:qFormat/>
    <w:rsid w:val="00B5534C"/>
    <w:pPr>
      <w:ind w:left="720"/>
      <w:outlineLvl w:val="8"/>
    </w:pPr>
    <w:rPr>
      <w:i/>
    </w:rPr>
  </w:style>
  <w:style w:type="character" w:default="1" w:styleId="DefaultParagraphFont">
    <w:name w:val="Default Paragraph Font"/>
    <w:uiPriority w:val="1"/>
    <w:unhideWhenUsed/>
    <w:rsid w:val="00B55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34C"/>
  </w:style>
  <w:style w:type="character" w:customStyle="1" w:styleId="Heading1Char">
    <w:name w:val="Heading 1 Char"/>
    <w:basedOn w:val="DefaultParagraphFont"/>
    <w:link w:val="Heading1"/>
    <w:rsid w:val="00B5534C"/>
    <w:rPr>
      <w:rFonts w:ascii="Times New Roman" w:eastAsia="Times New Roman" w:hAnsi="Times New Roman" w:cs="Times New Roman"/>
      <w:b/>
      <w:sz w:val="32"/>
      <w:szCs w:val="20"/>
      <w:lang w:eastAsia="en-US"/>
    </w:rPr>
  </w:style>
  <w:style w:type="paragraph" w:styleId="BodyText">
    <w:name w:val="Body Text"/>
    <w:basedOn w:val="Normal"/>
    <w:link w:val="BodyTextChar"/>
    <w:rsid w:val="00B55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34C"/>
    <w:rPr>
      <w:rFonts w:ascii="Times New Roman" w:eastAsia="Times New Roman" w:hAnsi="Times New Roman" w:cs="Times New Roman"/>
      <w:sz w:val="24"/>
      <w:lang w:val="en-US" w:eastAsia="en-US"/>
    </w:rPr>
  </w:style>
  <w:style w:type="paragraph" w:styleId="Footer">
    <w:name w:val="footer"/>
    <w:basedOn w:val="Normal"/>
    <w:link w:val="FooterChar"/>
    <w:rsid w:val="00B55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34C"/>
    <w:rPr>
      <w:rFonts w:ascii="Times New Roman" w:eastAsia="Times New Roman" w:hAnsi="Times New Roman" w:cs="Times New Roman"/>
      <w:sz w:val="16"/>
      <w:lang w:val="en-US" w:eastAsia="en-US"/>
    </w:rPr>
  </w:style>
  <w:style w:type="paragraph" w:styleId="List">
    <w:name w:val="List"/>
    <w:basedOn w:val="BodyText"/>
    <w:next w:val="BodyText"/>
    <w:rsid w:val="00B5534C"/>
    <w:pPr>
      <w:tabs>
        <w:tab w:val="left" w:pos="340"/>
      </w:tabs>
      <w:spacing w:before="60" w:after="60"/>
      <w:ind w:left="340" w:hanging="340"/>
    </w:pPr>
  </w:style>
  <w:style w:type="paragraph" w:styleId="ListBullet">
    <w:name w:val="List Bullet"/>
    <w:basedOn w:val="List"/>
    <w:rsid w:val="00B5534C"/>
    <w:pPr>
      <w:numPr>
        <w:numId w:val="13"/>
      </w:numPr>
      <w:tabs>
        <w:tab w:val="clear" w:pos="340"/>
      </w:tabs>
      <w:spacing w:before="40" w:after="40"/>
    </w:pPr>
  </w:style>
  <w:style w:type="character" w:customStyle="1" w:styleId="SpecialBold">
    <w:name w:val="Special Bold"/>
    <w:basedOn w:val="DefaultParagraphFont"/>
    <w:rsid w:val="00B5534C"/>
    <w:rPr>
      <w:b/>
      <w:spacing w:val="0"/>
    </w:rPr>
  </w:style>
  <w:style w:type="paragraph" w:styleId="ListBullet2">
    <w:name w:val="List Bullet 2"/>
    <w:basedOn w:val="List2"/>
    <w:rsid w:val="00B5534C"/>
    <w:pPr>
      <w:numPr>
        <w:numId w:val="14"/>
      </w:numPr>
      <w:tabs>
        <w:tab w:val="clear" w:pos="680"/>
      </w:tabs>
    </w:pPr>
  </w:style>
  <w:style w:type="paragraph" w:styleId="Header">
    <w:name w:val="header"/>
    <w:basedOn w:val="Normal"/>
    <w:link w:val="HeaderChar"/>
    <w:rsid w:val="00B55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3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34C"/>
    <w:pPr>
      <w:spacing w:before="240" w:after="120"/>
      <w:outlineLvl w:val="0"/>
    </w:pPr>
    <w:rPr>
      <w:rFonts w:ascii="Times New Roman" w:hAnsi="Times New Roman"/>
      <w:b/>
      <w:sz w:val="28"/>
    </w:rPr>
  </w:style>
  <w:style w:type="paragraph" w:customStyle="1" w:styleId="AllowPageBreak">
    <w:name w:val="AllowPageBreak"/>
    <w:rsid w:val="00B553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534C"/>
    <w:pPr>
      <w:tabs>
        <w:tab w:val="left" w:pos="680"/>
      </w:tabs>
      <w:spacing w:before="60" w:after="60"/>
      <w:ind w:left="680" w:hanging="340"/>
    </w:pPr>
  </w:style>
  <w:style w:type="character" w:customStyle="1" w:styleId="BoldandItalics">
    <w:name w:val="Bold and Italics"/>
    <w:qFormat/>
    <w:rsid w:val="00B5534C"/>
    <w:rPr>
      <w:b/>
      <w:i/>
      <w:u w:val="none"/>
    </w:rPr>
  </w:style>
  <w:style w:type="character" w:customStyle="1" w:styleId="Heading2Char">
    <w:name w:val="Heading 2 Char"/>
    <w:basedOn w:val="DefaultParagraphFont"/>
    <w:link w:val="Heading2"/>
    <w:rsid w:val="00B55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3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3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34C"/>
    <w:rPr>
      <w:rFonts w:ascii="Courier New" w:eastAsia="Times New Roman" w:hAnsi="Courier New" w:cs="Times New Roman"/>
      <w:i/>
      <w:szCs w:val="20"/>
      <w:lang w:val="en-US" w:eastAsia="en-US"/>
    </w:rPr>
  </w:style>
  <w:style w:type="paragraph" w:customStyle="1" w:styleId="HeadingBase">
    <w:name w:val="Heading Base"/>
    <w:rsid w:val="00B55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34C"/>
    <w:pPr>
      <w:tabs>
        <w:tab w:val="right" w:leader="dot" w:pos="9072"/>
      </w:tabs>
      <w:ind w:left="567"/>
    </w:pPr>
    <w:rPr>
      <w:szCs w:val="22"/>
    </w:rPr>
  </w:style>
  <w:style w:type="paragraph" w:customStyle="1" w:styleId="TOCBase">
    <w:name w:val="TOC Base"/>
    <w:rsid w:val="00B55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34C"/>
    <w:pPr>
      <w:tabs>
        <w:tab w:val="right" w:leader="dot" w:pos="9072"/>
      </w:tabs>
      <w:spacing w:before="40" w:after="40"/>
      <w:ind w:left="284"/>
    </w:pPr>
    <w:rPr>
      <w:rFonts w:ascii="Times New Roman" w:hAnsi="Times New Roman"/>
    </w:rPr>
  </w:style>
  <w:style w:type="paragraph" w:styleId="TOC1">
    <w:name w:val="toc 1"/>
    <w:basedOn w:val="TOCBase"/>
    <w:next w:val="Normal"/>
    <w:rsid w:val="00B553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34C"/>
    <w:pPr>
      <w:spacing w:before="5040"/>
      <w:jc w:val="center"/>
    </w:pPr>
    <w:rPr>
      <w:sz w:val="48"/>
      <w:szCs w:val="72"/>
      <w:lang w:val="en-US"/>
    </w:rPr>
  </w:style>
  <w:style w:type="character" w:customStyle="1" w:styleId="TitleChar">
    <w:name w:val="Title Char"/>
    <w:basedOn w:val="DefaultParagraphFont"/>
    <w:link w:val="Title"/>
    <w:rsid w:val="00B55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34C"/>
    <w:pPr>
      <w:tabs>
        <w:tab w:val="left" w:pos="3600"/>
        <w:tab w:val="left" w:pos="3958"/>
      </w:tabs>
    </w:pPr>
  </w:style>
  <w:style w:type="paragraph" w:customStyle="1" w:styleId="Note">
    <w:name w:val="Note"/>
    <w:basedOn w:val="BodyText"/>
    <w:rsid w:val="00B55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34C"/>
    <w:pPr>
      <w:framePr w:wrap="auto" w:hAnchor="text" w:y="6049"/>
    </w:pPr>
    <w:rPr>
      <w:color w:val="000000"/>
      <w:sz w:val="40"/>
    </w:rPr>
  </w:style>
  <w:style w:type="paragraph" w:customStyle="1" w:styleId="TOCTitle">
    <w:name w:val="TOCTitle"/>
    <w:basedOn w:val="Heading1"/>
    <w:rsid w:val="00B5534C"/>
    <w:pPr>
      <w:spacing w:after="240"/>
      <w:jc w:val="center"/>
      <w:outlineLvl w:val="9"/>
    </w:pPr>
    <w:rPr>
      <w:caps/>
    </w:rPr>
  </w:style>
  <w:style w:type="paragraph" w:customStyle="1" w:styleId="Version">
    <w:name w:val="Version"/>
    <w:rsid w:val="00B55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34C"/>
    <w:pPr>
      <w:keepNext w:val="0"/>
      <w:tabs>
        <w:tab w:val="right" w:pos="4176"/>
      </w:tabs>
      <w:ind w:left="198" w:hanging="198"/>
    </w:pPr>
    <w:rPr>
      <w:rFonts w:ascii="Garamond" w:hAnsi="Garamond"/>
    </w:rPr>
  </w:style>
  <w:style w:type="paragraph" w:styleId="IndexHeading">
    <w:name w:val="index heading"/>
    <w:basedOn w:val="Normal"/>
    <w:next w:val="Index1"/>
    <w:semiHidden/>
    <w:rsid w:val="00B5534C"/>
    <w:pPr>
      <w:spacing w:before="120" w:after="120"/>
    </w:pPr>
    <w:rPr>
      <w:rFonts w:ascii="Arial" w:hAnsi="Arial"/>
      <w:b/>
      <w:color w:val="918585"/>
      <w:sz w:val="24"/>
    </w:rPr>
  </w:style>
  <w:style w:type="paragraph" w:customStyle="1" w:styleId="Chapter">
    <w:name w:val="Chapter"/>
    <w:basedOn w:val="Normal"/>
    <w:rsid w:val="00B5534C"/>
    <w:pPr>
      <w:spacing w:before="240"/>
    </w:pPr>
    <w:rPr>
      <w:rFonts w:ascii="Times New Roman" w:hAnsi="Times New Roman"/>
      <w:smallCaps/>
      <w:spacing w:val="80"/>
      <w:sz w:val="28"/>
    </w:rPr>
  </w:style>
  <w:style w:type="paragraph" w:customStyle="1" w:styleId="InChapter">
    <w:name w:val="InChapter"/>
    <w:basedOn w:val="Heading3"/>
    <w:rsid w:val="00B5534C"/>
    <w:pPr>
      <w:spacing w:after="240"/>
      <w:outlineLvl w:val="9"/>
    </w:pPr>
    <w:rPr>
      <w:noProof/>
    </w:rPr>
  </w:style>
  <w:style w:type="paragraph" w:styleId="Index2">
    <w:name w:val="index 2"/>
    <w:basedOn w:val="Normal"/>
    <w:next w:val="Normal"/>
    <w:semiHidden/>
    <w:rsid w:val="00B5534C"/>
    <w:pPr>
      <w:tabs>
        <w:tab w:val="right" w:pos="4176"/>
      </w:tabs>
      <w:ind w:left="568" w:hanging="284"/>
    </w:pPr>
    <w:rPr>
      <w:rFonts w:ascii="Garamond" w:hAnsi="Garamond"/>
    </w:rPr>
  </w:style>
  <w:style w:type="paragraph" w:customStyle="1" w:styleId="Byline">
    <w:name w:val="Byline"/>
    <w:rsid w:val="00B55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34C"/>
    <w:pPr>
      <w:tabs>
        <w:tab w:val="clear" w:pos="3600"/>
        <w:tab w:val="clear" w:pos="3958"/>
      </w:tabs>
      <w:jc w:val="right"/>
    </w:pPr>
  </w:style>
  <w:style w:type="character" w:styleId="Emphasis">
    <w:name w:val="Emphasis"/>
    <w:basedOn w:val="DefaultParagraphFont"/>
    <w:qFormat/>
    <w:rsid w:val="00B5534C"/>
    <w:rPr>
      <w:i/>
    </w:rPr>
  </w:style>
  <w:style w:type="paragraph" w:styleId="Caption">
    <w:name w:val="caption"/>
    <w:basedOn w:val="BodyText"/>
    <w:next w:val="Normal"/>
    <w:qFormat/>
    <w:rsid w:val="00B5534C"/>
    <w:pPr>
      <w:framePr w:w="2268" w:hSpace="181" w:vSpace="181" w:wrap="around" w:vAnchor="text" w:hAnchor="page" w:x="1135" w:y="285" w:anchorLock="1"/>
    </w:pPr>
    <w:rPr>
      <w:i/>
    </w:rPr>
  </w:style>
  <w:style w:type="paragraph" w:customStyle="1" w:styleId="MiniTOCTitle">
    <w:name w:val="MiniTOCTitle"/>
    <w:basedOn w:val="Heading4"/>
    <w:rsid w:val="00B5534C"/>
    <w:pPr>
      <w:spacing w:before="240"/>
      <w:outlineLvl w:val="9"/>
    </w:pPr>
    <w:rPr>
      <w:noProof/>
      <w:sz w:val="24"/>
    </w:rPr>
  </w:style>
  <w:style w:type="paragraph" w:customStyle="1" w:styleId="MiniTOCItem">
    <w:name w:val="MiniTOCItem"/>
    <w:basedOn w:val="ListBullet"/>
    <w:rsid w:val="00B5534C"/>
    <w:pPr>
      <w:numPr>
        <w:numId w:val="0"/>
      </w:numPr>
      <w:tabs>
        <w:tab w:val="right" w:leader="dot" w:pos="6521"/>
      </w:tabs>
      <w:spacing w:before="0" w:after="0"/>
    </w:pPr>
  </w:style>
  <w:style w:type="paragraph" w:customStyle="1" w:styleId="TOFTitle">
    <w:name w:val="TOFTitle"/>
    <w:basedOn w:val="TOCTitle"/>
    <w:rsid w:val="00B5534C"/>
  </w:style>
  <w:style w:type="paragraph" w:styleId="TableofFigures">
    <w:name w:val="table of figures"/>
    <w:basedOn w:val="Normal"/>
    <w:next w:val="Normal"/>
    <w:semiHidden/>
    <w:rsid w:val="00B5534C"/>
    <w:pPr>
      <w:tabs>
        <w:tab w:val="right" w:leader="dot" w:pos="9072"/>
      </w:tabs>
      <w:ind w:left="970" w:hanging="403"/>
    </w:pPr>
    <w:rPr>
      <w:rFonts w:ascii="Times New Roman" w:hAnsi="Times New Roman"/>
      <w:b/>
    </w:rPr>
  </w:style>
  <w:style w:type="paragraph" w:styleId="ListNumber">
    <w:name w:val="List Number"/>
    <w:basedOn w:val="List"/>
    <w:rsid w:val="00B5534C"/>
    <w:pPr>
      <w:numPr>
        <w:numId w:val="11"/>
      </w:numPr>
    </w:pPr>
  </w:style>
  <w:style w:type="character" w:customStyle="1" w:styleId="WingdingSymbols">
    <w:name w:val="Wingding Symbols"/>
    <w:rsid w:val="00B5534C"/>
    <w:rPr>
      <w:rFonts w:ascii="Wingdings" w:hAnsi="Wingdings"/>
    </w:rPr>
  </w:style>
  <w:style w:type="paragraph" w:customStyle="1" w:styleId="TableHeading">
    <w:name w:val="Table Heading"/>
    <w:basedOn w:val="HeadingBase"/>
    <w:rsid w:val="00B5534C"/>
    <w:pPr>
      <w:keepLines/>
      <w:pBdr>
        <w:bottom w:val="single" w:sz="6" w:space="1" w:color="918585"/>
      </w:pBdr>
      <w:spacing w:before="240"/>
    </w:pPr>
  </w:style>
  <w:style w:type="character" w:customStyle="1" w:styleId="HotSpot">
    <w:name w:val="HotSpot"/>
    <w:rsid w:val="00B5534C"/>
    <w:rPr>
      <w:color w:val="0033CC"/>
      <w:u w:val="none"/>
    </w:rPr>
  </w:style>
  <w:style w:type="paragraph" w:customStyle="1" w:styleId="BodyTextRight">
    <w:name w:val="Body Text Right"/>
    <w:basedOn w:val="BodyText"/>
    <w:rsid w:val="00B5534C"/>
    <w:pPr>
      <w:spacing w:before="0" w:after="0"/>
      <w:jc w:val="right"/>
    </w:pPr>
  </w:style>
  <w:style w:type="paragraph" w:styleId="Index3">
    <w:name w:val="index 3"/>
    <w:basedOn w:val="ListNumber2"/>
    <w:next w:val="Normal"/>
    <w:semiHidden/>
    <w:rsid w:val="00B5534C"/>
    <w:pPr>
      <w:numPr>
        <w:numId w:val="0"/>
      </w:numPr>
      <w:tabs>
        <w:tab w:val="right" w:leader="dot" w:pos="4176"/>
      </w:tabs>
    </w:pPr>
  </w:style>
  <w:style w:type="paragraph" w:styleId="ListNumber2">
    <w:name w:val="List Number 2"/>
    <w:basedOn w:val="List2"/>
    <w:rsid w:val="00B5534C"/>
    <w:pPr>
      <w:numPr>
        <w:numId w:val="10"/>
      </w:numPr>
      <w:tabs>
        <w:tab w:val="clear" w:pos="1060"/>
      </w:tabs>
    </w:pPr>
  </w:style>
  <w:style w:type="paragraph" w:customStyle="1" w:styleId="MarginNote">
    <w:name w:val="Margin Note"/>
    <w:basedOn w:val="BodyText"/>
    <w:rsid w:val="00B55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3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34C"/>
    <w:rPr>
      <w:sz w:val="32"/>
    </w:rPr>
  </w:style>
  <w:style w:type="paragraph" w:customStyle="1" w:styleId="HeadingProcedure">
    <w:name w:val="Heading Procedure"/>
    <w:basedOn w:val="HeadingBase"/>
    <w:next w:val="Normal"/>
    <w:rsid w:val="00B5534C"/>
    <w:pPr>
      <w:tabs>
        <w:tab w:val="left" w:pos="0"/>
      </w:tabs>
      <w:spacing w:before="120" w:after="60"/>
    </w:pPr>
    <w:rPr>
      <w:i/>
      <w:color w:val="918585"/>
      <w:sz w:val="22"/>
    </w:rPr>
  </w:style>
  <w:style w:type="paragraph" w:customStyle="1" w:styleId="TableBodyText">
    <w:name w:val="Table Body Text"/>
    <w:basedOn w:val="BodyText"/>
    <w:rsid w:val="00B5534C"/>
    <w:pPr>
      <w:spacing w:before="60" w:after="60"/>
    </w:pPr>
  </w:style>
  <w:style w:type="paragraph" w:styleId="ListContinue">
    <w:name w:val="List Continue"/>
    <w:basedOn w:val="List"/>
    <w:rsid w:val="00B5534C"/>
    <w:pPr>
      <w:ind w:firstLine="0"/>
    </w:pPr>
  </w:style>
  <w:style w:type="paragraph" w:customStyle="1" w:styleId="ListNote">
    <w:name w:val="List Note"/>
    <w:basedOn w:val="List"/>
    <w:rsid w:val="00B5534C"/>
    <w:pPr>
      <w:pBdr>
        <w:top w:val="single" w:sz="6" w:space="2" w:color="918585"/>
        <w:bottom w:val="single" w:sz="6" w:space="2" w:color="918585"/>
      </w:pBdr>
      <w:tabs>
        <w:tab w:val="left" w:pos="1021"/>
      </w:tabs>
      <w:ind w:firstLine="0"/>
    </w:pPr>
  </w:style>
  <w:style w:type="paragraph" w:customStyle="1" w:styleId="Warning">
    <w:name w:val="Warning"/>
    <w:basedOn w:val="BodyText"/>
    <w:rsid w:val="00B5534C"/>
    <w:pPr>
      <w:shd w:val="clear" w:color="auto" w:fill="D9D9D9"/>
      <w:tabs>
        <w:tab w:val="left" w:pos="992"/>
      </w:tabs>
      <w:ind w:left="119" w:right="119"/>
    </w:pPr>
    <w:rPr>
      <w:sz w:val="20"/>
    </w:rPr>
  </w:style>
  <w:style w:type="paragraph" w:customStyle="1" w:styleId="MarginIcons">
    <w:name w:val="Margin Icons"/>
    <w:basedOn w:val="BodyText"/>
    <w:rsid w:val="00B55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34C"/>
    <w:rPr>
      <w:rFonts w:ascii="Courier New" w:hAnsi="Courier New"/>
    </w:rPr>
  </w:style>
  <w:style w:type="paragraph" w:customStyle="1" w:styleId="NoteBullet">
    <w:name w:val="Note Bullet"/>
    <w:basedOn w:val="Note"/>
    <w:rsid w:val="00B5534C"/>
    <w:pPr>
      <w:tabs>
        <w:tab w:val="clear" w:pos="680"/>
      </w:tabs>
      <w:spacing w:before="60" w:after="60"/>
    </w:pPr>
  </w:style>
  <w:style w:type="paragraph" w:customStyle="1" w:styleId="SubHeading2">
    <w:name w:val="SubHeading2"/>
    <w:basedOn w:val="HeadingBase"/>
    <w:rsid w:val="00B5534C"/>
    <w:pPr>
      <w:spacing w:before="240" w:after="60"/>
    </w:pPr>
    <w:rPr>
      <w:sz w:val="20"/>
    </w:rPr>
  </w:style>
  <w:style w:type="paragraph" w:customStyle="1" w:styleId="SubHeading1">
    <w:name w:val="SubHeading1"/>
    <w:basedOn w:val="HeadingBase"/>
    <w:rsid w:val="00B5534C"/>
    <w:pPr>
      <w:spacing w:before="240" w:after="60"/>
    </w:pPr>
    <w:rPr>
      <w:color w:val="918585"/>
      <w:sz w:val="22"/>
    </w:rPr>
  </w:style>
  <w:style w:type="paragraph" w:customStyle="1" w:styleId="SideHeading">
    <w:name w:val="Side Heading"/>
    <w:basedOn w:val="HeadingBase"/>
    <w:rsid w:val="00B55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34C"/>
    <w:pPr>
      <w:numPr>
        <w:numId w:val="12"/>
      </w:numPr>
    </w:pPr>
  </w:style>
  <w:style w:type="paragraph" w:styleId="PlainText">
    <w:name w:val="Plain Text"/>
    <w:basedOn w:val="Normal"/>
    <w:link w:val="PlainTextChar"/>
    <w:rsid w:val="00B5534C"/>
    <w:rPr>
      <w:sz w:val="20"/>
    </w:rPr>
  </w:style>
  <w:style w:type="character" w:customStyle="1" w:styleId="PlainTextChar">
    <w:name w:val="Plain Text Char"/>
    <w:basedOn w:val="DefaultParagraphFont"/>
    <w:link w:val="PlainText"/>
    <w:rsid w:val="00B553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34C"/>
    <w:rPr>
      <w:b/>
      <w:smallCaps/>
    </w:rPr>
  </w:style>
  <w:style w:type="paragraph" w:customStyle="1" w:styleId="TableListNumber">
    <w:name w:val="Table List Number"/>
    <w:basedOn w:val="ListNumber"/>
    <w:rsid w:val="00B5534C"/>
    <w:pPr>
      <w:numPr>
        <w:numId w:val="0"/>
      </w:numPr>
    </w:pPr>
  </w:style>
  <w:style w:type="paragraph" w:styleId="TOC4">
    <w:name w:val="toc 4"/>
    <w:basedOn w:val="TOCBase"/>
    <w:next w:val="Normal"/>
    <w:semiHidden/>
    <w:rsid w:val="00B5534C"/>
    <w:pPr>
      <w:tabs>
        <w:tab w:val="right" w:leader="dot" w:pos="9071"/>
      </w:tabs>
      <w:ind w:left="1701"/>
    </w:pPr>
  </w:style>
  <w:style w:type="paragraph" w:customStyle="1" w:styleId="ListAlpha">
    <w:name w:val="List Alpha"/>
    <w:basedOn w:val="List"/>
    <w:rsid w:val="00B5534C"/>
    <w:pPr>
      <w:numPr>
        <w:numId w:val="9"/>
      </w:numPr>
    </w:pPr>
  </w:style>
  <w:style w:type="paragraph" w:customStyle="1" w:styleId="ListAlpha2">
    <w:name w:val="List Alpha 2"/>
    <w:basedOn w:val="List2"/>
    <w:rsid w:val="00B5534C"/>
    <w:pPr>
      <w:numPr>
        <w:numId w:val="8"/>
      </w:numPr>
    </w:pPr>
  </w:style>
  <w:style w:type="paragraph" w:styleId="List3">
    <w:name w:val="List 3"/>
    <w:basedOn w:val="BodyText"/>
    <w:rsid w:val="00B5534C"/>
    <w:pPr>
      <w:tabs>
        <w:tab w:val="left" w:pos="1021"/>
      </w:tabs>
      <w:spacing w:before="60" w:after="60"/>
      <w:ind w:left="1020" w:hanging="340"/>
    </w:pPr>
  </w:style>
  <w:style w:type="paragraph" w:styleId="List4">
    <w:name w:val="List 4"/>
    <w:basedOn w:val="BodyText"/>
    <w:rsid w:val="00B5534C"/>
    <w:pPr>
      <w:tabs>
        <w:tab w:val="left" w:pos="1361"/>
      </w:tabs>
      <w:spacing w:before="60" w:after="60"/>
      <w:ind w:left="1361" w:hanging="340"/>
    </w:pPr>
  </w:style>
  <w:style w:type="paragraph" w:styleId="List5">
    <w:name w:val="List 5"/>
    <w:basedOn w:val="BodyText"/>
    <w:rsid w:val="00B5534C"/>
    <w:pPr>
      <w:tabs>
        <w:tab w:val="left" w:pos="1701"/>
      </w:tabs>
      <w:spacing w:before="60" w:after="60"/>
      <w:ind w:left="1701" w:hanging="340"/>
    </w:pPr>
  </w:style>
  <w:style w:type="paragraph" w:styleId="ListBullet3">
    <w:name w:val="List Bullet 3"/>
    <w:basedOn w:val="List3"/>
    <w:rsid w:val="00B5534C"/>
    <w:pPr>
      <w:numPr>
        <w:numId w:val="15"/>
      </w:numPr>
      <w:tabs>
        <w:tab w:val="clear" w:pos="1021"/>
      </w:tabs>
      <w:ind w:left="1037" w:hanging="357"/>
    </w:pPr>
  </w:style>
  <w:style w:type="paragraph" w:styleId="ListBullet4">
    <w:name w:val="List Bullet 4"/>
    <w:basedOn w:val="List4"/>
    <w:rsid w:val="00B5534C"/>
    <w:pPr>
      <w:numPr>
        <w:numId w:val="3"/>
      </w:numPr>
    </w:pPr>
  </w:style>
  <w:style w:type="paragraph" w:styleId="ListBullet5">
    <w:name w:val="List Bullet 5"/>
    <w:basedOn w:val="List5"/>
    <w:rsid w:val="00B5534C"/>
    <w:pPr>
      <w:numPr>
        <w:numId w:val="4"/>
      </w:numPr>
    </w:pPr>
  </w:style>
  <w:style w:type="paragraph" w:styleId="ListContinue2">
    <w:name w:val="List Continue 2"/>
    <w:basedOn w:val="List2"/>
    <w:rsid w:val="00B5534C"/>
    <w:pPr>
      <w:ind w:firstLine="0"/>
    </w:pPr>
  </w:style>
  <w:style w:type="paragraph" w:styleId="ListContinue3">
    <w:name w:val="List Continue 3"/>
    <w:basedOn w:val="List3"/>
    <w:rsid w:val="00B5534C"/>
    <w:pPr>
      <w:ind w:left="1021" w:firstLine="0"/>
    </w:pPr>
  </w:style>
  <w:style w:type="paragraph" w:styleId="ListContinue4">
    <w:name w:val="List Continue 4"/>
    <w:basedOn w:val="List4"/>
    <w:rsid w:val="00B5534C"/>
    <w:pPr>
      <w:ind w:firstLine="0"/>
    </w:pPr>
  </w:style>
  <w:style w:type="paragraph" w:styleId="ListContinue5">
    <w:name w:val="List Continue 5"/>
    <w:basedOn w:val="List5"/>
    <w:rsid w:val="00B5534C"/>
    <w:pPr>
      <w:ind w:firstLine="0"/>
    </w:pPr>
  </w:style>
  <w:style w:type="paragraph" w:styleId="ListNumber3">
    <w:name w:val="List Number 3"/>
    <w:basedOn w:val="List3"/>
    <w:rsid w:val="00B5534C"/>
    <w:pPr>
      <w:numPr>
        <w:numId w:val="5"/>
      </w:numPr>
    </w:pPr>
  </w:style>
  <w:style w:type="paragraph" w:styleId="ListNumber4">
    <w:name w:val="List Number 4"/>
    <w:basedOn w:val="List4"/>
    <w:rsid w:val="00B5534C"/>
    <w:pPr>
      <w:numPr>
        <w:numId w:val="6"/>
      </w:numPr>
    </w:pPr>
  </w:style>
  <w:style w:type="paragraph" w:styleId="ListNumber5">
    <w:name w:val="List Number 5"/>
    <w:basedOn w:val="List5"/>
    <w:rsid w:val="00B5534C"/>
    <w:pPr>
      <w:numPr>
        <w:numId w:val="7"/>
      </w:numPr>
    </w:pPr>
  </w:style>
  <w:style w:type="paragraph" w:styleId="BlockText">
    <w:name w:val="Block Text"/>
    <w:basedOn w:val="Normal"/>
    <w:rsid w:val="00B5534C"/>
    <w:pPr>
      <w:spacing w:after="120"/>
      <w:ind w:left="1440" w:right="1440"/>
    </w:pPr>
  </w:style>
  <w:style w:type="character" w:customStyle="1" w:styleId="Subscript">
    <w:name w:val="Subscript"/>
    <w:basedOn w:val="DefaultParagraphFont"/>
    <w:rsid w:val="00B5534C"/>
    <w:rPr>
      <w:sz w:val="16"/>
      <w:vertAlign w:val="subscript"/>
    </w:rPr>
  </w:style>
  <w:style w:type="character" w:customStyle="1" w:styleId="Superscript">
    <w:name w:val="Superscript"/>
    <w:basedOn w:val="DefaultParagraphFont"/>
    <w:rsid w:val="00B5534C"/>
    <w:rPr>
      <w:sz w:val="16"/>
      <w:vertAlign w:val="superscript"/>
    </w:rPr>
  </w:style>
  <w:style w:type="character" w:customStyle="1" w:styleId="Symbols">
    <w:name w:val="Symbols"/>
    <w:basedOn w:val="DefaultParagraphFont"/>
    <w:rsid w:val="00B5534C"/>
    <w:rPr>
      <w:rFonts w:ascii="Symbol" w:hAnsi="Symbol"/>
    </w:rPr>
  </w:style>
  <w:style w:type="character" w:customStyle="1" w:styleId="MenuOptions">
    <w:name w:val="Menu Options"/>
    <w:basedOn w:val="DefaultParagraphFont"/>
    <w:rsid w:val="00B5534C"/>
    <w:rPr>
      <w:rFonts w:ascii="Arial Narrow" w:hAnsi="Arial Narrow"/>
      <w:smallCaps/>
    </w:rPr>
  </w:style>
  <w:style w:type="character" w:customStyle="1" w:styleId="Buttons">
    <w:name w:val="Buttons"/>
    <w:basedOn w:val="DefaultParagraphFont"/>
    <w:rsid w:val="00B5534C"/>
    <w:rPr>
      <w:b/>
    </w:rPr>
  </w:style>
  <w:style w:type="character" w:customStyle="1" w:styleId="Underlined">
    <w:name w:val="Underlined"/>
    <w:basedOn w:val="DefaultParagraphFont"/>
    <w:rsid w:val="00B5534C"/>
    <w:rPr>
      <w:u w:val="single"/>
    </w:rPr>
  </w:style>
  <w:style w:type="paragraph" w:customStyle="1" w:styleId="TableBodyTextRight">
    <w:name w:val="Table Body Text Right"/>
    <w:basedOn w:val="TableBodyText"/>
    <w:rsid w:val="00B5534C"/>
    <w:pPr>
      <w:widowControl w:val="0"/>
      <w:autoSpaceDE w:val="0"/>
      <w:autoSpaceDN w:val="0"/>
      <w:adjustRightInd w:val="0"/>
      <w:jc w:val="right"/>
    </w:pPr>
    <w:rPr>
      <w:rFonts w:cs="Arial"/>
      <w:szCs w:val="18"/>
    </w:rPr>
  </w:style>
  <w:style w:type="paragraph" w:customStyle="1" w:styleId="CopyrightText">
    <w:name w:val="Copyright Text"/>
    <w:basedOn w:val="BodyText"/>
    <w:rsid w:val="00B5534C"/>
    <w:rPr>
      <w:sz w:val="18"/>
    </w:rPr>
  </w:style>
  <w:style w:type="paragraph" w:customStyle="1" w:styleId="BodySmallRight">
    <w:name w:val="Body Small Right"/>
    <w:basedOn w:val="BodyTextRight"/>
    <w:rsid w:val="00B5534C"/>
    <w:rPr>
      <w:sz w:val="18"/>
      <w:szCs w:val="18"/>
    </w:rPr>
  </w:style>
  <w:style w:type="paragraph" w:customStyle="1" w:styleId="MarginEdition">
    <w:name w:val="Margin Edition"/>
    <w:basedOn w:val="MarginNote"/>
    <w:rsid w:val="00B5534C"/>
    <w:pPr>
      <w:spacing w:before="0" w:after="0"/>
    </w:pPr>
    <w:rPr>
      <w:rFonts w:ascii="Times New Roman" w:hAnsi="Times New Roman"/>
      <w:color w:val="999999"/>
    </w:rPr>
  </w:style>
  <w:style w:type="paragraph" w:customStyle="1" w:styleId="Spacer">
    <w:name w:val="Spacer"/>
    <w:basedOn w:val="Normal"/>
    <w:rsid w:val="00B5534C"/>
    <w:rPr>
      <w:sz w:val="2"/>
      <w:szCs w:val="2"/>
    </w:rPr>
  </w:style>
  <w:style w:type="character" w:customStyle="1" w:styleId="Small">
    <w:name w:val="Small"/>
    <w:basedOn w:val="DefaultParagraphFont"/>
    <w:rsid w:val="00B5534C"/>
    <w:rPr>
      <w:sz w:val="16"/>
    </w:rPr>
  </w:style>
  <w:style w:type="paragraph" w:customStyle="1" w:styleId="WideTable">
    <w:name w:val="Wide Table"/>
    <w:basedOn w:val="Normal"/>
    <w:rsid w:val="00B5534C"/>
    <w:pPr>
      <w:ind w:left="-1418"/>
    </w:pPr>
    <w:rPr>
      <w:sz w:val="2"/>
      <w:szCs w:val="2"/>
    </w:rPr>
  </w:style>
  <w:style w:type="character" w:styleId="PageNumber">
    <w:name w:val="page number"/>
    <w:basedOn w:val="DefaultParagraphFont"/>
    <w:rsid w:val="00B5534C"/>
  </w:style>
  <w:style w:type="paragraph" w:styleId="Quote">
    <w:name w:val="Quote"/>
    <w:basedOn w:val="Heading1"/>
    <w:link w:val="QuoteChar"/>
    <w:qFormat/>
    <w:rsid w:val="00B5534C"/>
    <w:rPr>
      <w:b w:val="0"/>
      <w:sz w:val="72"/>
      <w:szCs w:val="72"/>
      <w:lang w:val="en-NZ"/>
    </w:rPr>
  </w:style>
  <w:style w:type="character" w:customStyle="1" w:styleId="QuoteChar">
    <w:name w:val="Quote Char"/>
    <w:basedOn w:val="DefaultParagraphFont"/>
    <w:link w:val="Quote"/>
    <w:rsid w:val="00B55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34C"/>
    <w:pPr>
      <w:pageBreakBefore/>
    </w:pPr>
  </w:style>
  <w:style w:type="paragraph" w:customStyle="1" w:styleId="Border">
    <w:name w:val="Border"/>
    <w:basedOn w:val="Normal"/>
    <w:qFormat/>
    <w:rsid w:val="00B55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34C"/>
    <w:rPr>
      <w:b/>
      <w:bCs/>
      <w:i/>
      <w:iCs/>
      <w:color w:val="auto"/>
    </w:rPr>
  </w:style>
  <w:style w:type="paragraph" w:styleId="IntenseQuote">
    <w:name w:val="Intense Quote"/>
    <w:basedOn w:val="Normal"/>
    <w:next w:val="Normal"/>
    <w:link w:val="IntenseQuoteChar"/>
    <w:uiPriority w:val="30"/>
    <w:qFormat/>
    <w:rsid w:val="00B55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3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34C"/>
    <w:rPr>
      <w:smallCaps/>
      <w:color w:val="auto"/>
      <w:u w:val="single"/>
    </w:rPr>
  </w:style>
  <w:style w:type="character" w:styleId="IntenseReference">
    <w:name w:val="Intense Reference"/>
    <w:basedOn w:val="DefaultParagraphFont"/>
    <w:uiPriority w:val="32"/>
    <w:qFormat/>
    <w:rsid w:val="00B5534C"/>
    <w:rPr>
      <w:b/>
      <w:bCs/>
      <w:smallCaps/>
      <w:color w:val="auto"/>
      <w:spacing w:val="5"/>
      <w:u w:val="single"/>
    </w:rPr>
  </w:style>
  <w:style w:type="paragraph" w:customStyle="1" w:styleId="2ColumnHeading">
    <w:name w:val="2Column Heading"/>
    <w:basedOn w:val="BodyText"/>
    <w:qFormat/>
    <w:rsid w:val="00B5534C"/>
    <w:pPr>
      <w:spacing w:after="60"/>
      <w:ind w:left="-2268"/>
    </w:pPr>
    <w:rPr>
      <w:b/>
    </w:rPr>
  </w:style>
  <w:style w:type="paragraph" w:customStyle="1" w:styleId="Heading1TOC">
    <w:name w:val="Heading1 TOC"/>
    <w:basedOn w:val="Normal"/>
    <w:qFormat/>
    <w:rsid w:val="00B5534C"/>
    <w:pPr>
      <w:spacing w:before="240" w:after="120"/>
    </w:pPr>
    <w:rPr>
      <w:rFonts w:ascii="Times New Roman" w:hAnsi="Times New Roman"/>
      <w:b/>
      <w:sz w:val="32"/>
    </w:rPr>
  </w:style>
  <w:style w:type="paragraph" w:customStyle="1" w:styleId="Heading2TOC">
    <w:name w:val="Heading2 TOC"/>
    <w:basedOn w:val="Normal"/>
    <w:qFormat/>
    <w:rsid w:val="00B5534C"/>
    <w:pPr>
      <w:spacing w:before="240" w:after="60"/>
    </w:pPr>
    <w:rPr>
      <w:rFonts w:ascii="Times New Roman" w:hAnsi="Times New Roman"/>
      <w:b/>
      <w:sz w:val="28"/>
    </w:rPr>
  </w:style>
  <w:style w:type="character" w:customStyle="1" w:styleId="Underline">
    <w:name w:val="Underline"/>
    <w:basedOn w:val="DefaultParagraphFont"/>
    <w:qFormat/>
    <w:rsid w:val="00B5534C"/>
    <w:rPr>
      <w:u w:val="single"/>
    </w:rPr>
  </w:style>
  <w:style w:type="paragraph" w:styleId="BalloonText">
    <w:name w:val="Balloon Text"/>
    <w:basedOn w:val="Normal"/>
    <w:link w:val="BalloonTextChar"/>
    <w:rsid w:val="00B5534C"/>
    <w:rPr>
      <w:rFonts w:ascii="Tahoma" w:hAnsi="Tahoma" w:cs="Tahoma"/>
      <w:sz w:val="16"/>
      <w:szCs w:val="16"/>
    </w:rPr>
  </w:style>
  <w:style w:type="character" w:customStyle="1" w:styleId="BalloonTextChar">
    <w:name w:val="Balloon Text Char"/>
    <w:basedOn w:val="DefaultParagraphFont"/>
    <w:link w:val="BalloonText"/>
    <w:rsid w:val="00B553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3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1420</Words>
  <Characters>9028</Characters>
  <Application>Microsoft Office Word</Application>
  <DocSecurity>0</DocSecurity>
  <Lines>314</Lines>
  <Paragraphs>159</Paragraphs>
  <ScaleCrop>false</ScaleCrop>
  <Company>Author-it Software Corporation Ltd.</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ACMCAN405A Design and evaluate interpretive and learning programs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2012-05-26T12:31:00Z</dcterms:created>
  <dcterms:modified xsi:type="dcterms:W3CDTF">2012-05-26T12:31:00Z</dcterms:modified>
</cp:coreProperties>
</file>