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527E" w:rsidP="0081527E">
      <w:pPr>
        <w:pStyle w:val="Title"/>
      </w:pPr>
      <w:r>
        <w:fldChar w:fldCharType="begin"/>
      </w:r>
      <w:r>
        <w:instrText xml:space="preserve"> TITLE   \* MERGEFORMAT </w:instrText>
      </w:r>
      <w:r>
        <w:fldChar w:fldCharType="separate"/>
      </w:r>
      <w:r>
        <w:t>ACMCAN403A Develop animal diets</w:t>
      </w:r>
      <w:r>
        <w:fldChar w:fldCharType="end"/>
      </w:r>
    </w:p>
    <w:p w:rsidR="0081527E" w:rsidP="0081527E">
      <w:pPr>
        <w:pStyle w:val="Version"/>
        <w:sectPr w:rsidSect="00981C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81C22" w:rsidP="00981C22">
      <w:pPr>
        <w:pStyle w:val="SuperHeading"/>
      </w:pPr>
      <w:r w:rsidRPr="00981C22">
        <w:t>ACMCAN403A Develop animal diets</w:t>
      </w:r>
    </w:p>
    <w:p w:rsidR="00000000" w:rsidRPr="00981C22" w:rsidP="00981C22">
      <w:pPr>
        <w:pStyle w:val="SuperHeading"/>
      </w:pPr>
    </w:p>
    <w:p w:rsidR="00000000" w:rsidRPr="00981C22" w:rsidP="00981C22">
      <w:pPr>
        <w:pStyle w:val="Heading1"/>
      </w:pPr>
      <w:bookmarkStart w:id="1" w:name="O_57615"/>
      <w:bookmarkEnd w:id="1"/>
      <w:r w:rsidRPr="00981C22">
        <w:t>Modification History</w:t>
      </w:r>
    </w:p>
    <w:p w:rsidR="00000000" w:rsidRPr="00981C22" w:rsidP="00981C22">
      <w:pPr>
        <w:pStyle w:val="BodyText"/>
      </w:pPr>
      <w:r w:rsidRPr="00981C22">
        <w:t>Not applicable.</w:t>
      </w:r>
    </w:p>
    <w:p w:rsidR="00000000" w:rsidRPr="00981C22" w:rsidP="00981C22">
      <w:pPr>
        <w:pStyle w:val="AllowPageBreak"/>
      </w:pPr>
    </w:p>
    <w:p w:rsidR="00000000" w:rsidRPr="00981C22" w:rsidP="00981C22">
      <w:pPr>
        <w:pStyle w:val="Heading1"/>
      </w:pPr>
      <w:bookmarkStart w:id="2" w:name="O_57616"/>
      <w:bookmarkEnd w:id="2"/>
      <w:r w:rsidRPr="00981C22">
        <w:t>Unit Descriptor</w:t>
      </w:r>
    </w:p>
    <w:tbl>
      <w:tblPr>
        <w:tblW w:w="0" w:type="auto"/>
        <w:tblLayout w:type="fixed"/>
        <w:tblCellMar>
          <w:left w:w="62" w:type="dxa"/>
          <w:right w:w="62" w:type="dxa"/>
        </w:tblCellMar>
        <w:tblLook w:val="0000"/>
      </w:tblPr>
      <w:tblGrid>
        <w:gridCol w:w="2664"/>
        <w:gridCol w:w="5858"/>
      </w:tblGrid>
      <w:tr w:rsidTr="0081527E">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C22">
            <w:pPr>
              <w:pStyle w:val="BodyText"/>
              <w:rPr>
                <w:lang w:val="en-NZ"/>
              </w:rPr>
            </w:pPr>
            <w:r w:rsidRPr="00981C22">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1C22" w:rsidP="00981C22">
            <w:pPr>
              <w:pStyle w:val="BodyText"/>
            </w:pPr>
            <w:r w:rsidRPr="00981C22">
              <w:t xml:space="preserve">This unit of competency covers the process of developing and presenting animal diets, including the ordering </w:t>
            </w:r>
            <w:r w:rsidRPr="00981C22">
              <w:t>of food, and communicating with others in respect to the nutritional requirements of animals, recognising signs of poor nutrition in animals and developing interim corrective diets.</w:t>
            </w:r>
          </w:p>
          <w:p w:rsidR="00000000" w:rsidRPr="00981C22" w:rsidP="00981C22">
            <w:pPr>
              <w:pStyle w:val="BodyText"/>
            </w:pPr>
          </w:p>
          <w:p w:rsidR="00000000" w:rsidRPr="00981C22" w:rsidP="00981C22">
            <w:pPr>
              <w:pStyle w:val="BodyText"/>
            </w:pPr>
            <w:r w:rsidRPr="00981C22">
              <w:t>No licensing, legislative, regulatory or certification requirements apply</w:t>
            </w:r>
            <w:r w:rsidRPr="00981C22">
              <w:t xml:space="preserve"> to this unit at the time of publication.</w:t>
            </w:r>
          </w:p>
        </w:tc>
      </w:tr>
    </w:tbl>
    <w:p w:rsidR="00000000" w:rsidRPr="00981C22" w:rsidP="00981C22">
      <w:pPr>
        <w:pStyle w:val="BodyText"/>
      </w:pPr>
    </w:p>
    <w:p w:rsidR="00000000" w:rsidRPr="00981C22" w:rsidP="00981C22">
      <w:pPr>
        <w:pStyle w:val="AllowPageBreak"/>
      </w:pPr>
    </w:p>
    <w:p w:rsidR="00000000" w:rsidRPr="00981C22" w:rsidP="00981C22">
      <w:pPr>
        <w:pStyle w:val="Heading1"/>
      </w:pPr>
      <w:bookmarkStart w:id="3" w:name="O_57617"/>
      <w:bookmarkEnd w:id="3"/>
      <w:r w:rsidRPr="00981C22">
        <w:t>Application of the Unit</w:t>
      </w:r>
    </w:p>
    <w:tbl>
      <w:tblPr>
        <w:tblW w:w="0" w:type="auto"/>
        <w:tblLayout w:type="fixed"/>
        <w:tblCellMar>
          <w:left w:w="62" w:type="dxa"/>
          <w:right w:w="62" w:type="dxa"/>
        </w:tblCellMar>
        <w:tblLook w:val="0000"/>
      </w:tblPr>
      <w:tblGrid>
        <w:gridCol w:w="2751"/>
        <w:gridCol w:w="5771"/>
      </w:tblGrid>
      <w:tr w:rsidTr="0081527E">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C22">
            <w:pPr>
              <w:pStyle w:val="BodyText"/>
              <w:rPr>
                <w:lang w:val="en-NZ"/>
              </w:rPr>
            </w:pPr>
            <w:r w:rsidRPr="00981C22">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1C22" w:rsidP="00981C22">
            <w:pPr>
              <w:pStyle w:val="BodyText"/>
            </w:pPr>
            <w:r w:rsidRPr="00981C22">
              <w:t>The unit is applicable to senior or more experienced keepers or animal carers with extensive zoo keeping or related experience.</w:t>
            </w:r>
          </w:p>
          <w:p w:rsidR="00000000" w:rsidRPr="00981C22" w:rsidP="00981C22">
            <w:pPr>
              <w:pStyle w:val="BodyText"/>
            </w:pPr>
          </w:p>
          <w:p w:rsidR="00000000" w:rsidRPr="00981C22" w:rsidP="00981C22">
            <w:pPr>
              <w:pStyle w:val="BodyText"/>
            </w:pPr>
            <w:r w:rsidRPr="00981C22">
              <w:t>In addition to legal and ethical responsibilities, all units of competency in the ACM10 Animal Care and Management Training Package have the requirement for animals to be handled gently and calmly. The individual is required to exhibit appropriate care for</w:t>
            </w:r>
            <w:r w:rsidRPr="00981C22">
              <w:t xml:space="preserve"> animals so that stress and discomfort is minimised.</w:t>
            </w:r>
          </w:p>
        </w:tc>
      </w:tr>
    </w:tbl>
    <w:p w:rsidR="00000000" w:rsidRPr="00981C22" w:rsidP="00981C22">
      <w:pPr>
        <w:pStyle w:val="BodyText"/>
      </w:pPr>
    </w:p>
    <w:p w:rsidR="00000000" w:rsidRPr="00981C22" w:rsidP="00981C22">
      <w:pPr>
        <w:pStyle w:val="AllowPageBreak"/>
      </w:pPr>
    </w:p>
    <w:p w:rsidR="00000000" w:rsidRPr="00981C22" w:rsidP="00981C22">
      <w:pPr>
        <w:pStyle w:val="Heading1"/>
      </w:pPr>
      <w:bookmarkStart w:id="4" w:name="O_57618"/>
      <w:bookmarkEnd w:id="4"/>
      <w:r w:rsidRPr="00981C22">
        <w:t>Licensing/Regulatory Information</w:t>
      </w:r>
    </w:p>
    <w:p w:rsidR="00000000" w:rsidRPr="00981C22" w:rsidP="00981C22">
      <w:pPr>
        <w:pStyle w:val="BodyText"/>
      </w:pPr>
      <w:r w:rsidRPr="00981C22">
        <w:t>Not applicable.</w:t>
      </w:r>
    </w:p>
    <w:p w:rsidR="00000000" w:rsidRPr="00981C22" w:rsidP="00981C22">
      <w:pPr>
        <w:pStyle w:val="AllowPageBreak"/>
      </w:pPr>
    </w:p>
    <w:p w:rsidR="00000000" w:rsidRPr="00981C22" w:rsidP="00981C22">
      <w:pPr>
        <w:pStyle w:val="Heading1"/>
      </w:pPr>
      <w:bookmarkStart w:id="5" w:name="O_57619"/>
      <w:bookmarkEnd w:id="5"/>
      <w:r w:rsidRPr="00981C22">
        <w:t>Pre-Requisites</w:t>
      </w:r>
    </w:p>
    <w:tbl>
      <w:tblPr>
        <w:tblW w:w="0" w:type="auto"/>
        <w:tblLayout w:type="fixed"/>
        <w:tblCellMar>
          <w:left w:w="62" w:type="dxa"/>
          <w:right w:w="62" w:type="dxa"/>
        </w:tblCellMar>
        <w:tblLook w:val="0000"/>
      </w:tblPr>
      <w:tblGrid>
        <w:gridCol w:w="2775"/>
        <w:gridCol w:w="1295"/>
        <w:gridCol w:w="4452"/>
      </w:tblGrid>
      <w:tr w:rsidTr="0081527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C22">
            <w:pPr>
              <w:pStyle w:val="BodyText"/>
              <w:rPr>
                <w:lang w:val="en-NZ"/>
              </w:rPr>
            </w:pPr>
            <w:r w:rsidRPr="00981C2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C22">
            <w:pPr>
              <w:pStyle w:val="BodyText"/>
              <w:rPr>
                <w:lang w:val="en-NZ"/>
              </w:rPr>
            </w:pPr>
          </w:p>
        </w:tc>
      </w:tr>
      <w:tr w:rsidTr="0081527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C22">
            <w:pPr>
              <w:pStyle w:val="BodyText"/>
              <w:rPr>
                <w:lang w:val="en-NZ"/>
              </w:rPr>
            </w:pPr>
          </w:p>
        </w:tc>
      </w:tr>
      <w:tr w:rsidTr="0081527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1C22" w:rsidP="00981C22">
            <w:pPr>
              <w:pStyle w:val="BodyText"/>
            </w:pPr>
          </w:p>
        </w:tc>
      </w:tr>
    </w:tbl>
    <w:p w:rsidR="00000000" w:rsidRPr="00981C22" w:rsidP="00981C22">
      <w:pPr>
        <w:pStyle w:val="BodyText"/>
      </w:pPr>
    </w:p>
    <w:p w:rsidR="00000000" w:rsidRPr="00981C22" w:rsidP="00981C22">
      <w:pPr>
        <w:pStyle w:val="AllowPageBreak"/>
      </w:pPr>
    </w:p>
    <w:p w:rsidR="00000000" w:rsidRPr="00981C22" w:rsidP="00981C22">
      <w:pPr>
        <w:pStyle w:val="Heading1"/>
      </w:pPr>
      <w:bookmarkStart w:id="6" w:name="O_57620"/>
      <w:bookmarkEnd w:id="6"/>
      <w:r w:rsidRPr="00981C22">
        <w:t>Employability Skills Information</w:t>
      </w:r>
    </w:p>
    <w:tbl>
      <w:tblPr>
        <w:tblW w:w="0" w:type="auto"/>
        <w:tblLayout w:type="fixed"/>
        <w:tblCellMar>
          <w:left w:w="62" w:type="dxa"/>
          <w:right w:w="62" w:type="dxa"/>
        </w:tblCellMar>
        <w:tblLook w:val="0000"/>
      </w:tblPr>
      <w:tblGrid>
        <w:gridCol w:w="2802"/>
        <w:gridCol w:w="5720"/>
      </w:tblGrid>
      <w:tr w:rsidTr="0081527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C22">
            <w:pPr>
              <w:pStyle w:val="BodyText"/>
              <w:rPr>
                <w:lang w:val="en-NZ"/>
              </w:rPr>
            </w:pPr>
            <w:r w:rsidRPr="00981C2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1C22" w:rsidP="00981C22">
            <w:pPr>
              <w:pStyle w:val="BodyText"/>
            </w:pPr>
            <w:r w:rsidRPr="00981C22">
              <w:t>This unit contains employability skills.</w:t>
            </w:r>
          </w:p>
        </w:tc>
      </w:tr>
    </w:tbl>
    <w:p w:rsidR="00000000" w:rsidRPr="00981C22" w:rsidP="00981C22">
      <w:pPr>
        <w:pStyle w:val="BodyText"/>
      </w:pPr>
    </w:p>
    <w:p w:rsidR="00000000" w:rsidRPr="00981C22" w:rsidP="00981C22">
      <w:pPr>
        <w:pStyle w:val="AllowPageBreak"/>
      </w:pPr>
    </w:p>
    <w:p w:rsidR="00000000" w:rsidRPr="00981C22" w:rsidP="00981C22">
      <w:pPr>
        <w:pStyle w:val="Heading1"/>
      </w:pPr>
      <w:bookmarkStart w:id="7" w:name="O_57621"/>
      <w:bookmarkEnd w:id="7"/>
      <w:r w:rsidRPr="00981C22">
        <w:t>Elements and Performance Criteria Pre-Content</w:t>
      </w:r>
    </w:p>
    <w:tbl>
      <w:tblPr>
        <w:tblW w:w="0" w:type="auto"/>
        <w:tblLayout w:type="fixed"/>
        <w:tblCellMar>
          <w:left w:w="62" w:type="dxa"/>
          <w:right w:w="62" w:type="dxa"/>
        </w:tblCellMar>
        <w:tblLook w:val="0000"/>
      </w:tblPr>
      <w:tblGrid>
        <w:gridCol w:w="2625"/>
        <w:gridCol w:w="5897"/>
      </w:tblGrid>
      <w:tr w:rsidTr="0081527E">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C22">
            <w:pPr>
              <w:pStyle w:val="BodyText"/>
              <w:rPr>
                <w:lang w:val="en-NZ"/>
              </w:rPr>
            </w:pPr>
            <w:r w:rsidRPr="00981C22">
              <w:t>Elements describe the essential outcomes of a unit of competency.</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1C22" w:rsidP="00981C22">
            <w:pPr>
              <w:pStyle w:val="BodyText"/>
            </w:pPr>
            <w:r w:rsidRPr="00981C22">
              <w:t>Performance criteria describe the performance needed to demonstrate achievement of the</w:t>
            </w:r>
            <w:r w:rsidRPr="00981C22">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981C22" w:rsidP="00981C22">
      <w:pPr>
        <w:pStyle w:val="BodyText"/>
      </w:pPr>
    </w:p>
    <w:p w:rsidR="00000000" w:rsidRPr="00981C22" w:rsidP="00981C22">
      <w:pPr>
        <w:pStyle w:val="AllowPageBreak"/>
      </w:pPr>
    </w:p>
    <w:p w:rsidR="00000000" w:rsidRPr="00981C22" w:rsidP="00981C22">
      <w:pPr>
        <w:pStyle w:val="Heading1"/>
      </w:pPr>
      <w:bookmarkStart w:id="8" w:name="O_57622"/>
      <w:bookmarkEnd w:id="8"/>
      <w:r w:rsidRPr="00981C22">
        <w:t>Elements and Perform</w:t>
      </w:r>
      <w:r w:rsidRPr="00981C22">
        <w:t>ance Criteria</w:t>
      </w:r>
    </w:p>
    <w:tbl>
      <w:tblPr>
        <w:tblW w:w="0" w:type="auto"/>
        <w:tblLayout w:type="fixed"/>
        <w:tblCellMar>
          <w:left w:w="62" w:type="dxa"/>
          <w:right w:w="62" w:type="dxa"/>
        </w:tblCellMar>
        <w:tblLook w:val="0000"/>
      </w:tblPr>
      <w:tblGrid>
        <w:gridCol w:w="2625"/>
        <w:gridCol w:w="5897"/>
      </w:tblGrid>
      <w:tr w:rsidTr="0081527E">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1C22" w:rsidP="00981C22">
            <w:pPr>
              <w:pStyle w:val="BodyText"/>
            </w:pPr>
            <w:r w:rsidRPr="00981C22">
              <w:rPr>
                <w:rStyle w:val="SpecialBold"/>
              </w:rPr>
              <w:t>ELEMENT</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C22">
            <w:pPr>
              <w:pStyle w:val="BodyText"/>
              <w:rPr>
                <w:lang w:val="en-NZ"/>
              </w:rPr>
            </w:pPr>
            <w:r w:rsidRPr="00981C22">
              <w:rPr>
                <w:rStyle w:val="SpecialBold"/>
              </w:rPr>
              <w:t>PERFORMANCE CRITERIA</w:t>
            </w:r>
          </w:p>
        </w:tc>
      </w:tr>
      <w:tr w:rsidTr="0081527E">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C22">
            <w:pPr>
              <w:pStyle w:val="List"/>
              <w:rPr>
                <w:lang w:val="en-NZ"/>
              </w:rPr>
            </w:pPr>
            <w:r w:rsidRPr="00981C22">
              <w:t>1.</w:t>
            </w:r>
            <w:r w:rsidRPr="00981C22">
              <w:tab/>
              <w:t xml:space="preserve">Develop a </w:t>
            </w:r>
            <w:r w:rsidRPr="00981C22">
              <w:rPr>
                <w:rStyle w:val="BoldandItalics"/>
              </w:rPr>
              <w:t>feed regime</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1C22" w:rsidP="00981C22">
            <w:pPr>
              <w:pStyle w:val="List2"/>
            </w:pPr>
            <w:r w:rsidRPr="00981C22">
              <w:t>1.1.</w:t>
            </w:r>
            <w:r w:rsidRPr="00981C22">
              <w:tab/>
              <w:t>Diets are evaluated in accordance with facility policy and procedures.</w:t>
            </w:r>
          </w:p>
          <w:p w:rsidR="00000000" w:rsidRPr="00981C22" w:rsidP="00981C22">
            <w:pPr>
              <w:pStyle w:val="List2"/>
            </w:pPr>
            <w:r w:rsidRPr="00981C22">
              <w:t>1.2.</w:t>
            </w:r>
            <w:r w:rsidRPr="00981C22">
              <w:tab/>
            </w:r>
            <w:r w:rsidRPr="00981C22">
              <w:rPr>
                <w:rStyle w:val="BoldandItalics"/>
              </w:rPr>
              <w:t>Natural and artificial diets</w:t>
            </w:r>
            <w:r w:rsidRPr="00981C22">
              <w:t xml:space="preserve"> and feeding regimes are researched to assist in correct diet development.</w:t>
            </w:r>
          </w:p>
          <w:p w:rsidR="00000000" w:rsidRPr="00981C22" w:rsidP="00981C22">
            <w:pPr>
              <w:pStyle w:val="List2"/>
            </w:pPr>
            <w:r w:rsidRPr="00981C22">
              <w:t>1.3.</w:t>
            </w:r>
            <w:r w:rsidRPr="00981C22">
              <w:tab/>
              <w:t>Diets and feeding regimes are formulated and modified as required.</w:t>
            </w:r>
          </w:p>
          <w:p w:rsidR="00000000" w:rsidRPr="00981C22" w:rsidP="00981C22">
            <w:pPr>
              <w:pStyle w:val="List2"/>
            </w:pPr>
            <w:r w:rsidRPr="00981C22">
              <w:t>1.4.</w:t>
            </w:r>
            <w:r w:rsidRPr="00981C22">
              <w:tab/>
              <w:t>Substitution of natural feed with artificial or alternative feeds is approved by supervisor.</w:t>
            </w:r>
          </w:p>
          <w:p w:rsidR="00000000" w:rsidP="00981C22">
            <w:pPr>
              <w:pStyle w:val="List2"/>
              <w:rPr>
                <w:lang w:val="en-NZ"/>
              </w:rPr>
            </w:pPr>
            <w:r w:rsidRPr="00981C22">
              <w:t>1.5.</w:t>
            </w:r>
            <w:r w:rsidRPr="00981C22">
              <w:tab/>
            </w:r>
            <w:r w:rsidRPr="00981C22">
              <w:rPr>
                <w:rStyle w:val="BoldandItalics"/>
              </w:rPr>
              <w:t>Preparation and presentation of diets</w:t>
            </w:r>
            <w:r w:rsidRPr="00981C22">
              <w:t xml:space="preserve"> is coordinated in accordance with </w:t>
            </w:r>
            <w:r w:rsidRPr="00981C22">
              <w:rPr>
                <w:rStyle w:val="BoldandItalics"/>
              </w:rPr>
              <w:t>occupatio</w:t>
            </w:r>
            <w:r w:rsidRPr="00981C22">
              <w:rPr>
                <w:rStyle w:val="BoldandItalics"/>
              </w:rPr>
              <w:t>nal health and safety</w:t>
            </w:r>
            <w:r w:rsidRPr="00981C22">
              <w:t xml:space="preserve"> (</w:t>
            </w:r>
            <w:r w:rsidRPr="00981C22">
              <w:rPr>
                <w:rStyle w:val="BoldandItalics"/>
              </w:rPr>
              <w:t>OHS</w:t>
            </w:r>
            <w:r w:rsidRPr="00981C22">
              <w:t>) and animal requirements.</w:t>
            </w:r>
          </w:p>
        </w:tc>
      </w:tr>
      <w:tr w:rsidTr="0081527E">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C22">
            <w:pPr>
              <w:pStyle w:val="List"/>
              <w:rPr>
                <w:lang w:val="en-NZ"/>
              </w:rPr>
            </w:pPr>
            <w:r w:rsidRPr="00981C22">
              <w:t>2.</w:t>
            </w:r>
            <w:r w:rsidRPr="00981C22">
              <w:tab/>
              <w:t>Order food</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1C22" w:rsidP="00981C22">
            <w:pPr>
              <w:pStyle w:val="List2"/>
            </w:pPr>
            <w:r w:rsidRPr="00981C22">
              <w:t>2.1.</w:t>
            </w:r>
            <w:r w:rsidRPr="00981C22">
              <w:tab/>
              <w:t>Supplies are ordered from internal and external suppliers.</w:t>
            </w:r>
          </w:p>
          <w:p w:rsidR="00000000" w:rsidRPr="00981C22" w:rsidP="00981C22">
            <w:pPr>
              <w:pStyle w:val="List2"/>
            </w:pPr>
            <w:r w:rsidRPr="00981C22">
              <w:t>2.2.</w:t>
            </w:r>
            <w:r w:rsidRPr="00981C22">
              <w:tab/>
            </w:r>
            <w:r w:rsidRPr="00981C22">
              <w:rPr>
                <w:rStyle w:val="BoldandItalics"/>
              </w:rPr>
              <w:t>Food quality</w:t>
            </w:r>
            <w:r w:rsidRPr="00981C22">
              <w:t xml:space="preserve"> is monitored in accordance with facility policies and procedures.</w:t>
            </w:r>
          </w:p>
          <w:p w:rsidR="00000000" w:rsidP="00981C22">
            <w:pPr>
              <w:pStyle w:val="List2"/>
              <w:rPr>
                <w:lang w:val="en-NZ"/>
              </w:rPr>
            </w:pPr>
            <w:r w:rsidRPr="00981C22">
              <w:t>2.3.</w:t>
            </w:r>
            <w:r w:rsidRPr="00981C22">
              <w:tab/>
              <w:t>Food and feeding records are mainta</w:t>
            </w:r>
            <w:r w:rsidRPr="00981C22">
              <w:t>ined and stored in accordance with facility policies and procedures.</w:t>
            </w:r>
          </w:p>
        </w:tc>
      </w:tr>
      <w:tr w:rsidTr="0081527E">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C22">
            <w:pPr>
              <w:pStyle w:val="List"/>
              <w:rPr>
                <w:lang w:val="en-NZ"/>
              </w:rPr>
            </w:pPr>
            <w:r w:rsidRPr="00981C22">
              <w:t>3.</w:t>
            </w:r>
            <w:r w:rsidRPr="00981C22">
              <w:tab/>
              <w:t>Communicate effectively with others about animal nutritional requirements</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1C22" w:rsidP="00981C22">
            <w:pPr>
              <w:pStyle w:val="List2"/>
            </w:pPr>
            <w:r w:rsidRPr="00981C22">
              <w:t>3.1.</w:t>
            </w:r>
            <w:r w:rsidRPr="00981C22">
              <w:tab/>
              <w:t xml:space="preserve">Contribution is provided to facility's </w:t>
            </w:r>
            <w:r w:rsidRPr="00981C22">
              <w:rPr>
                <w:rStyle w:val="BoldandItalics"/>
              </w:rPr>
              <w:t>nutritional policy</w:t>
            </w:r>
            <w:r w:rsidRPr="00981C22">
              <w:t>.</w:t>
            </w:r>
          </w:p>
          <w:p w:rsidR="00000000" w:rsidRPr="00981C22" w:rsidP="00981C22">
            <w:pPr>
              <w:pStyle w:val="List2"/>
            </w:pPr>
            <w:r w:rsidRPr="00981C22">
              <w:t>3.2.</w:t>
            </w:r>
            <w:r w:rsidRPr="00981C22">
              <w:tab/>
            </w:r>
            <w:r w:rsidRPr="00981C22">
              <w:t>Assistance is provided with nutrition training of keepers.</w:t>
            </w:r>
          </w:p>
          <w:p w:rsidR="00000000" w:rsidRPr="00981C22" w:rsidP="00981C22">
            <w:pPr>
              <w:pStyle w:val="List2"/>
            </w:pPr>
            <w:r w:rsidRPr="00981C22">
              <w:t>3.3.</w:t>
            </w:r>
            <w:r w:rsidRPr="00981C22">
              <w:tab/>
              <w:t xml:space="preserve">Coordination of nutritional projects and communication with </w:t>
            </w:r>
            <w:r w:rsidRPr="00981C22">
              <w:rPr>
                <w:rStyle w:val="BoldandItalics"/>
              </w:rPr>
              <w:t>internal and external personnel</w:t>
            </w:r>
            <w:r w:rsidRPr="00981C22">
              <w:t xml:space="preserve"> is maintained.</w:t>
            </w:r>
          </w:p>
          <w:p w:rsidR="00000000" w:rsidRPr="00981C22" w:rsidP="00981C22">
            <w:pPr>
              <w:pStyle w:val="List2"/>
            </w:pPr>
            <w:r w:rsidRPr="00981C22">
              <w:t>3.4.</w:t>
            </w:r>
            <w:r w:rsidRPr="00981C22">
              <w:tab/>
            </w:r>
            <w:r w:rsidRPr="00981C22">
              <w:rPr>
                <w:rStyle w:val="BoldandItalics"/>
              </w:rPr>
              <w:t>Nutritional reports</w:t>
            </w:r>
            <w:r w:rsidRPr="00981C22">
              <w:t xml:space="preserve"> are prepared and presented to management in accordance with </w:t>
            </w:r>
            <w:r w:rsidRPr="00981C22">
              <w:t>facility policies and procedures.</w:t>
            </w:r>
          </w:p>
        </w:tc>
      </w:tr>
    </w:tbl>
    <w:p w:rsidR="00000000" w:rsidRPr="00981C22" w:rsidP="00981C22">
      <w:pPr>
        <w:pStyle w:val="BodyText"/>
      </w:pPr>
    </w:p>
    <w:p w:rsidR="00000000" w:rsidRPr="00981C22" w:rsidP="00981C22">
      <w:pPr>
        <w:pStyle w:val="AllowPageBreak"/>
      </w:pPr>
    </w:p>
    <w:p w:rsidR="00000000" w:rsidRPr="00981C22" w:rsidP="00981C22">
      <w:pPr>
        <w:pStyle w:val="Heading1"/>
      </w:pPr>
      <w:bookmarkStart w:id="9" w:name="O_57623"/>
      <w:bookmarkEnd w:id="9"/>
      <w:r w:rsidRPr="00981C22">
        <w:t>Required Skills and Knowledge</w:t>
      </w:r>
    </w:p>
    <w:tbl>
      <w:tblPr>
        <w:tblW w:w="0" w:type="auto"/>
        <w:tblLayout w:type="fixed"/>
        <w:tblCellMar>
          <w:left w:w="62" w:type="dxa"/>
          <w:right w:w="62" w:type="dxa"/>
        </w:tblCellMar>
        <w:tblLook w:val="0000"/>
      </w:tblPr>
      <w:tblGrid>
        <w:gridCol w:w="8522"/>
      </w:tblGrid>
      <w:tr w:rsidTr="0081527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81C22">
            <w:pPr>
              <w:pStyle w:val="BodyText"/>
              <w:rPr>
                <w:lang w:val="en-NZ"/>
              </w:rPr>
            </w:pPr>
            <w:r w:rsidRPr="00981C22">
              <w:rPr>
                <w:rStyle w:val="SpecialBold"/>
              </w:rPr>
              <w:t>REQUIRED SKILLS AND KNOWLEDGE</w:t>
            </w:r>
          </w:p>
        </w:tc>
      </w:tr>
      <w:tr w:rsidTr="0081527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81C22">
            <w:pPr>
              <w:pStyle w:val="BodyText"/>
              <w:rPr>
                <w:lang w:val="en-NZ"/>
              </w:rPr>
            </w:pPr>
            <w:r w:rsidRPr="00981C22">
              <w:t>This section describes the skills and knowledge required for this unit.</w:t>
            </w:r>
          </w:p>
        </w:tc>
      </w:tr>
      <w:tr w:rsidTr="008152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C22">
            <w:pPr>
              <w:pStyle w:val="BodyText"/>
              <w:rPr>
                <w:lang w:val="en-NZ"/>
              </w:rPr>
            </w:pPr>
            <w:r w:rsidRPr="00981C22">
              <w:rPr>
                <w:rStyle w:val="SpecialBold"/>
              </w:rPr>
              <w:t>Required skills</w:t>
            </w:r>
          </w:p>
        </w:tc>
      </w:tr>
      <w:tr w:rsidTr="008152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1C22" w:rsidP="00981C22">
            <w:pPr>
              <w:pStyle w:val="ListBullet"/>
            </w:pPr>
            <w:r w:rsidRPr="00981C22">
              <w:t>calculate and evaluate dietary needs for a range of animals</w:t>
            </w:r>
          </w:p>
          <w:p w:rsidR="00000000" w:rsidRPr="00981C22" w:rsidP="00981C22">
            <w:pPr>
              <w:pStyle w:val="ListBullet"/>
            </w:pPr>
            <w:r w:rsidRPr="00981C22">
              <w:t>develop interim corrective diets for animals</w:t>
            </w:r>
          </w:p>
          <w:p w:rsidR="00000000" w:rsidRPr="00981C22" w:rsidP="00981C22">
            <w:pPr>
              <w:pStyle w:val="ListBullet"/>
            </w:pPr>
            <w:r w:rsidRPr="00981C22">
              <w:t>employ safe and environmentally responsible organisation systems and procedures when working with animals and feed</w:t>
            </w:r>
          </w:p>
          <w:p w:rsidR="00000000" w:rsidRPr="00981C22" w:rsidP="00981C22">
            <w:pPr>
              <w:pStyle w:val="ListBullet"/>
            </w:pPr>
            <w:r w:rsidRPr="00981C22">
              <w:t>maintain the highest standards of hy</w:t>
            </w:r>
            <w:r w:rsidRPr="00981C22">
              <w:t>giene and infection control at all times to reduce the risk of infection and cross-infection</w:t>
            </w:r>
          </w:p>
          <w:p w:rsidR="00000000" w:rsidRPr="00981C22" w:rsidP="00981C22">
            <w:pPr>
              <w:pStyle w:val="ListBullet"/>
            </w:pPr>
            <w:r w:rsidRPr="00981C22">
              <w:t>recognise and investigate signs of poor nutrition in animals</w:t>
            </w:r>
          </w:p>
          <w:p w:rsidR="00000000" w:rsidRPr="00981C22" w:rsidP="00981C22">
            <w:pPr>
              <w:pStyle w:val="ListBullet"/>
            </w:pPr>
            <w:r w:rsidRPr="00981C22">
              <w:t>identify food items and evaluate methods of preparation, storage and presentation for various animal g</w:t>
            </w:r>
            <w:r w:rsidRPr="00981C22">
              <w:t>roups</w:t>
            </w:r>
          </w:p>
          <w:p w:rsidR="00000000" w:rsidRPr="00981C22" w:rsidP="00981C22">
            <w:pPr>
              <w:pStyle w:val="ListBullet"/>
            </w:pPr>
            <w:r w:rsidRPr="00981C22">
              <w:t>implement and advise on animal care strategies related to nutrition</w:t>
            </w:r>
          </w:p>
          <w:p w:rsidR="00000000" w:rsidRPr="00981C22" w:rsidP="00981C22">
            <w:pPr>
              <w:pStyle w:val="ListBullet"/>
            </w:pPr>
            <w:r w:rsidRPr="00981C22">
              <w:t>maintain records and write workplace documents, including nutritional reports to management</w:t>
            </w:r>
          </w:p>
          <w:p w:rsidR="00000000" w:rsidRPr="00981C22" w:rsidP="00981C22">
            <w:pPr>
              <w:pStyle w:val="ListBullet"/>
            </w:pPr>
            <w:r w:rsidRPr="00981C22">
              <w:t>undertake research</w:t>
            </w:r>
          </w:p>
          <w:p w:rsidR="00000000" w:rsidRPr="00981C22" w:rsidP="00981C22">
            <w:pPr>
              <w:pStyle w:val="ListBullet"/>
            </w:pPr>
            <w:r w:rsidRPr="00981C22">
              <w:t>use a variety of feeding techniques in response to behavioural needs of animals</w:t>
            </w:r>
          </w:p>
          <w:p w:rsidR="00000000" w:rsidRPr="00981C22" w:rsidP="00981C22">
            <w:pPr>
              <w:pStyle w:val="ListBullet"/>
            </w:pPr>
            <w:r w:rsidRPr="00981C22">
              <w:t>literacy skills to read and follow institutional policies and procedures, including OHS and waste management; develop sequenced written instructions; record accurately and legi</w:t>
            </w:r>
            <w:r w:rsidRPr="00981C22">
              <w:t>bly information collected; and select and apply procedures to a range of defined tasks</w:t>
            </w:r>
          </w:p>
          <w:p w:rsidR="00000000" w:rsidRPr="00981C22" w:rsidP="00981C22">
            <w:pPr>
              <w:pStyle w:val="ListBullet"/>
            </w:pPr>
            <w:r w:rsidRPr="00981C22">
              <w:t>oral communication skills/language to fulfil the job role as specified by the facility, including questioning techniques, active listening, training others and consultin</w:t>
            </w:r>
            <w:r w:rsidRPr="00981C22">
              <w:t>g with supervisors, internal and external personnel and management</w:t>
            </w:r>
          </w:p>
          <w:p w:rsidR="00000000" w:rsidRPr="00981C22" w:rsidP="00981C22">
            <w:pPr>
              <w:pStyle w:val="ListBullet"/>
            </w:pPr>
            <w:r w:rsidRPr="00981C22">
              <w:t>numeracy skills to complete mathematical calculations relating to formulating feed regimes</w:t>
            </w:r>
          </w:p>
          <w:p w:rsidR="00000000" w:rsidRPr="00981C22" w:rsidP="00981C22">
            <w:pPr>
              <w:pStyle w:val="ListBullet"/>
            </w:pPr>
            <w:r w:rsidRPr="00981C22">
              <w:t>interpersonal skills to work with others and relate to people from a range of cultural, social and</w:t>
            </w:r>
            <w:r w:rsidRPr="00981C22">
              <w:t xml:space="preserve"> religious backgrounds and with a range of physical and mental abilities</w:t>
            </w:r>
          </w:p>
          <w:p w:rsidR="00000000" w:rsidRPr="00981C22" w:rsidP="00981C22">
            <w:pPr>
              <w:pStyle w:val="ListBullet"/>
            </w:pPr>
            <w:r w:rsidRPr="00981C22">
              <w:t>problem-solving skills to use available resources and develop well-balanced diets</w:t>
            </w:r>
          </w:p>
          <w:p w:rsidR="00000000" w:rsidRPr="00981C22" w:rsidP="00981C22">
            <w:pPr>
              <w:pStyle w:val="ListBullet"/>
            </w:pPr>
            <w:r w:rsidRPr="00981C22">
              <w:t>use safe manual handling techniques and/or equipment</w:t>
            </w:r>
          </w:p>
          <w:p w:rsidR="00000000" w:rsidRPr="00981C22" w:rsidP="00981C22">
            <w:pPr>
              <w:pStyle w:val="ListBullet"/>
            </w:pPr>
            <w:r w:rsidRPr="00981C22">
              <w:t>use safe waste handling and disposal procedures</w:t>
            </w:r>
          </w:p>
          <w:p w:rsidR="00000000" w:rsidP="00981C22">
            <w:pPr>
              <w:pStyle w:val="ListBullet"/>
              <w:rPr>
                <w:lang w:val="en-NZ"/>
              </w:rPr>
            </w:pPr>
            <w:r w:rsidRPr="00981C22">
              <w:t>write food orders and prepare feed records.</w:t>
            </w:r>
          </w:p>
        </w:tc>
      </w:tr>
      <w:tr w:rsidTr="008152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C22">
            <w:pPr>
              <w:pStyle w:val="BodyText"/>
              <w:rPr>
                <w:lang w:val="en-NZ"/>
              </w:rPr>
            </w:pPr>
            <w:r w:rsidRPr="00981C22">
              <w:rPr>
                <w:rStyle w:val="SpecialBold"/>
              </w:rPr>
              <w:t>Required knowledge</w:t>
            </w:r>
          </w:p>
        </w:tc>
      </w:tr>
      <w:tr w:rsidTr="008152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1C22" w:rsidP="00981C22">
            <w:pPr>
              <w:pStyle w:val="ListBullet"/>
            </w:pPr>
            <w:r w:rsidRPr="00981C22">
              <w:t>animal care and management strategies</w:t>
            </w:r>
          </w:p>
          <w:p w:rsidR="00000000" w:rsidRPr="00981C22" w:rsidP="00981C22">
            <w:pPr>
              <w:pStyle w:val="ListBullet"/>
            </w:pPr>
            <w:r w:rsidRPr="00981C22">
              <w:t>anatomy and physiology for a range of animal groups relating to nutrition and digestive processes</w:t>
            </w:r>
          </w:p>
          <w:p w:rsidR="00000000" w:rsidRPr="00981C22" w:rsidP="00981C22">
            <w:pPr>
              <w:pStyle w:val="ListBullet"/>
            </w:pPr>
            <w:r w:rsidRPr="00981C22">
              <w:t>animal classifications that influence dietary needs and styles of eating</w:t>
            </w:r>
          </w:p>
          <w:p w:rsidR="00000000" w:rsidRPr="00981C22" w:rsidP="00981C22">
            <w:pPr>
              <w:pStyle w:val="ListBullet"/>
            </w:pPr>
            <w:r w:rsidRPr="00981C22">
              <w:t>behavioural features related to feeding styles and unsuitable responses to diets</w:t>
            </w:r>
          </w:p>
          <w:p w:rsidR="00000000" w:rsidRPr="00981C22" w:rsidP="00981C22">
            <w:pPr>
              <w:pStyle w:val="ListBullet"/>
            </w:pPr>
            <w:r w:rsidRPr="00981C22">
              <w:t>animal husbandry manuals and other recordkeeping requirements</w:t>
            </w:r>
          </w:p>
          <w:p w:rsidR="00000000" w:rsidRPr="00981C22" w:rsidP="00981C22">
            <w:pPr>
              <w:pStyle w:val="ListBullet"/>
            </w:pPr>
            <w:r w:rsidRPr="00981C22">
              <w:t>animal management software, such as Anim</w:t>
            </w:r>
            <w:r w:rsidRPr="00981C22">
              <w:t>al Record-Keeping System (ARKS) and Single Population Analysis and Records Keeping System (SPARKS)</w:t>
            </w:r>
          </w:p>
          <w:p w:rsidR="00000000" w:rsidRPr="00981C22" w:rsidP="00981C22">
            <w:pPr>
              <w:pStyle w:val="ListBullet"/>
            </w:pPr>
            <w:r w:rsidRPr="00981C22">
              <w:t>dietary requirements for a broad range of animal groups</w:t>
            </w:r>
          </w:p>
          <w:p w:rsidR="00000000" w:rsidRPr="00981C22" w:rsidP="00981C22">
            <w:pPr>
              <w:pStyle w:val="ListBullet"/>
            </w:pPr>
            <w:r w:rsidRPr="00981C22">
              <w:t>feedstuffs available and approved in Australia for animals, their availability, cost, shelf life, met</w:t>
            </w:r>
            <w:r w:rsidRPr="00981C22">
              <w:t>hod of storage, preparation and presentation to animals</w:t>
            </w:r>
          </w:p>
          <w:p w:rsidR="00000000" w:rsidRPr="00981C22" w:rsidP="00981C22">
            <w:pPr>
              <w:pStyle w:val="ListBullet"/>
            </w:pPr>
            <w:r w:rsidRPr="00981C22">
              <w:t>institution master plan</w:t>
            </w:r>
          </w:p>
          <w:p w:rsidR="00000000" w:rsidRPr="00981C22" w:rsidP="00981C22">
            <w:pPr>
              <w:pStyle w:val="ListBullet"/>
            </w:pPr>
            <w:r w:rsidRPr="00981C22">
              <w:t>importance of vitamin and mineral substitution in artificial diets</w:t>
            </w:r>
          </w:p>
          <w:p w:rsidR="00000000" w:rsidRPr="00981C22" w:rsidP="00981C22">
            <w:pPr>
              <w:pStyle w:val="ListBullet"/>
            </w:pPr>
            <w:r w:rsidRPr="00981C22">
              <w:t>methods used to calculate rations, estimate weight of animals, calculate dry feed weight of food stuffs and o</w:t>
            </w:r>
            <w:r w:rsidRPr="00981C22">
              <w:t>ther relevant measurements and calculations used for diet planning and food preparation</w:t>
            </w:r>
          </w:p>
          <w:p w:rsidR="00000000" w:rsidRPr="00981C22" w:rsidP="00981C22">
            <w:pPr>
              <w:pStyle w:val="ListBullet"/>
            </w:pPr>
            <w:r w:rsidRPr="00981C22">
              <w:t>natural animal diets</w:t>
            </w:r>
          </w:p>
          <w:p w:rsidR="00000000" w:rsidRPr="00981C22" w:rsidP="00981C22">
            <w:pPr>
              <w:pStyle w:val="ListBullet"/>
            </w:pPr>
            <w:r w:rsidRPr="00981C22">
              <w:t>principles of animal welfare and ethics</w:t>
            </w:r>
          </w:p>
          <w:p w:rsidR="00000000" w:rsidRPr="00981C22" w:rsidP="00981C22">
            <w:pPr>
              <w:pStyle w:val="ListBullet"/>
            </w:pPr>
            <w:r w:rsidRPr="00981C22">
              <w:t>principles of nutrition and the impact of poor nutrition on the health and condition of animals</w:t>
            </w:r>
          </w:p>
          <w:p w:rsidR="00000000" w:rsidRPr="00981C22" w:rsidP="00981C22">
            <w:pPr>
              <w:pStyle w:val="ListBullet"/>
            </w:pPr>
            <w:r w:rsidRPr="00981C22">
              <w:t>relevant fa</w:t>
            </w:r>
            <w:r w:rsidRPr="00981C22">
              <w:t>cility policies and procedures, including OHS, animal welfare, feeding regimes, hygiene standards and other industry guidelines</w:t>
            </w:r>
          </w:p>
          <w:p w:rsidR="00000000" w:rsidRPr="00981C22" w:rsidP="00981C22">
            <w:pPr>
              <w:pStyle w:val="ListBullet"/>
            </w:pPr>
            <w:r w:rsidRPr="00981C22">
              <w:t>relevant federal and state or territory legislation and codes of practice, including OHS and animal welfare</w:t>
            </w:r>
          </w:p>
          <w:p w:rsidR="00000000" w:rsidRPr="00981C22" w:rsidP="00981C22">
            <w:pPr>
              <w:pStyle w:val="ListBullet"/>
            </w:pPr>
            <w:r w:rsidRPr="00981C22">
              <w:t>safe work practices</w:t>
            </w:r>
          </w:p>
          <w:p w:rsidR="00000000" w:rsidRPr="00981C22" w:rsidP="00981C22">
            <w:pPr>
              <w:pStyle w:val="ListBullet"/>
            </w:pPr>
            <w:r w:rsidRPr="00981C22">
              <w:t>workplace hygiene standards, disinfectants, cleaning agents, cleaning techniques and cleaning equipment and materials.</w:t>
            </w:r>
          </w:p>
        </w:tc>
      </w:tr>
    </w:tbl>
    <w:p w:rsidR="00000000" w:rsidRPr="00981C22" w:rsidP="00981C22">
      <w:pPr>
        <w:pStyle w:val="BodyText"/>
      </w:pPr>
    </w:p>
    <w:p w:rsidR="00000000" w:rsidRPr="00981C22" w:rsidP="00981C22">
      <w:pPr>
        <w:pStyle w:val="AllowPageBreak"/>
      </w:pPr>
    </w:p>
    <w:p w:rsidR="00000000" w:rsidRPr="00981C22" w:rsidP="00981C22">
      <w:pPr>
        <w:pStyle w:val="Heading1"/>
      </w:pPr>
      <w:bookmarkStart w:id="10" w:name="O_57624"/>
      <w:bookmarkEnd w:id="10"/>
      <w:r w:rsidRPr="00981C22">
        <w:t>Evidence Guide</w:t>
      </w:r>
    </w:p>
    <w:tbl>
      <w:tblPr>
        <w:tblW w:w="9570" w:type="dxa"/>
        <w:tblLayout w:type="fixed"/>
        <w:tblCellMar>
          <w:left w:w="62" w:type="dxa"/>
          <w:right w:w="62" w:type="dxa"/>
        </w:tblCellMar>
        <w:tblLook w:val="0000"/>
      </w:tblPr>
      <w:tblGrid>
        <w:gridCol w:w="3908"/>
        <w:gridCol w:w="5662"/>
      </w:tblGrid>
      <w:tr w:rsidTr="0081527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C22">
            <w:pPr>
              <w:pStyle w:val="BodyText"/>
              <w:rPr>
                <w:lang w:val="en-NZ"/>
              </w:rPr>
            </w:pPr>
            <w:r w:rsidRPr="00981C22">
              <w:rPr>
                <w:rStyle w:val="SpecialBold"/>
              </w:rPr>
              <w:t>EVIDENCE GUIDE</w:t>
            </w:r>
          </w:p>
        </w:tc>
      </w:tr>
      <w:tr w:rsidTr="0081527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C22">
            <w:pPr>
              <w:pStyle w:val="BodyText"/>
              <w:rPr>
                <w:lang w:val="en-NZ"/>
              </w:rPr>
            </w:pPr>
            <w:r w:rsidRPr="00981C22">
              <w:t>The Evidence Guide provides advice on assessment and must be read in conjunction with the performance criteria, required skills and knowledge, range statement and the Assessment Guidelines for the Training Package.</w:t>
            </w:r>
          </w:p>
        </w:tc>
      </w:tr>
      <w:tr w:rsidTr="008152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C22">
            <w:pPr>
              <w:pStyle w:val="BodyText"/>
              <w:rPr>
                <w:lang w:val="en-NZ"/>
              </w:rPr>
            </w:pPr>
            <w:r w:rsidRPr="00981C2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C22">
            <w:pPr>
              <w:pStyle w:val="BodyText"/>
              <w:rPr>
                <w:lang w:val="en-NZ"/>
              </w:rPr>
            </w:pPr>
          </w:p>
        </w:tc>
      </w:tr>
      <w:tr w:rsidTr="008152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C22">
            <w:pPr>
              <w:pStyle w:val="BodyText"/>
              <w:rPr>
                <w:lang w:val="en-NZ"/>
              </w:rPr>
            </w:pPr>
            <w:r w:rsidRPr="00981C2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1C22" w:rsidP="00981C22">
            <w:pPr>
              <w:pStyle w:val="BodyText"/>
            </w:pPr>
            <w:r w:rsidRPr="00981C22">
              <w:t>The evidence required to demonstrate competence in this unit must be relevant to workplace operations and satisfy all of the requirements of the performance criter</w:t>
            </w:r>
            <w:r w:rsidRPr="00981C22">
              <w:t>ia, required skills and knowledge and the range statement of this unit. Assessors should ensure that candidates can:</w:t>
            </w:r>
          </w:p>
          <w:p w:rsidR="00000000" w:rsidRPr="00981C22" w:rsidP="00981C22">
            <w:pPr>
              <w:pStyle w:val="ListBullet"/>
            </w:pPr>
            <w:r w:rsidRPr="00981C22">
              <w:t>manage the preparation of diets and feed regimes to meet specific animal requirements</w:t>
            </w:r>
          </w:p>
          <w:p w:rsidR="00000000" w:rsidRPr="00981C22" w:rsidP="00981C22">
            <w:pPr>
              <w:pStyle w:val="ListBullet"/>
            </w:pPr>
            <w:r w:rsidRPr="00981C22">
              <w:t>monitor the quality of food and communicate effectiv</w:t>
            </w:r>
            <w:r w:rsidRPr="00981C22">
              <w:t>ely with staff and management on all aspects of animal nutrition</w:t>
            </w:r>
          </w:p>
          <w:p w:rsidR="00000000" w:rsidRPr="00981C22" w:rsidP="00981C22">
            <w:pPr>
              <w:pStyle w:val="ListBullet"/>
            </w:pPr>
            <w:r w:rsidRPr="00981C22">
              <w:t>maintain section nutrition records and write reports.</w:t>
            </w:r>
          </w:p>
          <w:p w:rsidR="00000000" w:rsidRPr="00981C22" w:rsidP="00981C22">
            <w:pPr>
              <w:pStyle w:val="BodyText"/>
            </w:pPr>
          </w:p>
          <w:p w:rsidR="00000000" w:rsidP="00981C22">
            <w:pPr>
              <w:pStyle w:val="BodyText"/>
              <w:rPr>
                <w:lang w:val="en-NZ"/>
              </w:rPr>
            </w:pPr>
            <w:r w:rsidRPr="00981C22">
              <w:t xml:space="preserve">The skills and knowledge required to develop animal diets must be transferable to a range of work environments and contexts and include </w:t>
            </w:r>
            <w:r w:rsidRPr="00981C22">
              <w:t>the ability to deal with unplanned events.</w:t>
            </w:r>
          </w:p>
        </w:tc>
      </w:tr>
      <w:tr w:rsidTr="008152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C22">
            <w:pPr>
              <w:pStyle w:val="BodyText"/>
              <w:rPr>
                <w:lang w:val="en-NZ"/>
              </w:rPr>
            </w:pPr>
            <w:r w:rsidRPr="00981C2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1C22" w:rsidP="00981C22">
            <w:pPr>
              <w:pStyle w:val="BodyText"/>
            </w:pPr>
            <w:r w:rsidRPr="00981C22">
              <w:t>Assessment of this unit is to be practical in nature and will be most appropriately assessed in a captive animal workplace. Workplaces may include small or</w:t>
            </w:r>
            <w:r w:rsidRPr="00981C22">
              <w:t xml:space="preserve"> large captive animal facilities, traditional or open-range type facilities, mobile or theme park environments, wildlife parks, zoos or rescue facilities.</w:t>
            </w:r>
          </w:p>
          <w:p w:rsidR="00000000" w:rsidRPr="00981C22" w:rsidP="00981C22">
            <w:pPr>
              <w:pStyle w:val="BodyText"/>
            </w:pPr>
          </w:p>
          <w:p w:rsidR="00000000" w:rsidP="00981C22">
            <w:pPr>
              <w:pStyle w:val="BodyText"/>
              <w:rPr>
                <w:lang w:val="en-NZ"/>
              </w:rPr>
            </w:pPr>
            <w:r w:rsidRPr="00981C22">
              <w:t>There must be access to the appropriate equipment and/or resources to enable one to demonstrate comp</w:t>
            </w:r>
            <w:r w:rsidRPr="00981C22">
              <w:t>etence.</w:t>
            </w:r>
          </w:p>
        </w:tc>
      </w:tr>
      <w:tr w:rsidTr="008152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C22">
            <w:pPr>
              <w:pStyle w:val="BodyText"/>
              <w:rPr>
                <w:lang w:val="en-NZ"/>
              </w:rPr>
            </w:pPr>
            <w:r w:rsidRPr="00981C2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1C22" w:rsidP="00981C22">
            <w:pPr>
              <w:pStyle w:val="BodyText"/>
            </w:pPr>
            <w:r w:rsidRPr="00981C22">
              <w:t xml:space="preserve">To ensure consistency in one's performance, competency should be demonstrated, to industry defined standards, on more than one occasion over </w:t>
            </w:r>
            <w:r w:rsidRPr="00981C22">
              <w:t>a period of time in order to cover a variety of circumstances and where possible, over a number of assessment activities.</w:t>
            </w:r>
          </w:p>
          <w:p w:rsidR="00000000" w:rsidRPr="00981C22" w:rsidP="00981C22">
            <w:pPr>
              <w:pStyle w:val="BodyText"/>
            </w:pPr>
          </w:p>
          <w:p w:rsidR="00000000" w:rsidRPr="00981C22" w:rsidP="00981C22">
            <w:pPr>
              <w:pStyle w:val="BodyText"/>
            </w:pPr>
            <w:r w:rsidRPr="00981C22">
              <w:t>The assessment strategy must include practical skills assessment. Suggested strategies for this unit are:</w:t>
            </w:r>
          </w:p>
          <w:p w:rsidR="00000000" w:rsidRPr="00981C22" w:rsidP="00981C22">
            <w:pPr>
              <w:pStyle w:val="ListBullet"/>
            </w:pPr>
            <w:r w:rsidRPr="00981C22">
              <w:t>written and/or oral assess</w:t>
            </w:r>
            <w:r w:rsidRPr="00981C22">
              <w:t>ment of candidate's required knowledge</w:t>
            </w:r>
          </w:p>
          <w:p w:rsidR="00000000" w:rsidRPr="00981C22" w:rsidP="00981C22">
            <w:pPr>
              <w:pStyle w:val="ListBullet"/>
            </w:pPr>
            <w:r w:rsidRPr="00981C22">
              <w:t>observed, documented and first-hand testimonial evidence of candidate's application of practical tasks</w:t>
            </w:r>
          </w:p>
          <w:p w:rsidR="00000000" w:rsidRPr="00981C22" w:rsidP="00981C22">
            <w:pPr>
              <w:pStyle w:val="ListBullet"/>
            </w:pPr>
            <w:r w:rsidRPr="00981C22">
              <w:t>simulation exercises that reproduce normal work conditions</w:t>
            </w:r>
          </w:p>
          <w:p w:rsidR="00000000" w:rsidRPr="00981C22" w:rsidP="00981C22">
            <w:pPr>
              <w:pStyle w:val="ListBullet"/>
            </w:pPr>
            <w:r w:rsidRPr="00981C22">
              <w:t>third-party evidence</w:t>
            </w:r>
          </w:p>
          <w:p w:rsidR="00000000" w:rsidRPr="00981C22" w:rsidP="00981C22">
            <w:pPr>
              <w:pStyle w:val="ListBullet"/>
            </w:pPr>
            <w:r w:rsidRPr="00981C22">
              <w:t>workplace documentation</w:t>
            </w:r>
          </w:p>
          <w:p w:rsidR="00000000" w:rsidRPr="00981C22" w:rsidP="00981C22">
            <w:pPr>
              <w:pStyle w:val="ListBullet"/>
            </w:pPr>
            <w:r w:rsidRPr="00981C22">
              <w:t>portfolio.</w:t>
            </w:r>
          </w:p>
          <w:p w:rsidR="00000000" w:rsidRPr="00981C22" w:rsidP="00981C22">
            <w:pPr>
              <w:pStyle w:val="BodyText"/>
            </w:pPr>
          </w:p>
          <w:p w:rsidR="00000000" w:rsidP="00981C22">
            <w:pPr>
              <w:pStyle w:val="BodyText"/>
              <w:rPr>
                <w:lang w:val="en-NZ"/>
              </w:rPr>
            </w:pPr>
            <w:r w:rsidRPr="00981C22">
              <w:t>This unit may be assessed in a holistic way with other units of competency relevant to the industry sector, workplace and job role.</w:t>
            </w:r>
          </w:p>
        </w:tc>
      </w:tr>
      <w:tr w:rsidTr="008152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C22">
            <w:pPr>
              <w:pStyle w:val="BodyText"/>
              <w:rPr>
                <w:lang w:val="en-NZ"/>
              </w:rPr>
            </w:pPr>
            <w:r w:rsidRPr="00981C2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1C22" w:rsidP="00981C22">
            <w:pPr>
              <w:pStyle w:val="BodyText"/>
            </w:pPr>
            <w:r w:rsidRPr="00981C22">
              <w:t>Assessment methods should reflect workplace demands (e.g. literacy and numeracy deman</w:t>
            </w:r>
            <w:r w:rsidRPr="00981C22">
              <w:t>ds) and the needs of particular target groups (e.g. people with disabilities, Aboriginal and Torres Strait Islander people, women, people with a language background other than English, youth and people from low socioeconomic backgrounds).</w:t>
            </w:r>
          </w:p>
        </w:tc>
      </w:tr>
    </w:tbl>
    <w:p w:rsidR="00000000" w:rsidRPr="00981C22" w:rsidP="00981C22">
      <w:pPr>
        <w:pStyle w:val="BodyText"/>
      </w:pPr>
    </w:p>
    <w:p w:rsidR="00000000" w:rsidRPr="00981C22" w:rsidP="00981C22">
      <w:pPr>
        <w:pStyle w:val="AllowPageBreak"/>
      </w:pPr>
    </w:p>
    <w:p w:rsidR="00000000" w:rsidRPr="00981C22" w:rsidP="00981C22">
      <w:pPr>
        <w:pStyle w:val="Heading1"/>
      </w:pPr>
      <w:bookmarkStart w:id="11" w:name="O_57625"/>
      <w:bookmarkEnd w:id="11"/>
      <w:r w:rsidRPr="00981C22">
        <w:t>Range Statement</w:t>
      </w:r>
    </w:p>
    <w:tbl>
      <w:tblPr>
        <w:tblW w:w="0" w:type="auto"/>
        <w:tblLayout w:type="fixed"/>
        <w:tblCellMar>
          <w:left w:w="62" w:type="dxa"/>
          <w:right w:w="62" w:type="dxa"/>
        </w:tblCellMar>
        <w:tblLook w:val="0000"/>
      </w:tblPr>
      <w:tblGrid>
        <w:gridCol w:w="3425"/>
        <w:gridCol w:w="5097"/>
      </w:tblGrid>
      <w:tr w:rsidTr="0081527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C22">
            <w:pPr>
              <w:pStyle w:val="BodyText"/>
              <w:rPr>
                <w:lang w:val="en-NZ"/>
              </w:rPr>
            </w:pPr>
            <w:r w:rsidRPr="00981C22">
              <w:rPr>
                <w:rStyle w:val="SpecialBold"/>
              </w:rPr>
              <w:t>RANGE STATEMENT</w:t>
            </w:r>
          </w:p>
        </w:tc>
      </w:tr>
      <w:tr w:rsidTr="0081527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C22">
            <w:pPr>
              <w:pStyle w:val="BodyText"/>
              <w:rPr>
                <w:lang w:val="en-NZ"/>
              </w:rPr>
            </w:pPr>
            <w:r w:rsidRPr="00981C22">
              <w:t>The range statement relates to the unit of competency as a whole. It allows for different work environments and situations that may affect performance. Bold italicised wording, if used in the performance criteria, is detai</w:t>
            </w:r>
            <w:r w:rsidRPr="00981C22">
              <w:t>led below. Essential operating conditions that may be present with training and assessment (depending on the work situation, needs of the candidate, accessibility of the item, and local industry and regional contexts) may also be included.</w:t>
            </w:r>
          </w:p>
        </w:tc>
      </w:tr>
      <w:tr w:rsidTr="0081527E">
        <w:tblPrEx>
          <w:tblW w:w="0" w:type="auto"/>
          <w:tblLayout w:type="fixed"/>
          <w:tblCellMar>
            <w:left w:w="62" w:type="dxa"/>
            <w:right w:w="62" w:type="dxa"/>
          </w:tblCellMar>
          <w:tblLook w:val="0000"/>
        </w:tblPrEx>
        <w:tc>
          <w:tcPr>
            <w:tcW w:w="34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C22">
            <w:pPr>
              <w:pStyle w:val="BodyText"/>
              <w:rPr>
                <w:lang w:val="en-NZ"/>
              </w:rPr>
            </w:pPr>
            <w:r w:rsidRPr="00981C22">
              <w:rPr>
                <w:rStyle w:val="BoldandItalics"/>
              </w:rPr>
              <w:t>Feed regime</w:t>
            </w:r>
            <w:r w:rsidRPr="00981C22">
              <w:t xml:space="preserve"> may include:</w:t>
            </w:r>
          </w:p>
        </w:tc>
        <w:tc>
          <w:tcPr>
            <w:tcW w:w="5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1C22" w:rsidP="00981C22">
            <w:pPr>
              <w:pStyle w:val="ListBullet"/>
            </w:pPr>
            <w:r w:rsidRPr="00981C22">
              <w:t>foodstuffs:</w:t>
            </w:r>
          </w:p>
          <w:p w:rsidR="00000000" w:rsidRPr="00981C22" w:rsidP="00981C22">
            <w:pPr>
              <w:pStyle w:val="ListBullet2"/>
            </w:pPr>
            <w:r w:rsidRPr="00981C22">
              <w:t>fresh</w:t>
            </w:r>
          </w:p>
          <w:p w:rsidR="00000000" w:rsidRPr="00981C22" w:rsidP="00981C22">
            <w:pPr>
              <w:pStyle w:val="ListBullet2"/>
            </w:pPr>
            <w:r w:rsidRPr="00981C22">
              <w:t>live</w:t>
            </w:r>
          </w:p>
          <w:p w:rsidR="00000000" w:rsidRPr="00981C22" w:rsidP="00981C22">
            <w:pPr>
              <w:pStyle w:val="ListBullet2"/>
            </w:pPr>
            <w:r w:rsidRPr="00981C22">
              <w:t>preserved</w:t>
            </w:r>
          </w:p>
          <w:p w:rsidR="00000000" w:rsidRPr="00981C22" w:rsidP="00981C22">
            <w:pPr>
              <w:pStyle w:val="ListBullet2"/>
            </w:pPr>
            <w:r w:rsidRPr="00981C22">
              <w:t>reconstituted</w:t>
            </w:r>
          </w:p>
          <w:p w:rsidR="00000000" w:rsidRPr="00981C22" w:rsidP="00981C22">
            <w:pPr>
              <w:pStyle w:val="ListBullet2"/>
            </w:pPr>
            <w:r w:rsidRPr="00981C22">
              <w:t>supplements</w:t>
            </w:r>
          </w:p>
          <w:p w:rsidR="00000000" w:rsidRPr="00981C22" w:rsidP="00981C22">
            <w:pPr>
              <w:pStyle w:val="ListBullet2"/>
            </w:pPr>
            <w:r w:rsidRPr="00981C22">
              <w:t>preparation</w:t>
            </w:r>
          </w:p>
          <w:p w:rsidR="00000000" w:rsidRPr="00981C22" w:rsidP="00981C22">
            <w:pPr>
              <w:pStyle w:val="ListBullet2"/>
            </w:pPr>
            <w:r w:rsidRPr="00981C22">
              <w:t>presentation</w:t>
            </w:r>
          </w:p>
          <w:p w:rsidR="00000000" w:rsidRPr="00981C22" w:rsidP="00981C22">
            <w:pPr>
              <w:pStyle w:val="ListBullet2"/>
            </w:pPr>
            <w:r w:rsidRPr="00981C22">
              <w:t>quantities</w:t>
            </w:r>
          </w:p>
          <w:p w:rsidR="00000000" w:rsidRPr="00981C22" w:rsidP="00981C22">
            <w:pPr>
              <w:pStyle w:val="ListBullet2"/>
            </w:pPr>
            <w:r w:rsidRPr="00981C22">
              <w:t>quality</w:t>
            </w:r>
          </w:p>
          <w:p w:rsidR="00000000" w:rsidRPr="00981C22" w:rsidP="00981C22">
            <w:pPr>
              <w:pStyle w:val="ListBullet2"/>
            </w:pPr>
            <w:r w:rsidRPr="00981C22">
              <w:t>timing and method of food distribution</w:t>
            </w:r>
          </w:p>
          <w:p w:rsidR="00000000" w:rsidRPr="00981C22" w:rsidP="00981C22">
            <w:pPr>
              <w:pStyle w:val="ListBullet"/>
            </w:pPr>
            <w:r w:rsidRPr="00981C22">
              <w:t>animal needs:</w:t>
            </w:r>
          </w:p>
          <w:p w:rsidR="00000000" w:rsidRPr="00981C22" w:rsidP="00981C22">
            <w:pPr>
              <w:pStyle w:val="ListBullet2"/>
            </w:pPr>
            <w:r w:rsidRPr="00981C22">
              <w:t>species requirements</w:t>
            </w:r>
          </w:p>
          <w:p w:rsidR="00000000" w:rsidRPr="00981C22" w:rsidP="00981C22">
            <w:pPr>
              <w:pStyle w:val="ListBullet2"/>
            </w:pPr>
            <w:r w:rsidRPr="00981C22">
              <w:t>age</w:t>
            </w:r>
          </w:p>
          <w:p w:rsidR="00000000" w:rsidRPr="00981C22" w:rsidP="00981C22">
            <w:pPr>
              <w:pStyle w:val="ListBullet2"/>
            </w:pPr>
            <w:r w:rsidRPr="00981C22">
              <w:t>sex</w:t>
            </w:r>
          </w:p>
          <w:p w:rsidR="00000000" w:rsidRPr="00981C22" w:rsidP="00981C22">
            <w:pPr>
              <w:pStyle w:val="ListBullet2"/>
            </w:pPr>
            <w:r w:rsidRPr="00981C22">
              <w:t>breeding status</w:t>
            </w:r>
          </w:p>
          <w:p w:rsidR="00000000" w:rsidRPr="00981C22" w:rsidP="00981C22">
            <w:pPr>
              <w:pStyle w:val="ListBullet2"/>
            </w:pPr>
            <w:r w:rsidRPr="00981C22">
              <w:t>activity load</w:t>
            </w:r>
          </w:p>
          <w:p w:rsidR="00000000" w:rsidP="00981C22">
            <w:pPr>
              <w:pStyle w:val="ListBullet2"/>
              <w:rPr>
                <w:lang w:val="en-NZ"/>
              </w:rPr>
            </w:pPr>
            <w:r w:rsidRPr="00981C22">
              <w:t>climate.</w:t>
            </w:r>
          </w:p>
        </w:tc>
      </w:tr>
      <w:tr w:rsidTr="0081527E">
        <w:tblPrEx>
          <w:tblW w:w="0" w:type="auto"/>
          <w:tblLayout w:type="fixed"/>
          <w:tblCellMar>
            <w:left w:w="62" w:type="dxa"/>
            <w:right w:w="62" w:type="dxa"/>
          </w:tblCellMar>
          <w:tblLook w:val="0000"/>
        </w:tblPrEx>
        <w:tc>
          <w:tcPr>
            <w:tcW w:w="34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C22">
            <w:pPr>
              <w:pStyle w:val="BodyText"/>
              <w:rPr>
                <w:lang w:val="en-NZ"/>
              </w:rPr>
            </w:pPr>
            <w:r w:rsidRPr="00981C22">
              <w:rPr>
                <w:rStyle w:val="BoldandItalics"/>
              </w:rPr>
              <w:t>Natural and artificial diets</w:t>
            </w:r>
            <w:r w:rsidRPr="00981C22">
              <w:t xml:space="preserve"> may include:</w:t>
            </w:r>
          </w:p>
        </w:tc>
        <w:tc>
          <w:tcPr>
            <w:tcW w:w="5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1C22" w:rsidP="00981C22">
            <w:pPr>
              <w:pStyle w:val="ListBullet"/>
            </w:pPr>
            <w:r w:rsidRPr="00981C22">
              <w:t>natural:</w:t>
            </w:r>
          </w:p>
          <w:p w:rsidR="00000000" w:rsidRPr="00981C22" w:rsidP="00981C22">
            <w:pPr>
              <w:pStyle w:val="ListBullet2"/>
            </w:pPr>
            <w:r w:rsidRPr="00981C22">
              <w:t xml:space="preserve">sources of food normally available in wild or similar environment </w:t>
            </w:r>
          </w:p>
          <w:p w:rsidR="00000000" w:rsidRPr="00981C22" w:rsidP="00981C22">
            <w:pPr>
              <w:pStyle w:val="ListBullet2"/>
            </w:pPr>
            <w:r w:rsidRPr="00981C22">
              <w:t>fresh or preserved food</w:t>
            </w:r>
          </w:p>
          <w:p w:rsidR="00000000" w:rsidRPr="00981C22" w:rsidP="00981C22">
            <w:pPr>
              <w:pStyle w:val="ListBullet"/>
            </w:pPr>
            <w:r w:rsidRPr="00981C22">
              <w:t>artificial:</w:t>
            </w:r>
          </w:p>
          <w:p w:rsidR="00000000" w:rsidRPr="00981C22" w:rsidP="00981C22">
            <w:pPr>
              <w:pStyle w:val="ListBullet2"/>
            </w:pPr>
            <w:r w:rsidRPr="00981C22">
              <w:t>chemical replacement foodstuffs</w:t>
            </w:r>
          </w:p>
          <w:p w:rsidR="00000000" w:rsidRPr="00981C22" w:rsidP="00981C22">
            <w:pPr>
              <w:pStyle w:val="ListBullet2"/>
            </w:pPr>
            <w:r w:rsidRPr="00981C22">
              <w:t>chemical supplements</w:t>
            </w:r>
          </w:p>
          <w:p w:rsidR="00000000" w:rsidP="00981C22">
            <w:pPr>
              <w:pStyle w:val="ListBullet2"/>
              <w:rPr>
                <w:lang w:val="en-NZ"/>
              </w:rPr>
            </w:pPr>
            <w:r w:rsidRPr="00981C22">
              <w:t>items that can provide required nutrients but aren't usually consumed by species.</w:t>
            </w:r>
          </w:p>
        </w:tc>
      </w:tr>
      <w:tr w:rsidTr="0081527E">
        <w:tblPrEx>
          <w:tblW w:w="0" w:type="auto"/>
          <w:tblLayout w:type="fixed"/>
          <w:tblCellMar>
            <w:left w:w="62" w:type="dxa"/>
            <w:right w:w="62" w:type="dxa"/>
          </w:tblCellMar>
          <w:tblLook w:val="0000"/>
        </w:tblPrEx>
        <w:tc>
          <w:tcPr>
            <w:tcW w:w="34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C22">
            <w:pPr>
              <w:pStyle w:val="BodyText"/>
              <w:rPr>
                <w:lang w:val="en-NZ"/>
              </w:rPr>
            </w:pPr>
            <w:r w:rsidRPr="00981C22">
              <w:rPr>
                <w:rStyle w:val="BoldandItalics"/>
              </w:rPr>
              <w:t>Preparation and presentation of diets</w:t>
            </w:r>
            <w:r w:rsidRPr="00981C22">
              <w:t xml:space="preserve"> may include:</w:t>
            </w:r>
          </w:p>
        </w:tc>
        <w:tc>
          <w:tcPr>
            <w:tcW w:w="5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1C22" w:rsidP="00981C22">
            <w:pPr>
              <w:pStyle w:val="ListBullet"/>
            </w:pPr>
            <w:r w:rsidRPr="00981C22">
              <w:t>avoiding inhalation of organic and other dusts</w:t>
            </w:r>
          </w:p>
          <w:p w:rsidR="00000000" w:rsidRPr="00981C22" w:rsidP="00981C22">
            <w:pPr>
              <w:pStyle w:val="ListBullet"/>
            </w:pPr>
            <w:r w:rsidRPr="00981C22">
              <w:t>checking the shelf life of foodstuffs and using appropriate storage methods</w:t>
            </w:r>
          </w:p>
          <w:p w:rsidR="00000000" w:rsidRPr="00981C22" w:rsidP="00981C22">
            <w:pPr>
              <w:pStyle w:val="ListBullet"/>
            </w:pPr>
            <w:r w:rsidRPr="00981C22">
              <w:t>controlling animal movement and handling during feeding</w:t>
            </w:r>
          </w:p>
          <w:p w:rsidR="00000000" w:rsidRPr="00981C22" w:rsidP="00981C22">
            <w:pPr>
              <w:pStyle w:val="ListBullet"/>
            </w:pPr>
            <w:r w:rsidRPr="00981C22">
              <w:t>preventing contamination from other animal diet materials that are potentially toxic to some species</w:t>
            </w:r>
          </w:p>
          <w:p w:rsidR="00000000" w:rsidRPr="00981C22" w:rsidP="00981C22">
            <w:pPr>
              <w:pStyle w:val="ListBullet"/>
            </w:pPr>
            <w:r w:rsidRPr="00981C22">
              <w:t>preventing contaminatio</w:t>
            </w:r>
            <w:r w:rsidRPr="00981C22">
              <w:t>n of foodstuffs from vermin, bacteria, fungus, virus and other sources</w:t>
            </w:r>
          </w:p>
          <w:p w:rsidR="00000000" w:rsidRPr="00981C22" w:rsidP="00981C22">
            <w:pPr>
              <w:pStyle w:val="ListBullet"/>
            </w:pPr>
            <w:r w:rsidRPr="00981C22">
              <w:t>preventing plants and other materials being thrown into animal enclosures by the public</w:t>
            </w:r>
          </w:p>
          <w:p w:rsidR="00000000" w:rsidRPr="00981C22" w:rsidP="00981C22">
            <w:pPr>
              <w:pStyle w:val="ListBullet"/>
            </w:pPr>
            <w:r w:rsidRPr="00981C22">
              <w:t>using appropriate personal protective equipment:</w:t>
            </w:r>
          </w:p>
          <w:p w:rsidR="00000000" w:rsidRPr="00981C22" w:rsidP="00981C22">
            <w:pPr>
              <w:pStyle w:val="ListBullet2"/>
            </w:pPr>
            <w:r w:rsidRPr="00981C22">
              <w:t>aprons and gloves</w:t>
            </w:r>
          </w:p>
          <w:p w:rsidR="00000000" w:rsidRPr="00981C22" w:rsidP="00981C22">
            <w:pPr>
              <w:pStyle w:val="ListBullet2"/>
            </w:pPr>
            <w:r w:rsidRPr="00981C22">
              <w:t>ear protection when working w</w:t>
            </w:r>
            <w:r w:rsidRPr="00981C22">
              <w:t>ith noisy animals</w:t>
            </w:r>
          </w:p>
          <w:p w:rsidR="00000000" w:rsidRPr="00981C22" w:rsidP="00981C22">
            <w:pPr>
              <w:pStyle w:val="ListBullet"/>
            </w:pPr>
            <w:r w:rsidRPr="00981C22">
              <w:t>using infection control procedures to avoid the possibility of zoonotic infection</w:t>
            </w:r>
          </w:p>
          <w:p w:rsidR="00000000" w:rsidP="00981C22">
            <w:pPr>
              <w:pStyle w:val="ListBullet"/>
              <w:rPr>
                <w:lang w:val="en-NZ"/>
              </w:rPr>
            </w:pPr>
            <w:r w:rsidRPr="00981C22">
              <w:t>using manual handling and general food preparation, storage and distribution equipment according to manufacturers' instructions and safe work method statem</w:t>
            </w:r>
            <w:r w:rsidRPr="00981C22">
              <w:t>ents (SWMS).</w:t>
            </w:r>
          </w:p>
        </w:tc>
      </w:tr>
      <w:tr w:rsidTr="0081527E">
        <w:tblPrEx>
          <w:tblW w:w="0" w:type="auto"/>
          <w:tblLayout w:type="fixed"/>
          <w:tblCellMar>
            <w:left w:w="62" w:type="dxa"/>
            <w:right w:w="62" w:type="dxa"/>
          </w:tblCellMar>
          <w:tblLook w:val="0000"/>
        </w:tblPrEx>
        <w:tc>
          <w:tcPr>
            <w:tcW w:w="34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C22">
            <w:pPr>
              <w:pStyle w:val="BodyText"/>
              <w:rPr>
                <w:lang w:val="en-NZ"/>
              </w:rPr>
            </w:pPr>
            <w:r w:rsidRPr="00981C22">
              <w:rPr>
                <w:rStyle w:val="BoldandItalics"/>
              </w:rPr>
              <w:t>OHS</w:t>
            </w:r>
            <w:r w:rsidRPr="00981C22">
              <w:t xml:space="preserve"> risks when working with animals may include:</w:t>
            </w:r>
          </w:p>
        </w:tc>
        <w:tc>
          <w:tcPr>
            <w:tcW w:w="5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1C22" w:rsidP="00981C22">
            <w:pPr>
              <w:pStyle w:val="ListBullet"/>
            </w:pPr>
            <w:r w:rsidRPr="00981C22">
              <w:t xml:space="preserve">animal bites, envenomation, kicks, scratches and crush injuries </w:t>
            </w:r>
          </w:p>
          <w:p w:rsidR="00000000" w:rsidRPr="00981C22" w:rsidP="00981C22">
            <w:pPr>
              <w:pStyle w:val="ListBullet"/>
            </w:pPr>
            <w:r w:rsidRPr="00981C22">
              <w:t>biological hazardous waste and sharps disposal</w:t>
            </w:r>
          </w:p>
          <w:p w:rsidR="00000000" w:rsidRPr="00981C22" w:rsidP="00981C22">
            <w:pPr>
              <w:pStyle w:val="ListBullet"/>
            </w:pPr>
            <w:r w:rsidRPr="00981C22">
              <w:t>handling of chemicals and medicines</w:t>
            </w:r>
          </w:p>
          <w:p w:rsidR="00000000" w:rsidRPr="00981C22" w:rsidP="00981C22">
            <w:pPr>
              <w:pStyle w:val="ListBullet"/>
            </w:pPr>
            <w:r w:rsidRPr="00981C22">
              <w:t>gas leakage</w:t>
            </w:r>
          </w:p>
          <w:p w:rsidR="00000000" w:rsidRPr="00981C22" w:rsidP="00981C22">
            <w:pPr>
              <w:pStyle w:val="ListBullet"/>
            </w:pPr>
            <w:r w:rsidRPr="00981C22">
              <w:t>inhalation of aerosol particles</w:t>
            </w:r>
          </w:p>
          <w:p w:rsidR="00000000" w:rsidRPr="00981C22" w:rsidP="00981C22">
            <w:pPr>
              <w:pStyle w:val="ListBullet"/>
            </w:pPr>
            <w:r w:rsidRPr="00981C22">
              <w:t>intraocular contamination</w:t>
            </w:r>
          </w:p>
          <w:p w:rsidR="00000000" w:rsidRPr="00981C22" w:rsidP="00981C22">
            <w:pPr>
              <w:pStyle w:val="ListBullet"/>
            </w:pPr>
            <w:r w:rsidRPr="00981C22">
              <w:t>manual handling, including carrying, lifting and shifting</w:t>
            </w:r>
          </w:p>
          <w:p w:rsidR="00000000" w:rsidRPr="00981C22" w:rsidP="00981C22">
            <w:pPr>
              <w:pStyle w:val="ListBullet"/>
            </w:pPr>
            <w:r w:rsidRPr="00981C22">
              <w:t>moving parts of machinery or equipment</w:t>
            </w:r>
          </w:p>
          <w:p w:rsidR="00000000" w:rsidRPr="00981C22" w:rsidP="00981C22">
            <w:pPr>
              <w:pStyle w:val="ListBullet"/>
            </w:pPr>
            <w:r w:rsidRPr="00981C22">
              <w:t>noise including machinery and some animals</w:t>
            </w:r>
          </w:p>
          <w:p w:rsidR="00000000" w:rsidRPr="00981C22" w:rsidP="00981C22">
            <w:pPr>
              <w:pStyle w:val="ListBullet"/>
            </w:pPr>
            <w:r w:rsidRPr="00981C22">
              <w:t>release of infective agents (animal and human)</w:t>
            </w:r>
          </w:p>
          <w:p w:rsidR="00000000" w:rsidRPr="00981C22" w:rsidP="00981C22">
            <w:pPr>
              <w:pStyle w:val="ListBullet"/>
            </w:pPr>
            <w:r w:rsidRPr="00981C22">
              <w:t>slippery or uneven work surfaces</w:t>
            </w:r>
          </w:p>
          <w:p w:rsidR="00000000" w:rsidRPr="00981C22" w:rsidP="00981C22">
            <w:pPr>
              <w:pStyle w:val="ListBullet"/>
            </w:pPr>
            <w:r w:rsidRPr="00981C22">
              <w:t>zoonoses.</w:t>
            </w:r>
          </w:p>
          <w:p w:rsidR="00000000" w:rsidP="00981C22">
            <w:pPr>
              <w:pStyle w:val="ListBullet"/>
              <w:rPr>
                <w:lang w:val="en-NZ"/>
              </w:rPr>
            </w:pPr>
          </w:p>
        </w:tc>
      </w:tr>
      <w:tr w:rsidTr="0081527E">
        <w:tblPrEx>
          <w:tblW w:w="0" w:type="auto"/>
          <w:tblLayout w:type="fixed"/>
          <w:tblCellMar>
            <w:left w:w="62" w:type="dxa"/>
            <w:right w:w="62" w:type="dxa"/>
          </w:tblCellMar>
          <w:tblLook w:val="0000"/>
        </w:tblPrEx>
        <w:tc>
          <w:tcPr>
            <w:tcW w:w="34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C22">
            <w:pPr>
              <w:pStyle w:val="BodyText"/>
              <w:rPr>
                <w:lang w:val="en-NZ"/>
              </w:rPr>
            </w:pPr>
            <w:r w:rsidRPr="00981C22">
              <w:rPr>
                <w:rStyle w:val="BoldandItalics"/>
              </w:rPr>
              <w:t>Food quality</w:t>
            </w:r>
            <w:r w:rsidRPr="00981C22">
              <w:t xml:space="preserve"> may include:</w:t>
            </w:r>
          </w:p>
        </w:tc>
        <w:tc>
          <w:tcPr>
            <w:tcW w:w="5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1C22" w:rsidP="00981C22">
            <w:pPr>
              <w:pStyle w:val="ListBullet"/>
            </w:pPr>
            <w:r w:rsidRPr="00981C22">
              <w:t>cost versus availability</w:t>
            </w:r>
          </w:p>
          <w:p w:rsidR="00000000" w:rsidRPr="00981C22" w:rsidP="00981C22">
            <w:pPr>
              <w:pStyle w:val="ListBullet"/>
            </w:pPr>
            <w:r w:rsidRPr="00981C22">
              <w:t>cost versus nutrient content</w:t>
            </w:r>
          </w:p>
          <w:p w:rsidR="00000000" w:rsidRPr="00981C22" w:rsidP="00981C22">
            <w:pPr>
              <w:pStyle w:val="ListBullet"/>
            </w:pPr>
            <w:r w:rsidRPr="00981C22">
              <w:t>digestibility</w:t>
            </w:r>
          </w:p>
          <w:p w:rsidR="00000000" w:rsidRPr="00981C22" w:rsidP="00981C22">
            <w:pPr>
              <w:pStyle w:val="ListBullet"/>
            </w:pPr>
            <w:r w:rsidRPr="00981C22">
              <w:t>nutrient value of food items</w:t>
            </w:r>
          </w:p>
          <w:p w:rsidR="00000000" w:rsidRPr="00981C22" w:rsidP="00981C22">
            <w:pPr>
              <w:pStyle w:val="ListBullet"/>
            </w:pPr>
            <w:r w:rsidRPr="00981C22">
              <w:t>percentage of spoilage per order</w:t>
            </w:r>
          </w:p>
          <w:p w:rsidR="00000000" w:rsidRPr="00981C22" w:rsidP="00981C22">
            <w:pPr>
              <w:pStyle w:val="ListBullet"/>
            </w:pPr>
            <w:r w:rsidRPr="00981C22">
              <w:t>roughage content</w:t>
            </w:r>
          </w:p>
          <w:p w:rsidR="00000000" w:rsidP="00981C22">
            <w:pPr>
              <w:pStyle w:val="ListBullet"/>
              <w:rPr>
                <w:lang w:val="en-NZ"/>
              </w:rPr>
            </w:pPr>
            <w:r w:rsidRPr="00981C22">
              <w:t>shelf life.</w:t>
            </w:r>
          </w:p>
        </w:tc>
      </w:tr>
      <w:tr w:rsidTr="0081527E">
        <w:tblPrEx>
          <w:tblW w:w="0" w:type="auto"/>
          <w:tblLayout w:type="fixed"/>
          <w:tblCellMar>
            <w:left w:w="62" w:type="dxa"/>
            <w:right w:w="62" w:type="dxa"/>
          </w:tblCellMar>
          <w:tblLook w:val="0000"/>
        </w:tblPrEx>
        <w:tc>
          <w:tcPr>
            <w:tcW w:w="34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C22">
            <w:pPr>
              <w:pStyle w:val="BodyText"/>
              <w:rPr>
                <w:lang w:val="en-NZ"/>
              </w:rPr>
            </w:pPr>
            <w:r w:rsidRPr="00981C22">
              <w:rPr>
                <w:rStyle w:val="BoldandItalics"/>
              </w:rPr>
              <w:t>Nutritional policy</w:t>
            </w:r>
            <w:r w:rsidRPr="00981C22">
              <w:t xml:space="preserve"> may include:</w:t>
            </w:r>
          </w:p>
        </w:tc>
        <w:tc>
          <w:tcPr>
            <w:tcW w:w="5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1C22" w:rsidP="00981C22">
            <w:pPr>
              <w:pStyle w:val="ListBullet"/>
            </w:pPr>
            <w:r w:rsidRPr="00981C22">
              <w:t>budget for food purchase</w:t>
            </w:r>
          </w:p>
          <w:p w:rsidR="00000000" w:rsidRPr="00981C22" w:rsidP="00981C22">
            <w:pPr>
              <w:pStyle w:val="ListBullet"/>
            </w:pPr>
            <w:r w:rsidRPr="00981C22">
              <w:t>minimum quantities for on hand supplies</w:t>
            </w:r>
          </w:p>
          <w:p w:rsidR="00000000" w:rsidRPr="00981C22" w:rsidP="00981C22">
            <w:pPr>
              <w:pStyle w:val="ListBullet"/>
            </w:pPr>
            <w:r w:rsidRPr="00981C22">
              <w:t>procedures for:</w:t>
            </w:r>
          </w:p>
          <w:p w:rsidR="00000000" w:rsidRPr="00981C22" w:rsidP="00981C22">
            <w:pPr>
              <w:pStyle w:val="ListBullet2"/>
            </w:pPr>
            <w:r w:rsidRPr="00981C22">
              <w:t>approving nominated suppliers</w:t>
            </w:r>
          </w:p>
          <w:p w:rsidR="00000000" w:rsidRPr="00981C22" w:rsidP="00981C22">
            <w:pPr>
              <w:pStyle w:val="ListBullet2"/>
            </w:pPr>
            <w:r w:rsidRPr="00981C22">
              <w:t>calculating rations</w:t>
            </w:r>
          </w:p>
          <w:p w:rsidR="00000000" w:rsidRPr="00981C22" w:rsidP="00981C22">
            <w:pPr>
              <w:pStyle w:val="ListBullet2"/>
            </w:pPr>
            <w:r w:rsidRPr="00981C22">
              <w:t>checking animal's response to diet</w:t>
            </w:r>
          </w:p>
          <w:p w:rsidR="00000000" w:rsidRPr="00981C22" w:rsidP="00981C22">
            <w:pPr>
              <w:pStyle w:val="ListBullet2"/>
            </w:pPr>
            <w:r w:rsidRPr="00981C22">
              <w:t>disposing of uneaten food</w:t>
            </w:r>
          </w:p>
          <w:p w:rsidR="00000000" w:rsidRPr="00981C22" w:rsidP="00981C22">
            <w:pPr>
              <w:pStyle w:val="ListBullet2"/>
            </w:pPr>
            <w:r w:rsidRPr="00981C22">
              <w:t>disposing of unused or perished items</w:t>
            </w:r>
          </w:p>
          <w:p w:rsidR="00000000" w:rsidRPr="00981C22" w:rsidP="00981C22">
            <w:pPr>
              <w:pStyle w:val="ListBullet2"/>
            </w:pPr>
            <w:r w:rsidRPr="00981C22">
              <w:t xml:space="preserve">ordering supplies </w:t>
            </w:r>
          </w:p>
          <w:p w:rsidR="00000000" w:rsidRPr="00981C22" w:rsidP="00981C22">
            <w:pPr>
              <w:pStyle w:val="ListBullet2"/>
            </w:pPr>
            <w:r w:rsidRPr="00981C22">
              <w:t>preparing rations</w:t>
            </w:r>
          </w:p>
          <w:p w:rsidR="00000000" w:rsidRPr="00981C22" w:rsidP="00981C22">
            <w:pPr>
              <w:pStyle w:val="ListBullet2"/>
            </w:pPr>
            <w:r w:rsidRPr="00981C22">
              <w:t>recording dietary information</w:t>
            </w:r>
          </w:p>
          <w:p w:rsidR="00000000" w:rsidRPr="00981C22" w:rsidP="00981C22">
            <w:pPr>
              <w:pStyle w:val="ListBullet2"/>
            </w:pPr>
            <w:r w:rsidRPr="00981C22">
              <w:t>recording food use</w:t>
            </w:r>
          </w:p>
          <w:p w:rsidR="00000000" w:rsidRPr="00981C22" w:rsidP="00981C22">
            <w:pPr>
              <w:pStyle w:val="ListBullet2"/>
            </w:pPr>
            <w:r w:rsidRPr="00981C22">
              <w:t xml:space="preserve">returning of poor quality product </w:t>
            </w:r>
          </w:p>
          <w:p w:rsidR="00000000" w:rsidRPr="00981C22" w:rsidP="00981C22">
            <w:pPr>
              <w:pStyle w:val="ListBullet2"/>
            </w:pPr>
            <w:r w:rsidRPr="00981C22">
              <w:t>storing food stuffs</w:t>
            </w:r>
          </w:p>
          <w:p w:rsidR="00000000" w:rsidRPr="00981C22" w:rsidP="00981C22">
            <w:pPr>
              <w:pStyle w:val="ListBullet2"/>
            </w:pPr>
            <w:r w:rsidRPr="00981C22">
              <w:t>staff authorised to:</w:t>
            </w:r>
          </w:p>
          <w:p w:rsidR="00000000" w:rsidRPr="00981C22" w:rsidP="00981C22">
            <w:pPr>
              <w:pStyle w:val="ListBullet3"/>
            </w:pPr>
            <w:r w:rsidRPr="00981C22">
              <w:t xml:space="preserve">approve purchase </w:t>
            </w:r>
          </w:p>
          <w:p w:rsidR="00000000" w:rsidRPr="00981C22" w:rsidP="00981C22">
            <w:pPr>
              <w:pStyle w:val="ListBullet3"/>
            </w:pPr>
            <w:r w:rsidRPr="00981C22">
              <w:t>calculate and modify diets</w:t>
            </w:r>
          </w:p>
          <w:p w:rsidR="00000000" w:rsidRPr="00981C22" w:rsidP="00981C22">
            <w:pPr>
              <w:pStyle w:val="ListBullet3"/>
            </w:pPr>
            <w:r w:rsidRPr="00981C22">
              <w:t>check supply quality</w:t>
            </w:r>
          </w:p>
          <w:p w:rsidR="00000000" w:rsidRPr="00981C22" w:rsidP="00981C22">
            <w:pPr>
              <w:pStyle w:val="ListBullet3"/>
            </w:pPr>
            <w:r w:rsidRPr="00981C22">
              <w:t>order supplies</w:t>
            </w:r>
          </w:p>
          <w:p w:rsidR="00000000" w:rsidP="00981C22">
            <w:pPr>
              <w:pStyle w:val="ListBullet3"/>
              <w:rPr>
                <w:lang w:val="en-NZ"/>
              </w:rPr>
            </w:pPr>
            <w:r w:rsidRPr="00981C22">
              <w:t>prepare rations.</w:t>
            </w:r>
          </w:p>
        </w:tc>
      </w:tr>
      <w:tr w:rsidTr="0081527E">
        <w:tblPrEx>
          <w:tblW w:w="0" w:type="auto"/>
          <w:tblLayout w:type="fixed"/>
          <w:tblCellMar>
            <w:left w:w="62" w:type="dxa"/>
            <w:right w:w="62" w:type="dxa"/>
          </w:tblCellMar>
          <w:tblLook w:val="0000"/>
        </w:tblPrEx>
        <w:tc>
          <w:tcPr>
            <w:tcW w:w="34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C22">
            <w:pPr>
              <w:pStyle w:val="BodyText"/>
              <w:rPr>
                <w:lang w:val="en-NZ"/>
              </w:rPr>
            </w:pPr>
            <w:r w:rsidRPr="00981C22">
              <w:rPr>
                <w:rStyle w:val="BoldandItalics"/>
              </w:rPr>
              <w:t>Internal and external personnel</w:t>
            </w:r>
            <w:r w:rsidRPr="00981C22">
              <w:t xml:space="preserve"> may include:</w:t>
            </w:r>
          </w:p>
        </w:tc>
        <w:tc>
          <w:tcPr>
            <w:tcW w:w="5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1C22" w:rsidP="00981C22">
            <w:pPr>
              <w:pStyle w:val="ListBullet"/>
            </w:pPr>
            <w:r w:rsidRPr="00981C22">
              <w:t>internal:</w:t>
            </w:r>
          </w:p>
          <w:p w:rsidR="00000000" w:rsidRPr="00981C22" w:rsidP="00981C22">
            <w:pPr>
              <w:pStyle w:val="ListBullet2"/>
            </w:pPr>
            <w:r w:rsidRPr="00981C22">
              <w:t>curators</w:t>
            </w:r>
          </w:p>
          <w:p w:rsidR="00000000" w:rsidRPr="00981C22" w:rsidP="00981C22">
            <w:pPr>
              <w:pStyle w:val="ListBullet2"/>
            </w:pPr>
            <w:r w:rsidRPr="00981C22">
              <w:t>management</w:t>
            </w:r>
          </w:p>
          <w:p w:rsidR="00000000" w:rsidRPr="00981C22" w:rsidP="00981C22">
            <w:pPr>
              <w:pStyle w:val="ListBullet2"/>
            </w:pPr>
            <w:r w:rsidRPr="00981C22">
              <w:t>operations managers</w:t>
            </w:r>
          </w:p>
          <w:p w:rsidR="00000000" w:rsidRPr="00981C22" w:rsidP="00981C22">
            <w:pPr>
              <w:pStyle w:val="ListBullet2"/>
            </w:pPr>
            <w:r w:rsidRPr="00981C22">
              <w:t>records managers</w:t>
            </w:r>
          </w:p>
          <w:p w:rsidR="00000000" w:rsidRPr="00981C22" w:rsidP="00981C22">
            <w:pPr>
              <w:pStyle w:val="ListBullet2"/>
            </w:pPr>
            <w:r w:rsidRPr="00981C22">
              <w:t>staff within the section</w:t>
            </w:r>
          </w:p>
          <w:p w:rsidR="00000000" w:rsidRPr="00981C22" w:rsidP="00981C22">
            <w:pPr>
              <w:pStyle w:val="ListBullet2"/>
            </w:pPr>
            <w:r w:rsidRPr="00981C22">
              <w:t>staff in other sections</w:t>
            </w:r>
          </w:p>
          <w:p w:rsidR="00000000" w:rsidRPr="00981C22" w:rsidP="00981C22">
            <w:pPr>
              <w:pStyle w:val="ListBullet2"/>
            </w:pPr>
            <w:r w:rsidRPr="00981C22">
              <w:t>team leaders</w:t>
            </w:r>
          </w:p>
          <w:p w:rsidR="00000000" w:rsidRPr="00981C22" w:rsidP="00981C22">
            <w:pPr>
              <w:pStyle w:val="ListBullet2"/>
            </w:pPr>
            <w:r w:rsidRPr="00981C22">
              <w:t>veterinarians</w:t>
            </w:r>
          </w:p>
          <w:p w:rsidR="00000000" w:rsidRPr="00981C22" w:rsidP="00981C22">
            <w:pPr>
              <w:pStyle w:val="ListBullet"/>
            </w:pPr>
            <w:r w:rsidRPr="00981C22">
              <w:t>external:</w:t>
            </w:r>
          </w:p>
          <w:p w:rsidR="00000000" w:rsidRPr="00981C22" w:rsidP="00981C22">
            <w:pPr>
              <w:pStyle w:val="ListBullet2"/>
            </w:pPr>
            <w:r w:rsidRPr="00981C22">
              <w:t>contractors</w:t>
            </w:r>
          </w:p>
          <w:p w:rsidR="00000000" w:rsidRPr="00981C22" w:rsidP="00981C22">
            <w:pPr>
              <w:pStyle w:val="ListBullet2"/>
            </w:pPr>
            <w:r w:rsidRPr="00981C22">
              <w:t>government bodies</w:t>
            </w:r>
          </w:p>
          <w:p w:rsidR="00000000" w:rsidRPr="00981C22" w:rsidP="00981C22">
            <w:pPr>
              <w:pStyle w:val="ListBullet2"/>
            </w:pPr>
            <w:r w:rsidRPr="00981C22">
              <w:t>members of the public</w:t>
            </w:r>
          </w:p>
          <w:p w:rsidR="00000000" w:rsidRPr="00981C22" w:rsidP="00981C22">
            <w:pPr>
              <w:pStyle w:val="ListBullet2"/>
            </w:pPr>
            <w:r w:rsidRPr="00981C22">
              <w:t>other captive animal facilities</w:t>
            </w:r>
          </w:p>
          <w:p w:rsidR="00000000" w:rsidRPr="00981C22" w:rsidP="00981C22">
            <w:pPr>
              <w:pStyle w:val="ListBullet2"/>
            </w:pPr>
            <w:r w:rsidRPr="00981C22">
              <w:t>professional associations</w:t>
            </w:r>
          </w:p>
          <w:p w:rsidR="00000000" w:rsidP="00981C22">
            <w:pPr>
              <w:pStyle w:val="ListBullet2"/>
              <w:rPr>
                <w:lang w:val="en-NZ"/>
              </w:rPr>
            </w:pPr>
            <w:r w:rsidRPr="00981C22">
              <w:t>suppliers.</w:t>
            </w:r>
          </w:p>
        </w:tc>
      </w:tr>
      <w:tr w:rsidTr="0081527E">
        <w:tblPrEx>
          <w:tblW w:w="0" w:type="auto"/>
          <w:tblLayout w:type="fixed"/>
          <w:tblCellMar>
            <w:left w:w="62" w:type="dxa"/>
            <w:right w:w="62" w:type="dxa"/>
          </w:tblCellMar>
          <w:tblLook w:val="0000"/>
        </w:tblPrEx>
        <w:tc>
          <w:tcPr>
            <w:tcW w:w="34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C22">
            <w:pPr>
              <w:pStyle w:val="BodyText"/>
              <w:rPr>
                <w:lang w:val="en-NZ"/>
              </w:rPr>
            </w:pPr>
            <w:r w:rsidRPr="00981C22">
              <w:rPr>
                <w:rStyle w:val="BoldandItalics"/>
              </w:rPr>
              <w:t>Nutritional reports</w:t>
            </w:r>
            <w:r w:rsidRPr="00981C22">
              <w:t xml:space="preserve"> may include:</w:t>
            </w:r>
          </w:p>
        </w:tc>
        <w:tc>
          <w:tcPr>
            <w:tcW w:w="5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1C22" w:rsidP="00981C22">
            <w:pPr>
              <w:pStyle w:val="ListBullet"/>
            </w:pPr>
            <w:r w:rsidRPr="00981C22">
              <w:t>written and verbal information on:</w:t>
            </w:r>
          </w:p>
          <w:p w:rsidR="00000000" w:rsidRPr="00981C22" w:rsidP="00981C22">
            <w:pPr>
              <w:pStyle w:val="ListBullet2"/>
            </w:pPr>
            <w:r w:rsidRPr="00981C22">
              <w:t>animal profile and response to diet</w:t>
            </w:r>
          </w:p>
          <w:p w:rsidR="00000000" w:rsidRPr="00981C22" w:rsidP="00981C22">
            <w:pPr>
              <w:pStyle w:val="ListBullet2"/>
            </w:pPr>
            <w:r w:rsidRPr="00981C22">
              <w:t>diet calculations</w:t>
            </w:r>
          </w:p>
          <w:p w:rsidR="00000000" w:rsidRPr="00981C22" w:rsidP="00981C22">
            <w:pPr>
              <w:pStyle w:val="ListBullet2"/>
            </w:pPr>
            <w:r w:rsidRPr="00981C22">
              <w:t>feed budget</w:t>
            </w:r>
          </w:p>
          <w:p w:rsidR="00000000" w:rsidRPr="00981C22" w:rsidP="00981C22">
            <w:pPr>
              <w:pStyle w:val="ListBullet2"/>
            </w:pPr>
            <w:r w:rsidRPr="00981C22">
              <w:t>feed orders</w:t>
            </w:r>
          </w:p>
          <w:p w:rsidR="00000000" w:rsidRPr="00981C22" w:rsidP="00981C22">
            <w:pPr>
              <w:pStyle w:val="ListBullet2"/>
            </w:pPr>
            <w:r w:rsidRPr="00981C22">
              <w:t>feed stocktake</w:t>
            </w:r>
          </w:p>
          <w:p w:rsidR="00000000" w:rsidRPr="00981C22" w:rsidP="00981C22">
            <w:pPr>
              <w:pStyle w:val="ListBullet2"/>
            </w:pPr>
            <w:r w:rsidRPr="00981C22">
              <w:t>options for feed substitutes.</w:t>
            </w:r>
          </w:p>
        </w:tc>
      </w:tr>
    </w:tbl>
    <w:p w:rsidR="0081527E" w:rsidP="00981C22">
      <w:pPr>
        <w:pStyle w:val="BodyText"/>
      </w:pPr>
    </w:p>
    <w:p w:rsidR="0081527E" w:rsidP="00981C22">
      <w:pPr>
        <w:pStyle w:val="BodyText"/>
      </w:pPr>
    </w:p>
    <w:p w:rsidR="00000000" w:rsidRPr="00981C22" w:rsidP="00981C22">
      <w:pPr>
        <w:pStyle w:val="Heading1"/>
      </w:pPr>
      <w:bookmarkStart w:id="12" w:name="O_57626"/>
      <w:bookmarkEnd w:id="12"/>
      <w:r w:rsidRPr="00981C22">
        <w:t>Unit Sector(s)</w:t>
      </w:r>
    </w:p>
    <w:tbl>
      <w:tblPr>
        <w:tblW w:w="0" w:type="auto"/>
        <w:tblLayout w:type="fixed"/>
        <w:tblCellMar>
          <w:left w:w="62" w:type="dxa"/>
          <w:right w:w="62" w:type="dxa"/>
        </w:tblCellMar>
        <w:tblLook w:val="0000"/>
      </w:tblPr>
      <w:tblGrid>
        <w:gridCol w:w="2619"/>
        <w:gridCol w:w="5903"/>
      </w:tblGrid>
      <w:tr w:rsidTr="0081527E">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C22">
            <w:pPr>
              <w:pStyle w:val="BodyText"/>
              <w:rPr>
                <w:lang w:val="en-NZ"/>
              </w:rPr>
            </w:pPr>
            <w:r w:rsidRPr="00981C22">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1C22" w:rsidP="00981C22">
            <w:pPr>
              <w:pStyle w:val="BodyText"/>
            </w:pPr>
            <w:r w:rsidRPr="00981C22">
              <w:t>Captive animals</w:t>
            </w:r>
          </w:p>
        </w:tc>
      </w:tr>
    </w:tbl>
    <w:p w:rsidR="00000000" w:rsidRPr="00981C22" w:rsidP="00981C22">
      <w:pPr>
        <w:pStyle w:val="BodyText"/>
      </w:pPr>
    </w:p>
    <w:p w:rsidR="00000000" w:rsidRPr="00981C22" w:rsidP="00981C22">
      <w:pPr>
        <w:pStyle w:val="AllowPageBreak"/>
      </w:pPr>
    </w:p>
    <w:p w:rsidR="00000000" w:rsidRPr="00981C22" w:rsidP="00981C22">
      <w:pPr>
        <w:pStyle w:val="Heading1"/>
      </w:pPr>
      <w:bookmarkStart w:id="13" w:name="O_153046"/>
      <w:bookmarkEnd w:id="13"/>
      <w:r w:rsidRPr="00981C22">
        <w:t>Competency field</w:t>
      </w:r>
    </w:p>
    <w:tbl>
      <w:tblPr>
        <w:tblW w:w="0" w:type="auto"/>
        <w:tblLayout w:type="fixed"/>
        <w:tblCellMar>
          <w:left w:w="62" w:type="dxa"/>
          <w:right w:w="62" w:type="dxa"/>
        </w:tblCellMar>
        <w:tblLook w:val="0000"/>
      </w:tblPr>
      <w:tblGrid>
        <w:gridCol w:w="2784"/>
        <w:gridCol w:w="5738"/>
      </w:tblGrid>
      <w:tr w:rsidTr="0081527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C22">
            <w:pPr>
              <w:pStyle w:val="BodyText"/>
              <w:rPr>
                <w:lang w:val="en-NZ"/>
              </w:rPr>
            </w:pPr>
            <w:r w:rsidRPr="00981C2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1C22" w:rsidP="00981C22">
            <w:pPr>
              <w:pStyle w:val="BodyText"/>
            </w:pPr>
          </w:p>
        </w:tc>
      </w:tr>
    </w:tbl>
    <w:p w:rsidR="00000000" w:rsidRPr="00981C22" w:rsidP="00981C22">
      <w:pPr>
        <w:pStyle w:val="BodyText"/>
      </w:pPr>
    </w:p>
    <w:p w:rsidR="00000000" w:rsidRPr="00981C22" w:rsidP="00981C22">
      <w:pPr>
        <w:pStyle w:val="AllowPageBreak"/>
      </w:pPr>
    </w:p>
    <w:p w:rsidR="00000000" w:rsidRPr="00981C22" w:rsidP="00981C22">
      <w:pPr>
        <w:pStyle w:val="Heading1"/>
      </w:pPr>
      <w:bookmarkStart w:id="14" w:name="O_153045"/>
      <w:bookmarkEnd w:id="14"/>
      <w:r w:rsidRPr="00981C22">
        <w:t>Co-requisite units</w:t>
      </w:r>
    </w:p>
    <w:tbl>
      <w:tblPr>
        <w:tblW w:w="0" w:type="auto"/>
        <w:tblLayout w:type="fixed"/>
        <w:tblCellMar>
          <w:left w:w="62" w:type="dxa"/>
          <w:right w:w="62" w:type="dxa"/>
        </w:tblCellMar>
        <w:tblLook w:val="0000"/>
      </w:tblPr>
      <w:tblGrid>
        <w:gridCol w:w="2641"/>
        <w:gridCol w:w="1322"/>
        <w:gridCol w:w="4559"/>
      </w:tblGrid>
      <w:tr w:rsidTr="0081527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C22">
            <w:pPr>
              <w:pStyle w:val="BodyText"/>
              <w:rPr>
                <w:lang w:val="en-NZ"/>
              </w:rPr>
            </w:pPr>
            <w:r w:rsidRPr="00981C2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1527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C22">
            <w:pPr>
              <w:pStyle w:val="BodyText"/>
              <w:rPr>
                <w:lang w:val="en-NZ"/>
              </w:rPr>
            </w:pPr>
          </w:p>
        </w:tc>
      </w:tr>
      <w:tr w:rsidTr="0081527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1C22" w:rsidP="00981C22">
            <w:pPr>
              <w:pStyle w:val="BodyText"/>
            </w:pPr>
          </w:p>
        </w:tc>
      </w:tr>
    </w:tbl>
    <w:p w:rsidR="00000000" w:rsidRPr="00981C22" w:rsidP="00981C22">
      <w:pPr>
        <w:pStyle w:val="BodyText"/>
      </w:pPr>
    </w:p>
    <w:p w:rsidR="00000000" w:rsidRPr="00981C22" w:rsidP="00981C22"/>
    <w:sectPr w:rsidSect="00981C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C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527E" w:rsidP="008152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C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27E" w:rsidP="00981C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1527E" w:rsidP="00981C2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1527E" w:rsidP="00981C2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C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527E" w:rsidP="0081527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C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27E" w:rsidP="00981C22">
    <w:pPr>
      <w:pStyle w:val="Header"/>
      <w:framePr w:wrap="around"/>
    </w:pPr>
    <w:r>
      <w:fldChar w:fldCharType="begin"/>
    </w:r>
    <w:r>
      <w:instrText xml:space="preserve"> TITLE   \* MERGEFORMAT </w:instrText>
    </w:r>
    <w:r>
      <w:fldChar w:fldCharType="separate"/>
    </w:r>
    <w:r>
      <w:t>ACMCAN403A Develop animal diets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1527E" w:rsidP="00981C2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3E89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14FC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1286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C2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81C22"/>
    <w:pPr>
      <w:spacing w:before="360" w:after="60"/>
      <w:outlineLvl w:val="0"/>
    </w:pPr>
    <w:rPr>
      <w:sz w:val="32"/>
    </w:rPr>
  </w:style>
  <w:style w:type="paragraph" w:styleId="Heading2">
    <w:name w:val="heading 2"/>
    <w:basedOn w:val="HeadingBase"/>
    <w:next w:val="BodyText"/>
    <w:link w:val="Heading2Char"/>
    <w:qFormat/>
    <w:rsid w:val="00981C22"/>
    <w:pPr>
      <w:keepLines/>
      <w:spacing w:before="240" w:after="120"/>
      <w:outlineLvl w:val="1"/>
    </w:pPr>
    <w:rPr>
      <w:sz w:val="28"/>
      <w:szCs w:val="40"/>
    </w:rPr>
  </w:style>
  <w:style w:type="paragraph" w:styleId="Heading3">
    <w:name w:val="heading 3"/>
    <w:basedOn w:val="HeadingBase"/>
    <w:next w:val="BodyText"/>
    <w:link w:val="Heading3Char"/>
    <w:qFormat/>
    <w:rsid w:val="00981C22"/>
    <w:pPr>
      <w:spacing w:before="180" w:after="120"/>
      <w:outlineLvl w:val="2"/>
    </w:pPr>
    <w:rPr>
      <w:spacing w:val="-10"/>
      <w:kern w:val="32"/>
    </w:rPr>
  </w:style>
  <w:style w:type="paragraph" w:styleId="Heading4">
    <w:name w:val="heading 4"/>
    <w:basedOn w:val="HeadingBase"/>
    <w:next w:val="BodyText"/>
    <w:link w:val="Heading4Char"/>
    <w:qFormat/>
    <w:rsid w:val="00981C22"/>
    <w:pPr>
      <w:spacing w:before="160" w:after="120"/>
      <w:outlineLvl w:val="3"/>
    </w:pPr>
    <w:rPr>
      <w:sz w:val="22"/>
    </w:rPr>
  </w:style>
  <w:style w:type="paragraph" w:styleId="Heading5">
    <w:name w:val="heading 5"/>
    <w:basedOn w:val="HeadingBase"/>
    <w:next w:val="Normal"/>
    <w:link w:val="Heading5Char"/>
    <w:qFormat/>
    <w:rsid w:val="00981C22"/>
    <w:pPr>
      <w:spacing w:before="80"/>
      <w:outlineLvl w:val="4"/>
    </w:pPr>
    <w:rPr>
      <w:color w:val="918585"/>
      <w:sz w:val="20"/>
    </w:rPr>
  </w:style>
  <w:style w:type="paragraph" w:styleId="Heading6">
    <w:name w:val="heading 6"/>
    <w:basedOn w:val="HeadingBase"/>
    <w:next w:val="Normal"/>
    <w:link w:val="Heading6Char"/>
    <w:qFormat/>
    <w:rsid w:val="00981C22"/>
    <w:pPr>
      <w:spacing w:before="60"/>
      <w:outlineLvl w:val="5"/>
    </w:pPr>
    <w:rPr>
      <w:color w:val="918585"/>
      <w:sz w:val="20"/>
    </w:rPr>
  </w:style>
  <w:style w:type="paragraph" w:styleId="Heading7">
    <w:name w:val="heading 7"/>
    <w:basedOn w:val="Normal"/>
    <w:next w:val="Normal"/>
    <w:link w:val="Heading7Char"/>
    <w:qFormat/>
    <w:rsid w:val="00981C22"/>
    <w:pPr>
      <w:ind w:left="720"/>
      <w:outlineLvl w:val="6"/>
    </w:pPr>
    <w:rPr>
      <w:i/>
    </w:rPr>
  </w:style>
  <w:style w:type="paragraph" w:styleId="Heading8">
    <w:name w:val="heading 8"/>
    <w:basedOn w:val="Normal"/>
    <w:next w:val="Normal"/>
    <w:link w:val="Heading8Char"/>
    <w:qFormat/>
    <w:rsid w:val="00981C22"/>
    <w:pPr>
      <w:ind w:left="720"/>
      <w:outlineLvl w:val="7"/>
    </w:pPr>
    <w:rPr>
      <w:i/>
    </w:rPr>
  </w:style>
  <w:style w:type="paragraph" w:styleId="Heading9">
    <w:name w:val="heading 9"/>
    <w:basedOn w:val="Normal"/>
    <w:next w:val="Normal"/>
    <w:link w:val="Heading9Char"/>
    <w:qFormat/>
    <w:rsid w:val="00981C22"/>
    <w:pPr>
      <w:ind w:left="720"/>
      <w:outlineLvl w:val="8"/>
    </w:pPr>
    <w:rPr>
      <w:i/>
    </w:rPr>
  </w:style>
  <w:style w:type="character" w:default="1" w:styleId="DefaultParagraphFont">
    <w:name w:val="Default Paragraph Font"/>
    <w:uiPriority w:val="1"/>
    <w:unhideWhenUsed/>
    <w:rsid w:val="00981C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1C22"/>
  </w:style>
  <w:style w:type="character" w:customStyle="1" w:styleId="Heading1Char">
    <w:name w:val="Heading 1 Char"/>
    <w:basedOn w:val="DefaultParagraphFont"/>
    <w:link w:val="Heading1"/>
    <w:rsid w:val="00981C22"/>
    <w:rPr>
      <w:rFonts w:ascii="Times New Roman" w:eastAsia="Times New Roman" w:hAnsi="Times New Roman" w:cs="Times New Roman"/>
      <w:b/>
      <w:sz w:val="32"/>
      <w:szCs w:val="20"/>
      <w:lang w:eastAsia="en-US"/>
    </w:rPr>
  </w:style>
  <w:style w:type="paragraph" w:styleId="BodyText">
    <w:name w:val="Body Text"/>
    <w:basedOn w:val="Normal"/>
    <w:link w:val="BodyTextChar"/>
    <w:rsid w:val="00981C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1C22"/>
    <w:rPr>
      <w:rFonts w:ascii="Times New Roman" w:eastAsia="Times New Roman" w:hAnsi="Times New Roman" w:cs="Times New Roman"/>
      <w:sz w:val="24"/>
      <w:lang w:val="en-US" w:eastAsia="en-US"/>
    </w:rPr>
  </w:style>
  <w:style w:type="paragraph" w:styleId="Footer">
    <w:name w:val="footer"/>
    <w:basedOn w:val="Normal"/>
    <w:link w:val="FooterChar"/>
    <w:rsid w:val="00981C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1C22"/>
    <w:rPr>
      <w:rFonts w:ascii="Times New Roman" w:eastAsia="Times New Roman" w:hAnsi="Times New Roman" w:cs="Times New Roman"/>
      <w:sz w:val="16"/>
      <w:lang w:val="en-US" w:eastAsia="en-US"/>
    </w:rPr>
  </w:style>
  <w:style w:type="paragraph" w:styleId="List">
    <w:name w:val="List"/>
    <w:basedOn w:val="BodyText"/>
    <w:next w:val="BodyText"/>
    <w:rsid w:val="00981C22"/>
    <w:pPr>
      <w:tabs>
        <w:tab w:val="left" w:pos="340"/>
      </w:tabs>
      <w:spacing w:before="60" w:after="60"/>
      <w:ind w:left="340" w:hanging="340"/>
    </w:pPr>
  </w:style>
  <w:style w:type="paragraph" w:styleId="ListBullet">
    <w:name w:val="List Bullet"/>
    <w:basedOn w:val="List"/>
    <w:rsid w:val="00981C22"/>
    <w:pPr>
      <w:numPr>
        <w:numId w:val="14"/>
      </w:numPr>
      <w:tabs>
        <w:tab w:val="clear" w:pos="340"/>
      </w:tabs>
      <w:spacing w:before="40" w:after="40"/>
    </w:pPr>
  </w:style>
  <w:style w:type="character" w:customStyle="1" w:styleId="SpecialBold">
    <w:name w:val="Special Bold"/>
    <w:basedOn w:val="DefaultParagraphFont"/>
    <w:rsid w:val="00981C22"/>
    <w:rPr>
      <w:b/>
      <w:spacing w:val="0"/>
    </w:rPr>
  </w:style>
  <w:style w:type="paragraph" w:styleId="ListBullet2">
    <w:name w:val="List Bullet 2"/>
    <w:basedOn w:val="List2"/>
    <w:rsid w:val="00981C22"/>
    <w:pPr>
      <w:numPr>
        <w:numId w:val="15"/>
      </w:numPr>
      <w:tabs>
        <w:tab w:val="clear" w:pos="680"/>
      </w:tabs>
    </w:pPr>
  </w:style>
  <w:style w:type="paragraph" w:styleId="Header">
    <w:name w:val="header"/>
    <w:basedOn w:val="Normal"/>
    <w:link w:val="HeaderChar"/>
    <w:rsid w:val="00981C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1C2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81C22"/>
    <w:pPr>
      <w:spacing w:before="240" w:after="120"/>
      <w:outlineLvl w:val="0"/>
    </w:pPr>
    <w:rPr>
      <w:rFonts w:ascii="Times New Roman" w:hAnsi="Times New Roman"/>
      <w:b/>
      <w:sz w:val="28"/>
    </w:rPr>
  </w:style>
  <w:style w:type="paragraph" w:customStyle="1" w:styleId="AllowPageBreak">
    <w:name w:val="AllowPageBreak"/>
    <w:rsid w:val="00981C2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81C22"/>
    <w:pPr>
      <w:tabs>
        <w:tab w:val="left" w:pos="680"/>
      </w:tabs>
      <w:spacing w:before="60" w:after="60"/>
      <w:ind w:left="680" w:hanging="340"/>
    </w:pPr>
  </w:style>
  <w:style w:type="paragraph" w:styleId="ListBullet3">
    <w:name w:val="List Bullet 3"/>
    <w:basedOn w:val="List3"/>
    <w:rsid w:val="00981C22"/>
    <w:pPr>
      <w:numPr>
        <w:numId w:val="3"/>
      </w:numPr>
      <w:tabs>
        <w:tab w:val="clear" w:pos="1021"/>
      </w:tabs>
      <w:ind w:left="1037" w:hanging="357"/>
    </w:pPr>
  </w:style>
  <w:style w:type="character" w:customStyle="1" w:styleId="BoldandItalics">
    <w:name w:val="Bold and Italics"/>
    <w:qFormat/>
    <w:rsid w:val="00981C22"/>
    <w:rPr>
      <w:b/>
      <w:i/>
      <w:u w:val="none"/>
    </w:rPr>
  </w:style>
  <w:style w:type="character" w:customStyle="1" w:styleId="Heading2Char">
    <w:name w:val="Heading 2 Char"/>
    <w:basedOn w:val="DefaultParagraphFont"/>
    <w:link w:val="Heading2"/>
    <w:rsid w:val="00981C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1C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1C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1C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1C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1C2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81C2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81C22"/>
    <w:rPr>
      <w:rFonts w:ascii="Courier New" w:eastAsia="Times New Roman" w:hAnsi="Courier New" w:cs="Times New Roman"/>
      <w:i/>
      <w:szCs w:val="20"/>
      <w:lang w:val="en-US" w:eastAsia="en-US"/>
    </w:rPr>
  </w:style>
  <w:style w:type="paragraph" w:customStyle="1" w:styleId="HeadingBase">
    <w:name w:val="Heading Base"/>
    <w:rsid w:val="00981C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1C22"/>
    <w:pPr>
      <w:tabs>
        <w:tab w:val="right" w:leader="dot" w:pos="9072"/>
      </w:tabs>
      <w:ind w:left="567"/>
    </w:pPr>
    <w:rPr>
      <w:szCs w:val="22"/>
    </w:rPr>
  </w:style>
  <w:style w:type="paragraph" w:customStyle="1" w:styleId="TOCBase">
    <w:name w:val="TOC Base"/>
    <w:rsid w:val="00981C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1C22"/>
    <w:pPr>
      <w:tabs>
        <w:tab w:val="right" w:leader="dot" w:pos="9072"/>
      </w:tabs>
      <w:spacing w:before="40" w:after="40"/>
      <w:ind w:left="284"/>
    </w:pPr>
    <w:rPr>
      <w:rFonts w:ascii="Times New Roman" w:hAnsi="Times New Roman"/>
    </w:rPr>
  </w:style>
  <w:style w:type="paragraph" w:styleId="TOC1">
    <w:name w:val="toc 1"/>
    <w:basedOn w:val="TOCBase"/>
    <w:next w:val="Normal"/>
    <w:rsid w:val="00981C2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1C22"/>
    <w:pPr>
      <w:spacing w:before="5040"/>
      <w:jc w:val="center"/>
    </w:pPr>
    <w:rPr>
      <w:sz w:val="48"/>
      <w:szCs w:val="72"/>
      <w:lang w:val="en-US"/>
    </w:rPr>
  </w:style>
  <w:style w:type="character" w:customStyle="1" w:styleId="TitleChar">
    <w:name w:val="Title Char"/>
    <w:basedOn w:val="DefaultParagraphFont"/>
    <w:link w:val="Title"/>
    <w:rsid w:val="00981C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1C22"/>
    <w:pPr>
      <w:tabs>
        <w:tab w:val="left" w:pos="3600"/>
        <w:tab w:val="left" w:pos="3958"/>
      </w:tabs>
    </w:pPr>
  </w:style>
  <w:style w:type="paragraph" w:customStyle="1" w:styleId="Note">
    <w:name w:val="Note"/>
    <w:basedOn w:val="BodyText"/>
    <w:rsid w:val="00981C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1C22"/>
    <w:pPr>
      <w:framePr w:wrap="auto" w:hAnchor="text" w:y="6049"/>
    </w:pPr>
    <w:rPr>
      <w:color w:val="000000"/>
      <w:sz w:val="40"/>
    </w:rPr>
  </w:style>
  <w:style w:type="paragraph" w:customStyle="1" w:styleId="TOCTitle">
    <w:name w:val="TOCTitle"/>
    <w:basedOn w:val="Heading1"/>
    <w:rsid w:val="00981C22"/>
    <w:pPr>
      <w:spacing w:after="240"/>
      <w:jc w:val="center"/>
      <w:outlineLvl w:val="9"/>
    </w:pPr>
    <w:rPr>
      <w:caps/>
    </w:rPr>
  </w:style>
  <w:style w:type="paragraph" w:customStyle="1" w:styleId="Version">
    <w:name w:val="Version"/>
    <w:rsid w:val="00981C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1C22"/>
    <w:pPr>
      <w:keepNext w:val="0"/>
      <w:tabs>
        <w:tab w:val="right" w:pos="4176"/>
      </w:tabs>
      <w:ind w:left="198" w:hanging="198"/>
    </w:pPr>
    <w:rPr>
      <w:rFonts w:ascii="Garamond" w:hAnsi="Garamond"/>
    </w:rPr>
  </w:style>
  <w:style w:type="paragraph" w:styleId="IndexHeading">
    <w:name w:val="index heading"/>
    <w:basedOn w:val="Normal"/>
    <w:next w:val="Index1"/>
    <w:semiHidden/>
    <w:rsid w:val="00981C22"/>
    <w:pPr>
      <w:spacing w:before="120" w:after="120"/>
    </w:pPr>
    <w:rPr>
      <w:rFonts w:ascii="Arial" w:hAnsi="Arial"/>
      <w:b/>
      <w:color w:val="918585"/>
      <w:sz w:val="24"/>
    </w:rPr>
  </w:style>
  <w:style w:type="paragraph" w:customStyle="1" w:styleId="Chapter">
    <w:name w:val="Chapter"/>
    <w:basedOn w:val="Normal"/>
    <w:rsid w:val="00981C22"/>
    <w:pPr>
      <w:spacing w:before="240"/>
    </w:pPr>
    <w:rPr>
      <w:rFonts w:ascii="Times New Roman" w:hAnsi="Times New Roman"/>
      <w:smallCaps/>
      <w:spacing w:val="80"/>
      <w:sz w:val="28"/>
    </w:rPr>
  </w:style>
  <w:style w:type="paragraph" w:customStyle="1" w:styleId="InChapter">
    <w:name w:val="InChapter"/>
    <w:basedOn w:val="Heading3"/>
    <w:rsid w:val="00981C22"/>
    <w:pPr>
      <w:spacing w:after="240"/>
      <w:outlineLvl w:val="9"/>
    </w:pPr>
    <w:rPr>
      <w:noProof/>
    </w:rPr>
  </w:style>
  <w:style w:type="paragraph" w:styleId="Index2">
    <w:name w:val="index 2"/>
    <w:basedOn w:val="Normal"/>
    <w:next w:val="Normal"/>
    <w:semiHidden/>
    <w:rsid w:val="00981C22"/>
    <w:pPr>
      <w:tabs>
        <w:tab w:val="right" w:pos="4176"/>
      </w:tabs>
      <w:ind w:left="568" w:hanging="284"/>
    </w:pPr>
    <w:rPr>
      <w:rFonts w:ascii="Garamond" w:hAnsi="Garamond"/>
    </w:rPr>
  </w:style>
  <w:style w:type="paragraph" w:customStyle="1" w:styleId="Byline">
    <w:name w:val="Byline"/>
    <w:rsid w:val="00981C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1C22"/>
    <w:pPr>
      <w:tabs>
        <w:tab w:val="clear" w:pos="3600"/>
        <w:tab w:val="clear" w:pos="3958"/>
      </w:tabs>
      <w:jc w:val="right"/>
    </w:pPr>
  </w:style>
  <w:style w:type="character" w:styleId="Emphasis">
    <w:name w:val="Emphasis"/>
    <w:basedOn w:val="DefaultParagraphFont"/>
    <w:qFormat/>
    <w:rsid w:val="00981C22"/>
    <w:rPr>
      <w:i/>
    </w:rPr>
  </w:style>
  <w:style w:type="paragraph" w:styleId="Caption">
    <w:name w:val="caption"/>
    <w:basedOn w:val="BodyText"/>
    <w:next w:val="Normal"/>
    <w:qFormat/>
    <w:rsid w:val="00981C22"/>
    <w:pPr>
      <w:framePr w:w="2268" w:hSpace="181" w:vSpace="181" w:wrap="around" w:vAnchor="text" w:hAnchor="page" w:x="1135" w:y="285" w:anchorLock="1"/>
    </w:pPr>
    <w:rPr>
      <w:i/>
    </w:rPr>
  </w:style>
  <w:style w:type="paragraph" w:customStyle="1" w:styleId="MiniTOCTitle">
    <w:name w:val="MiniTOCTitle"/>
    <w:basedOn w:val="Heading4"/>
    <w:rsid w:val="00981C22"/>
    <w:pPr>
      <w:spacing w:before="240"/>
      <w:outlineLvl w:val="9"/>
    </w:pPr>
    <w:rPr>
      <w:noProof/>
      <w:sz w:val="24"/>
    </w:rPr>
  </w:style>
  <w:style w:type="paragraph" w:customStyle="1" w:styleId="MiniTOCItem">
    <w:name w:val="MiniTOCItem"/>
    <w:basedOn w:val="ListBullet"/>
    <w:rsid w:val="00981C22"/>
    <w:pPr>
      <w:numPr>
        <w:numId w:val="0"/>
      </w:numPr>
      <w:tabs>
        <w:tab w:val="right" w:leader="dot" w:pos="6521"/>
      </w:tabs>
      <w:spacing w:before="0" w:after="0"/>
    </w:pPr>
  </w:style>
  <w:style w:type="paragraph" w:customStyle="1" w:styleId="TOFTitle">
    <w:name w:val="TOFTitle"/>
    <w:basedOn w:val="TOCTitle"/>
    <w:rsid w:val="00981C22"/>
  </w:style>
  <w:style w:type="paragraph" w:styleId="TableofFigures">
    <w:name w:val="table of figures"/>
    <w:basedOn w:val="Normal"/>
    <w:next w:val="Normal"/>
    <w:semiHidden/>
    <w:rsid w:val="00981C22"/>
    <w:pPr>
      <w:tabs>
        <w:tab w:val="right" w:leader="dot" w:pos="9072"/>
      </w:tabs>
      <w:ind w:left="970" w:hanging="403"/>
    </w:pPr>
    <w:rPr>
      <w:rFonts w:ascii="Times New Roman" w:hAnsi="Times New Roman"/>
      <w:b/>
    </w:rPr>
  </w:style>
  <w:style w:type="paragraph" w:styleId="ListNumber">
    <w:name w:val="List Number"/>
    <w:basedOn w:val="List"/>
    <w:rsid w:val="00981C22"/>
    <w:pPr>
      <w:numPr>
        <w:numId w:val="12"/>
      </w:numPr>
    </w:pPr>
  </w:style>
  <w:style w:type="character" w:customStyle="1" w:styleId="WingdingSymbols">
    <w:name w:val="Wingding Symbols"/>
    <w:rsid w:val="00981C22"/>
    <w:rPr>
      <w:rFonts w:ascii="Wingdings" w:hAnsi="Wingdings"/>
    </w:rPr>
  </w:style>
  <w:style w:type="paragraph" w:customStyle="1" w:styleId="TableHeading">
    <w:name w:val="Table Heading"/>
    <w:basedOn w:val="HeadingBase"/>
    <w:rsid w:val="00981C22"/>
    <w:pPr>
      <w:keepLines/>
      <w:pBdr>
        <w:bottom w:val="single" w:sz="6" w:space="1" w:color="918585"/>
      </w:pBdr>
      <w:spacing w:before="240"/>
    </w:pPr>
  </w:style>
  <w:style w:type="character" w:customStyle="1" w:styleId="HotSpot">
    <w:name w:val="HotSpot"/>
    <w:rsid w:val="00981C22"/>
    <w:rPr>
      <w:color w:val="0033CC"/>
      <w:u w:val="none"/>
    </w:rPr>
  </w:style>
  <w:style w:type="paragraph" w:customStyle="1" w:styleId="BodyTextRight">
    <w:name w:val="Body Text Right"/>
    <w:basedOn w:val="BodyText"/>
    <w:rsid w:val="00981C22"/>
    <w:pPr>
      <w:spacing w:before="0" w:after="0"/>
      <w:jc w:val="right"/>
    </w:pPr>
  </w:style>
  <w:style w:type="paragraph" w:styleId="Index3">
    <w:name w:val="index 3"/>
    <w:basedOn w:val="ListNumber2"/>
    <w:next w:val="Normal"/>
    <w:semiHidden/>
    <w:rsid w:val="00981C22"/>
    <w:pPr>
      <w:numPr>
        <w:numId w:val="0"/>
      </w:numPr>
      <w:tabs>
        <w:tab w:val="right" w:leader="dot" w:pos="4176"/>
      </w:tabs>
    </w:pPr>
  </w:style>
  <w:style w:type="paragraph" w:styleId="ListNumber2">
    <w:name w:val="List Number 2"/>
    <w:basedOn w:val="List2"/>
    <w:rsid w:val="00981C22"/>
    <w:pPr>
      <w:numPr>
        <w:numId w:val="11"/>
      </w:numPr>
      <w:tabs>
        <w:tab w:val="clear" w:pos="1060"/>
      </w:tabs>
    </w:pPr>
  </w:style>
  <w:style w:type="paragraph" w:customStyle="1" w:styleId="MarginNote">
    <w:name w:val="Margin Note"/>
    <w:basedOn w:val="BodyText"/>
    <w:rsid w:val="00981C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1C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1C2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81C22"/>
    <w:rPr>
      <w:sz w:val="32"/>
    </w:rPr>
  </w:style>
  <w:style w:type="paragraph" w:customStyle="1" w:styleId="HeadingProcedure">
    <w:name w:val="Heading Procedure"/>
    <w:basedOn w:val="HeadingBase"/>
    <w:next w:val="Normal"/>
    <w:rsid w:val="00981C22"/>
    <w:pPr>
      <w:tabs>
        <w:tab w:val="left" w:pos="0"/>
      </w:tabs>
      <w:spacing w:before="120" w:after="60"/>
    </w:pPr>
    <w:rPr>
      <w:i/>
      <w:color w:val="918585"/>
      <w:sz w:val="22"/>
    </w:rPr>
  </w:style>
  <w:style w:type="paragraph" w:customStyle="1" w:styleId="TableBodyText">
    <w:name w:val="Table Body Text"/>
    <w:basedOn w:val="BodyText"/>
    <w:rsid w:val="00981C22"/>
    <w:pPr>
      <w:spacing w:before="60" w:after="60"/>
    </w:pPr>
  </w:style>
  <w:style w:type="paragraph" w:styleId="ListContinue">
    <w:name w:val="List Continue"/>
    <w:basedOn w:val="List"/>
    <w:rsid w:val="00981C22"/>
    <w:pPr>
      <w:ind w:firstLine="0"/>
    </w:pPr>
  </w:style>
  <w:style w:type="paragraph" w:customStyle="1" w:styleId="ListNote">
    <w:name w:val="List Note"/>
    <w:basedOn w:val="List"/>
    <w:rsid w:val="00981C22"/>
    <w:pPr>
      <w:pBdr>
        <w:top w:val="single" w:sz="6" w:space="2" w:color="918585"/>
        <w:bottom w:val="single" w:sz="6" w:space="2" w:color="918585"/>
      </w:pBdr>
      <w:tabs>
        <w:tab w:val="left" w:pos="1021"/>
      </w:tabs>
      <w:ind w:firstLine="0"/>
    </w:pPr>
  </w:style>
  <w:style w:type="paragraph" w:customStyle="1" w:styleId="Warning">
    <w:name w:val="Warning"/>
    <w:basedOn w:val="BodyText"/>
    <w:rsid w:val="00981C22"/>
    <w:pPr>
      <w:shd w:val="clear" w:color="auto" w:fill="D9D9D9"/>
      <w:tabs>
        <w:tab w:val="left" w:pos="992"/>
      </w:tabs>
      <w:ind w:left="119" w:right="119"/>
    </w:pPr>
    <w:rPr>
      <w:sz w:val="20"/>
    </w:rPr>
  </w:style>
  <w:style w:type="paragraph" w:customStyle="1" w:styleId="MarginIcons">
    <w:name w:val="Margin Icons"/>
    <w:basedOn w:val="BodyText"/>
    <w:rsid w:val="00981C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1C22"/>
    <w:rPr>
      <w:rFonts w:ascii="Courier New" w:hAnsi="Courier New"/>
    </w:rPr>
  </w:style>
  <w:style w:type="paragraph" w:customStyle="1" w:styleId="NoteBullet">
    <w:name w:val="Note Bullet"/>
    <w:basedOn w:val="Note"/>
    <w:rsid w:val="00981C22"/>
    <w:pPr>
      <w:tabs>
        <w:tab w:val="clear" w:pos="680"/>
      </w:tabs>
      <w:spacing w:before="60" w:after="60"/>
    </w:pPr>
  </w:style>
  <w:style w:type="paragraph" w:customStyle="1" w:styleId="SubHeading2">
    <w:name w:val="SubHeading2"/>
    <w:basedOn w:val="HeadingBase"/>
    <w:rsid w:val="00981C22"/>
    <w:pPr>
      <w:spacing w:before="240" w:after="60"/>
    </w:pPr>
    <w:rPr>
      <w:sz w:val="20"/>
    </w:rPr>
  </w:style>
  <w:style w:type="paragraph" w:customStyle="1" w:styleId="SubHeading1">
    <w:name w:val="SubHeading1"/>
    <w:basedOn w:val="HeadingBase"/>
    <w:rsid w:val="00981C22"/>
    <w:pPr>
      <w:spacing w:before="240" w:after="60"/>
    </w:pPr>
    <w:rPr>
      <w:color w:val="918585"/>
      <w:sz w:val="22"/>
    </w:rPr>
  </w:style>
  <w:style w:type="paragraph" w:customStyle="1" w:styleId="SideHeading">
    <w:name w:val="Side Heading"/>
    <w:basedOn w:val="HeadingBase"/>
    <w:rsid w:val="00981C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1C22"/>
    <w:pPr>
      <w:numPr>
        <w:numId w:val="13"/>
      </w:numPr>
    </w:pPr>
  </w:style>
  <w:style w:type="paragraph" w:styleId="PlainText">
    <w:name w:val="Plain Text"/>
    <w:basedOn w:val="Normal"/>
    <w:link w:val="PlainTextChar"/>
    <w:rsid w:val="00981C22"/>
    <w:rPr>
      <w:sz w:val="20"/>
    </w:rPr>
  </w:style>
  <w:style w:type="character" w:customStyle="1" w:styleId="PlainTextChar">
    <w:name w:val="Plain Text Char"/>
    <w:basedOn w:val="DefaultParagraphFont"/>
    <w:link w:val="PlainText"/>
    <w:rsid w:val="00981C2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81C22"/>
    <w:rPr>
      <w:b/>
      <w:smallCaps/>
    </w:rPr>
  </w:style>
  <w:style w:type="paragraph" w:customStyle="1" w:styleId="TableListNumber">
    <w:name w:val="Table List Number"/>
    <w:basedOn w:val="ListNumber"/>
    <w:rsid w:val="00981C22"/>
    <w:pPr>
      <w:numPr>
        <w:numId w:val="0"/>
      </w:numPr>
    </w:pPr>
  </w:style>
  <w:style w:type="paragraph" w:styleId="TOC4">
    <w:name w:val="toc 4"/>
    <w:basedOn w:val="TOCBase"/>
    <w:next w:val="Normal"/>
    <w:semiHidden/>
    <w:rsid w:val="00981C22"/>
    <w:pPr>
      <w:tabs>
        <w:tab w:val="right" w:leader="dot" w:pos="9071"/>
      </w:tabs>
      <w:ind w:left="1701"/>
    </w:pPr>
  </w:style>
  <w:style w:type="paragraph" w:customStyle="1" w:styleId="ListAlpha">
    <w:name w:val="List Alpha"/>
    <w:basedOn w:val="List"/>
    <w:rsid w:val="00981C22"/>
    <w:pPr>
      <w:numPr>
        <w:numId w:val="10"/>
      </w:numPr>
    </w:pPr>
  </w:style>
  <w:style w:type="paragraph" w:customStyle="1" w:styleId="ListAlpha2">
    <w:name w:val="List Alpha 2"/>
    <w:basedOn w:val="List2"/>
    <w:rsid w:val="00981C22"/>
    <w:pPr>
      <w:numPr>
        <w:numId w:val="9"/>
      </w:numPr>
    </w:pPr>
  </w:style>
  <w:style w:type="paragraph" w:styleId="List3">
    <w:name w:val="List 3"/>
    <w:basedOn w:val="BodyText"/>
    <w:rsid w:val="00981C22"/>
    <w:pPr>
      <w:tabs>
        <w:tab w:val="left" w:pos="1021"/>
      </w:tabs>
      <w:spacing w:before="60" w:after="60"/>
      <w:ind w:left="1020" w:hanging="340"/>
    </w:pPr>
  </w:style>
  <w:style w:type="paragraph" w:styleId="List4">
    <w:name w:val="List 4"/>
    <w:basedOn w:val="BodyText"/>
    <w:rsid w:val="00981C22"/>
    <w:pPr>
      <w:tabs>
        <w:tab w:val="left" w:pos="1361"/>
      </w:tabs>
      <w:spacing w:before="60" w:after="60"/>
      <w:ind w:left="1361" w:hanging="340"/>
    </w:pPr>
  </w:style>
  <w:style w:type="paragraph" w:styleId="List5">
    <w:name w:val="List 5"/>
    <w:basedOn w:val="BodyText"/>
    <w:rsid w:val="00981C22"/>
    <w:pPr>
      <w:tabs>
        <w:tab w:val="left" w:pos="1701"/>
      </w:tabs>
      <w:spacing w:before="60" w:after="60"/>
      <w:ind w:left="1701" w:hanging="340"/>
    </w:pPr>
  </w:style>
  <w:style w:type="paragraph" w:styleId="ListBullet4">
    <w:name w:val="List Bullet 4"/>
    <w:basedOn w:val="List4"/>
    <w:rsid w:val="00981C22"/>
    <w:pPr>
      <w:numPr>
        <w:numId w:val="4"/>
      </w:numPr>
    </w:pPr>
  </w:style>
  <w:style w:type="paragraph" w:styleId="ListBullet5">
    <w:name w:val="List Bullet 5"/>
    <w:basedOn w:val="List5"/>
    <w:rsid w:val="00981C22"/>
    <w:pPr>
      <w:numPr>
        <w:numId w:val="5"/>
      </w:numPr>
    </w:pPr>
  </w:style>
  <w:style w:type="paragraph" w:styleId="ListContinue2">
    <w:name w:val="List Continue 2"/>
    <w:basedOn w:val="List2"/>
    <w:rsid w:val="00981C22"/>
    <w:pPr>
      <w:ind w:firstLine="0"/>
    </w:pPr>
  </w:style>
  <w:style w:type="paragraph" w:styleId="ListContinue3">
    <w:name w:val="List Continue 3"/>
    <w:basedOn w:val="List3"/>
    <w:rsid w:val="00981C22"/>
    <w:pPr>
      <w:ind w:left="1021" w:firstLine="0"/>
    </w:pPr>
  </w:style>
  <w:style w:type="paragraph" w:styleId="ListContinue4">
    <w:name w:val="List Continue 4"/>
    <w:basedOn w:val="List4"/>
    <w:rsid w:val="00981C22"/>
    <w:pPr>
      <w:ind w:firstLine="0"/>
    </w:pPr>
  </w:style>
  <w:style w:type="paragraph" w:styleId="ListContinue5">
    <w:name w:val="List Continue 5"/>
    <w:basedOn w:val="List5"/>
    <w:rsid w:val="00981C22"/>
    <w:pPr>
      <w:ind w:firstLine="0"/>
    </w:pPr>
  </w:style>
  <w:style w:type="paragraph" w:styleId="ListNumber3">
    <w:name w:val="List Number 3"/>
    <w:basedOn w:val="List3"/>
    <w:rsid w:val="00981C22"/>
    <w:pPr>
      <w:numPr>
        <w:numId w:val="6"/>
      </w:numPr>
    </w:pPr>
  </w:style>
  <w:style w:type="paragraph" w:styleId="ListNumber4">
    <w:name w:val="List Number 4"/>
    <w:basedOn w:val="List4"/>
    <w:rsid w:val="00981C22"/>
    <w:pPr>
      <w:numPr>
        <w:numId w:val="7"/>
      </w:numPr>
    </w:pPr>
  </w:style>
  <w:style w:type="paragraph" w:styleId="ListNumber5">
    <w:name w:val="List Number 5"/>
    <w:basedOn w:val="List5"/>
    <w:rsid w:val="00981C22"/>
    <w:pPr>
      <w:numPr>
        <w:numId w:val="8"/>
      </w:numPr>
    </w:pPr>
  </w:style>
  <w:style w:type="paragraph" w:styleId="BlockText">
    <w:name w:val="Block Text"/>
    <w:basedOn w:val="Normal"/>
    <w:rsid w:val="00981C22"/>
    <w:pPr>
      <w:spacing w:after="120"/>
      <w:ind w:left="1440" w:right="1440"/>
    </w:pPr>
  </w:style>
  <w:style w:type="character" w:customStyle="1" w:styleId="Subscript">
    <w:name w:val="Subscript"/>
    <w:basedOn w:val="DefaultParagraphFont"/>
    <w:rsid w:val="00981C22"/>
    <w:rPr>
      <w:sz w:val="16"/>
      <w:vertAlign w:val="subscript"/>
    </w:rPr>
  </w:style>
  <w:style w:type="character" w:customStyle="1" w:styleId="Superscript">
    <w:name w:val="Superscript"/>
    <w:basedOn w:val="DefaultParagraphFont"/>
    <w:rsid w:val="00981C22"/>
    <w:rPr>
      <w:sz w:val="16"/>
      <w:vertAlign w:val="superscript"/>
    </w:rPr>
  </w:style>
  <w:style w:type="character" w:customStyle="1" w:styleId="Symbols">
    <w:name w:val="Symbols"/>
    <w:basedOn w:val="DefaultParagraphFont"/>
    <w:rsid w:val="00981C22"/>
    <w:rPr>
      <w:rFonts w:ascii="Symbol" w:hAnsi="Symbol"/>
    </w:rPr>
  </w:style>
  <w:style w:type="character" w:customStyle="1" w:styleId="MenuOptions">
    <w:name w:val="Menu Options"/>
    <w:basedOn w:val="DefaultParagraphFont"/>
    <w:rsid w:val="00981C22"/>
    <w:rPr>
      <w:rFonts w:ascii="Arial Narrow" w:hAnsi="Arial Narrow"/>
      <w:smallCaps/>
    </w:rPr>
  </w:style>
  <w:style w:type="character" w:customStyle="1" w:styleId="Buttons">
    <w:name w:val="Buttons"/>
    <w:basedOn w:val="DefaultParagraphFont"/>
    <w:rsid w:val="00981C22"/>
    <w:rPr>
      <w:b/>
    </w:rPr>
  </w:style>
  <w:style w:type="character" w:customStyle="1" w:styleId="Underlined">
    <w:name w:val="Underlined"/>
    <w:basedOn w:val="DefaultParagraphFont"/>
    <w:rsid w:val="00981C22"/>
    <w:rPr>
      <w:u w:val="single"/>
    </w:rPr>
  </w:style>
  <w:style w:type="paragraph" w:customStyle="1" w:styleId="TableBodyTextRight">
    <w:name w:val="Table Body Text Right"/>
    <w:basedOn w:val="TableBodyText"/>
    <w:rsid w:val="00981C22"/>
    <w:pPr>
      <w:widowControl w:val="0"/>
      <w:autoSpaceDE w:val="0"/>
      <w:autoSpaceDN w:val="0"/>
      <w:adjustRightInd w:val="0"/>
      <w:jc w:val="right"/>
    </w:pPr>
    <w:rPr>
      <w:rFonts w:cs="Arial"/>
      <w:szCs w:val="18"/>
    </w:rPr>
  </w:style>
  <w:style w:type="paragraph" w:customStyle="1" w:styleId="CopyrightText">
    <w:name w:val="Copyright Text"/>
    <w:basedOn w:val="BodyText"/>
    <w:rsid w:val="00981C22"/>
    <w:rPr>
      <w:sz w:val="18"/>
    </w:rPr>
  </w:style>
  <w:style w:type="paragraph" w:customStyle="1" w:styleId="BodySmallRight">
    <w:name w:val="Body Small Right"/>
    <w:basedOn w:val="BodyTextRight"/>
    <w:rsid w:val="00981C22"/>
    <w:rPr>
      <w:sz w:val="18"/>
      <w:szCs w:val="18"/>
    </w:rPr>
  </w:style>
  <w:style w:type="paragraph" w:customStyle="1" w:styleId="MarginEdition">
    <w:name w:val="Margin Edition"/>
    <w:basedOn w:val="MarginNote"/>
    <w:rsid w:val="00981C22"/>
    <w:pPr>
      <w:spacing w:before="0" w:after="0"/>
    </w:pPr>
    <w:rPr>
      <w:rFonts w:ascii="Times New Roman" w:hAnsi="Times New Roman"/>
      <w:color w:val="999999"/>
    </w:rPr>
  </w:style>
  <w:style w:type="paragraph" w:customStyle="1" w:styleId="Spacer">
    <w:name w:val="Spacer"/>
    <w:basedOn w:val="Normal"/>
    <w:rsid w:val="00981C22"/>
    <w:rPr>
      <w:sz w:val="2"/>
      <w:szCs w:val="2"/>
    </w:rPr>
  </w:style>
  <w:style w:type="character" w:customStyle="1" w:styleId="Small">
    <w:name w:val="Small"/>
    <w:basedOn w:val="DefaultParagraphFont"/>
    <w:rsid w:val="00981C22"/>
    <w:rPr>
      <w:sz w:val="16"/>
    </w:rPr>
  </w:style>
  <w:style w:type="paragraph" w:customStyle="1" w:styleId="WideTable">
    <w:name w:val="Wide Table"/>
    <w:basedOn w:val="Normal"/>
    <w:rsid w:val="00981C22"/>
    <w:pPr>
      <w:ind w:left="-1418"/>
    </w:pPr>
    <w:rPr>
      <w:sz w:val="2"/>
      <w:szCs w:val="2"/>
    </w:rPr>
  </w:style>
  <w:style w:type="character" w:styleId="PageNumber">
    <w:name w:val="page number"/>
    <w:basedOn w:val="DefaultParagraphFont"/>
    <w:rsid w:val="00981C22"/>
  </w:style>
  <w:style w:type="paragraph" w:styleId="Quote">
    <w:name w:val="Quote"/>
    <w:basedOn w:val="Heading1"/>
    <w:link w:val="QuoteChar"/>
    <w:qFormat/>
    <w:rsid w:val="00981C22"/>
    <w:rPr>
      <w:b w:val="0"/>
      <w:sz w:val="72"/>
      <w:szCs w:val="72"/>
      <w:lang w:val="en-NZ"/>
    </w:rPr>
  </w:style>
  <w:style w:type="character" w:customStyle="1" w:styleId="QuoteChar">
    <w:name w:val="Quote Char"/>
    <w:basedOn w:val="DefaultParagraphFont"/>
    <w:link w:val="Quote"/>
    <w:rsid w:val="00981C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1C22"/>
    <w:pPr>
      <w:pageBreakBefore/>
    </w:pPr>
  </w:style>
  <w:style w:type="paragraph" w:customStyle="1" w:styleId="Border">
    <w:name w:val="Border"/>
    <w:basedOn w:val="Normal"/>
    <w:qFormat/>
    <w:rsid w:val="00981C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1C22"/>
    <w:rPr>
      <w:b/>
      <w:bCs/>
      <w:i/>
      <w:iCs/>
      <w:color w:val="auto"/>
    </w:rPr>
  </w:style>
  <w:style w:type="paragraph" w:styleId="IntenseQuote">
    <w:name w:val="Intense Quote"/>
    <w:basedOn w:val="Normal"/>
    <w:next w:val="Normal"/>
    <w:link w:val="IntenseQuoteChar"/>
    <w:uiPriority w:val="30"/>
    <w:qFormat/>
    <w:rsid w:val="00981C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1C2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81C22"/>
    <w:rPr>
      <w:smallCaps/>
      <w:color w:val="auto"/>
      <w:u w:val="single"/>
    </w:rPr>
  </w:style>
  <w:style w:type="character" w:styleId="IntenseReference">
    <w:name w:val="Intense Reference"/>
    <w:basedOn w:val="DefaultParagraphFont"/>
    <w:uiPriority w:val="32"/>
    <w:qFormat/>
    <w:rsid w:val="00981C22"/>
    <w:rPr>
      <w:b/>
      <w:bCs/>
      <w:smallCaps/>
      <w:color w:val="auto"/>
      <w:spacing w:val="5"/>
      <w:u w:val="single"/>
    </w:rPr>
  </w:style>
  <w:style w:type="paragraph" w:customStyle="1" w:styleId="2ColumnHeading">
    <w:name w:val="2Column Heading"/>
    <w:basedOn w:val="BodyText"/>
    <w:qFormat/>
    <w:rsid w:val="00981C22"/>
    <w:pPr>
      <w:spacing w:after="60"/>
      <w:ind w:left="-2268"/>
    </w:pPr>
    <w:rPr>
      <w:b/>
    </w:rPr>
  </w:style>
  <w:style w:type="paragraph" w:customStyle="1" w:styleId="Heading1TOC">
    <w:name w:val="Heading1 TOC"/>
    <w:basedOn w:val="Normal"/>
    <w:qFormat/>
    <w:rsid w:val="00981C22"/>
    <w:pPr>
      <w:spacing w:before="240" w:after="120"/>
    </w:pPr>
    <w:rPr>
      <w:rFonts w:ascii="Times New Roman" w:hAnsi="Times New Roman"/>
      <w:b/>
      <w:sz w:val="32"/>
    </w:rPr>
  </w:style>
  <w:style w:type="paragraph" w:customStyle="1" w:styleId="Heading2TOC">
    <w:name w:val="Heading2 TOC"/>
    <w:basedOn w:val="Normal"/>
    <w:qFormat/>
    <w:rsid w:val="00981C22"/>
    <w:pPr>
      <w:spacing w:before="240" w:after="60"/>
    </w:pPr>
    <w:rPr>
      <w:rFonts w:ascii="Times New Roman" w:hAnsi="Times New Roman"/>
      <w:b/>
      <w:sz w:val="28"/>
    </w:rPr>
  </w:style>
  <w:style w:type="character" w:customStyle="1" w:styleId="Underline">
    <w:name w:val="Underline"/>
    <w:basedOn w:val="DefaultParagraphFont"/>
    <w:qFormat/>
    <w:rsid w:val="00981C22"/>
    <w:rPr>
      <w:u w:val="single"/>
    </w:rPr>
  </w:style>
  <w:style w:type="paragraph" w:styleId="BalloonText">
    <w:name w:val="Balloon Text"/>
    <w:basedOn w:val="Normal"/>
    <w:link w:val="BalloonTextChar"/>
    <w:rsid w:val="00981C22"/>
    <w:rPr>
      <w:rFonts w:ascii="Tahoma" w:hAnsi="Tahoma" w:cs="Tahoma"/>
      <w:sz w:val="16"/>
      <w:szCs w:val="16"/>
    </w:rPr>
  </w:style>
  <w:style w:type="character" w:customStyle="1" w:styleId="BalloonTextChar">
    <w:name w:val="Balloon Text Char"/>
    <w:basedOn w:val="DefaultParagraphFont"/>
    <w:link w:val="BalloonText"/>
    <w:rsid w:val="00981C2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81C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1C2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1784</Words>
  <Characters>11195</Characters>
  <Application>Microsoft Office Word</Application>
  <DocSecurity>0</DocSecurity>
  <Lines>398</Lines>
  <Paragraphs>223</Paragraphs>
  <ScaleCrop>false</ScaleCrop>
  <Company>Author-it Software Corporation Ltd.</Company>
  <LinksUpToDate>false</LinksUpToDate>
  <CharactersWithSpaces>12904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ACMCAN403A Develop animal diets</dc:title>
  <dc:subject>Approved</dc:subject>
  <dc:creator>AgriFood Skills Australia</dc:creator>
  <cp:keywords>Revision Number: 1</cp:keywords>
  <dc:description>Copyright © 1996-2007 Author-it Software Corporation Ltd., all rights reserved.</dc:description>
  <cp:lastModifiedBy>Alex Baker</cp:lastModifiedBy>
  <cp:revision>3</cp:revision>
  <dcterms:created xsi:type="dcterms:W3CDTF">2012-05-26T12:31:00Z</dcterms:created>
  <dcterms:modified xsi:type="dcterms:W3CDTF">2012-05-26T12:31:00Z</dcterms:modified>
</cp:coreProperties>
</file>