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1E2" w:rsidP="00CE31E2">
      <w:pPr>
        <w:pStyle w:val="Title"/>
      </w:pPr>
      <w:r>
        <w:fldChar w:fldCharType="begin"/>
      </w:r>
      <w:r>
        <w:instrText xml:space="preserve"> TITLE   \* MERGEFORMAT </w:instrText>
      </w:r>
      <w:r>
        <w:fldChar w:fldCharType="separate"/>
      </w:r>
      <w:r>
        <w:t>ACMCAN401A Implement collection management</w:t>
      </w:r>
      <w:r>
        <w:fldChar w:fldCharType="end"/>
      </w:r>
    </w:p>
    <w:p w:rsidR="00CE31E2" w:rsidP="00CE31E2">
      <w:pPr>
        <w:pStyle w:val="Version"/>
        <w:sectPr w:rsidSect="009F47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F47E7" w:rsidP="009F47E7">
      <w:pPr>
        <w:pStyle w:val="SuperHeading"/>
      </w:pPr>
      <w:r w:rsidRPr="009F47E7">
        <w:t>ACMCAN401A Implement collection management</w:t>
      </w:r>
    </w:p>
    <w:p w:rsidR="00000000" w:rsidRPr="009F47E7" w:rsidP="009F47E7">
      <w:pPr>
        <w:pStyle w:val="SuperHeading"/>
      </w:pPr>
    </w:p>
    <w:p w:rsidR="00000000" w:rsidRPr="009F47E7" w:rsidP="009F47E7">
      <w:pPr>
        <w:pStyle w:val="Heading1"/>
      </w:pPr>
      <w:bookmarkStart w:id="1" w:name="O_57591"/>
      <w:bookmarkEnd w:id="1"/>
      <w:r w:rsidRPr="009F47E7">
        <w:t>Modification History</w:t>
      </w:r>
    </w:p>
    <w:p w:rsidR="00000000" w:rsidRPr="009F47E7" w:rsidP="009F47E7">
      <w:pPr>
        <w:pStyle w:val="BodyText"/>
      </w:pPr>
      <w:r w:rsidRPr="009F47E7">
        <w:t>Not applicable.</w:t>
      </w:r>
    </w:p>
    <w:p w:rsidR="00000000" w:rsidRPr="009F47E7" w:rsidP="009F47E7">
      <w:pPr>
        <w:pStyle w:val="AllowPageBreak"/>
      </w:pPr>
    </w:p>
    <w:p w:rsidR="00000000" w:rsidRPr="009F47E7" w:rsidP="009F47E7">
      <w:pPr>
        <w:pStyle w:val="Heading1"/>
      </w:pPr>
      <w:bookmarkStart w:id="2" w:name="O_57592"/>
      <w:bookmarkEnd w:id="2"/>
      <w:r w:rsidRPr="009F47E7">
        <w:t>Unit Descriptor</w:t>
      </w:r>
    </w:p>
    <w:tbl>
      <w:tblPr>
        <w:tblW w:w="0" w:type="auto"/>
        <w:tblLayout w:type="fixed"/>
        <w:tblCellMar>
          <w:left w:w="62" w:type="dxa"/>
          <w:right w:w="62" w:type="dxa"/>
        </w:tblCellMar>
        <w:tblLook w:val="0000"/>
      </w:tblPr>
      <w:tblGrid>
        <w:gridCol w:w="2664"/>
        <w:gridCol w:w="5858"/>
      </w:tblGrid>
      <w:tr w:rsidTr="00CE31E2">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This unit of competency covers the process of contributing to and implementing regional collection plans withi</w:t>
            </w:r>
            <w:r w:rsidRPr="009F47E7">
              <w:t>n a captive animal facility, by ensuring breeding environments and programs are monitored carefully and the transportation of animals between captive animal facilities is managed effectively.</w:t>
            </w:r>
          </w:p>
          <w:p w:rsidR="00000000" w:rsidRPr="009F47E7" w:rsidP="009F47E7">
            <w:pPr>
              <w:pStyle w:val="BodyText"/>
            </w:pPr>
          </w:p>
          <w:p w:rsidR="00000000" w:rsidRPr="009F47E7" w:rsidP="009F47E7">
            <w:pPr>
              <w:pStyle w:val="BodyText"/>
            </w:pPr>
            <w:r w:rsidRPr="009F47E7">
              <w:t>No licensing, legislative, regulatory or certification requirem</w:t>
            </w:r>
            <w:r w:rsidRPr="009F47E7">
              <w:t>ents apply to this unit at the time of publication.</w:t>
            </w: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3" w:name="O_57593"/>
      <w:bookmarkEnd w:id="3"/>
      <w:r w:rsidRPr="009F47E7">
        <w:t>Application of the Unit</w:t>
      </w:r>
    </w:p>
    <w:tbl>
      <w:tblPr>
        <w:tblW w:w="0" w:type="auto"/>
        <w:tblLayout w:type="fixed"/>
        <w:tblCellMar>
          <w:left w:w="62" w:type="dxa"/>
          <w:right w:w="62" w:type="dxa"/>
        </w:tblCellMar>
        <w:tblLook w:val="0000"/>
      </w:tblPr>
      <w:tblGrid>
        <w:gridCol w:w="2751"/>
        <w:gridCol w:w="5771"/>
      </w:tblGrid>
      <w:tr w:rsidTr="00CE31E2">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The unit is applicable to senior or more experienced keepers with extensive zoo keeping or related experience.</w:t>
            </w:r>
          </w:p>
          <w:p w:rsidR="00000000" w:rsidRPr="009F47E7" w:rsidP="009F47E7">
            <w:pPr>
              <w:pStyle w:val="BodyText"/>
            </w:pPr>
          </w:p>
          <w:p w:rsidR="00000000" w:rsidRPr="009F47E7" w:rsidP="009F47E7">
            <w:pPr>
              <w:pStyle w:val="BodyText"/>
            </w:pPr>
            <w:r w:rsidRPr="009F47E7">
              <w:t>In addition to legal</w:t>
            </w:r>
            <w:r w:rsidRPr="009F47E7">
              <w:t xml:space="preserve"> and ethical responsibilities, all units of competency in the ACM10 Animal Care and Management Training Package have the requirement for animals to be handled gently and calmly. The individual is required to exhibit appropriate care for animals so that str</w:t>
            </w:r>
            <w:r w:rsidRPr="009F47E7">
              <w:t>ess and discomfort is minimised.</w:t>
            </w: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4" w:name="O_57594"/>
      <w:bookmarkEnd w:id="4"/>
      <w:r w:rsidRPr="009F47E7">
        <w:t>Licensing/Regulatory Information</w:t>
      </w:r>
    </w:p>
    <w:p w:rsidR="00000000" w:rsidRPr="009F47E7" w:rsidP="009F47E7">
      <w:pPr>
        <w:pStyle w:val="BodyText"/>
      </w:pPr>
      <w:r w:rsidRPr="009F47E7">
        <w:t>Not applicable.</w:t>
      </w:r>
    </w:p>
    <w:p w:rsidR="00000000" w:rsidRPr="009F47E7" w:rsidP="009F47E7">
      <w:pPr>
        <w:pStyle w:val="AllowPageBreak"/>
      </w:pPr>
    </w:p>
    <w:p w:rsidR="00000000" w:rsidRPr="009F47E7" w:rsidP="009F47E7">
      <w:pPr>
        <w:pStyle w:val="Heading1"/>
      </w:pPr>
      <w:bookmarkStart w:id="5" w:name="O_57595"/>
      <w:bookmarkEnd w:id="5"/>
      <w:r w:rsidRPr="009F47E7">
        <w:t>Pre-Requisites</w:t>
      </w:r>
    </w:p>
    <w:tbl>
      <w:tblPr>
        <w:tblW w:w="0" w:type="auto"/>
        <w:tblLayout w:type="fixed"/>
        <w:tblCellMar>
          <w:left w:w="62" w:type="dxa"/>
          <w:right w:w="62" w:type="dxa"/>
        </w:tblCellMar>
        <w:tblLook w:val="0000"/>
      </w:tblPr>
      <w:tblGrid>
        <w:gridCol w:w="2775"/>
        <w:gridCol w:w="1295"/>
        <w:gridCol w:w="4452"/>
      </w:tblGrid>
      <w:tr w:rsidTr="00CE31E2">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E31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p>
        </w:tc>
      </w:tr>
      <w:tr w:rsidTr="00CE31E2">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6" w:name="O_57596"/>
      <w:bookmarkEnd w:id="6"/>
      <w:r w:rsidRPr="009F47E7">
        <w:t>Employability Skills Information</w:t>
      </w:r>
    </w:p>
    <w:tbl>
      <w:tblPr>
        <w:tblW w:w="0" w:type="auto"/>
        <w:tblLayout w:type="fixed"/>
        <w:tblCellMar>
          <w:left w:w="62" w:type="dxa"/>
          <w:right w:w="62" w:type="dxa"/>
        </w:tblCellMar>
        <w:tblLook w:val="0000"/>
      </w:tblPr>
      <w:tblGrid>
        <w:gridCol w:w="2802"/>
        <w:gridCol w:w="5720"/>
      </w:tblGrid>
      <w:tr w:rsidTr="00CE31E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This unit contains employability skills.</w:t>
            </w: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7" w:name="O_57597"/>
      <w:bookmarkEnd w:id="7"/>
      <w:r w:rsidRPr="009F47E7">
        <w:t>Elements and Performance Criteria Pre-Content</w:t>
      </w:r>
    </w:p>
    <w:tbl>
      <w:tblPr>
        <w:tblW w:w="0" w:type="auto"/>
        <w:tblLayout w:type="fixed"/>
        <w:tblCellMar>
          <w:left w:w="62" w:type="dxa"/>
          <w:right w:w="62" w:type="dxa"/>
        </w:tblCellMar>
        <w:tblLook w:val="0000"/>
      </w:tblPr>
      <w:tblGrid>
        <w:gridCol w:w="2557"/>
        <w:gridCol w:w="5965"/>
      </w:tblGrid>
      <w:tr w:rsidTr="00CE31E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Performance criteria describe the performance needed to demonstrate achievement of the</w:t>
            </w:r>
            <w:r w:rsidRPr="009F47E7">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8" w:name="O_57598"/>
      <w:bookmarkEnd w:id="8"/>
      <w:r w:rsidRPr="009F47E7">
        <w:t>Elements and Perform</w:t>
      </w:r>
      <w:r w:rsidRPr="009F47E7">
        <w:t>ance Criteria</w:t>
      </w:r>
    </w:p>
    <w:tbl>
      <w:tblPr>
        <w:tblW w:w="0" w:type="auto"/>
        <w:tblLayout w:type="fixed"/>
        <w:tblCellMar>
          <w:left w:w="62" w:type="dxa"/>
          <w:right w:w="62" w:type="dxa"/>
        </w:tblCellMar>
        <w:tblLook w:val="0000"/>
      </w:tblPr>
      <w:tblGrid>
        <w:gridCol w:w="2557"/>
        <w:gridCol w:w="5965"/>
      </w:tblGrid>
      <w:tr w:rsidTr="00CE31E2">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PERFORMANCE CRITERIA</w:t>
            </w:r>
          </w:p>
        </w:tc>
      </w:tr>
      <w:tr w:rsidTr="00CE31E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List"/>
              <w:rPr>
                <w:lang w:val="en-NZ"/>
              </w:rPr>
            </w:pPr>
            <w:r w:rsidRPr="009F47E7">
              <w:t>1.</w:t>
            </w:r>
            <w:r w:rsidRPr="009F47E7">
              <w:tab/>
              <w:t xml:space="preserve">Action </w:t>
            </w:r>
            <w:r w:rsidRPr="009F47E7">
              <w:rPr>
                <w:rStyle w:val="BoldandItalics"/>
              </w:rPr>
              <w:t>collection plans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2"/>
            </w:pPr>
            <w:r w:rsidRPr="009F47E7">
              <w:t>1.1.</w:t>
            </w:r>
            <w:r w:rsidRPr="009F47E7">
              <w:tab/>
              <w:t>Regional and institutional plan objectives are reviewed and implemented within own area of responsibility.</w:t>
            </w:r>
          </w:p>
          <w:p w:rsidR="00000000" w:rsidRPr="009F47E7" w:rsidP="009F47E7">
            <w:pPr>
              <w:pStyle w:val="List2"/>
            </w:pPr>
            <w:r w:rsidRPr="009F47E7">
              <w:t>1.2.</w:t>
            </w:r>
            <w:r w:rsidRPr="009F47E7">
              <w:tab/>
              <w:t xml:space="preserve">In-house </w:t>
            </w:r>
            <w:r w:rsidRPr="009F47E7">
              <w:rPr>
                <w:rStyle w:val="BoldandItalics"/>
              </w:rPr>
              <w:t>husbandry manuals and studbooks</w:t>
            </w:r>
            <w:r w:rsidRPr="009F47E7">
              <w:t xml:space="preserve"> are prepared and/or updated as requested or required.</w:t>
            </w:r>
          </w:p>
          <w:p w:rsidR="00000000" w:rsidRPr="009F47E7" w:rsidP="009F47E7">
            <w:pPr>
              <w:pStyle w:val="List2"/>
            </w:pPr>
            <w:r w:rsidRPr="009F47E7">
              <w:t>1.3.</w:t>
            </w:r>
            <w:r w:rsidRPr="009F47E7">
              <w:tab/>
              <w:t xml:space="preserve">Communication with relevant </w:t>
            </w:r>
            <w:r w:rsidRPr="009F47E7">
              <w:rPr>
                <w:rStyle w:val="BoldandItalics"/>
              </w:rPr>
              <w:t>internal and external personnel</w:t>
            </w:r>
            <w:r w:rsidRPr="009F47E7">
              <w:t xml:space="preserve"> is maintained to ensure appropriate breeding environments.</w:t>
            </w:r>
          </w:p>
          <w:p w:rsidR="00000000" w:rsidRPr="009F47E7" w:rsidP="009F47E7">
            <w:pPr>
              <w:pStyle w:val="List2"/>
            </w:pPr>
            <w:r w:rsidRPr="009F47E7">
              <w:t>1.4.</w:t>
            </w:r>
            <w:r w:rsidRPr="009F47E7">
              <w:tab/>
              <w:t>Breeding programs are monitored and reviewed in accordance with the coll</w:t>
            </w:r>
            <w:r w:rsidRPr="009F47E7">
              <w:t>ection plan objectives.</w:t>
            </w:r>
          </w:p>
          <w:p w:rsidR="00000000" w:rsidP="009F47E7">
            <w:pPr>
              <w:pStyle w:val="List2"/>
              <w:rPr>
                <w:lang w:val="en-NZ"/>
              </w:rPr>
            </w:pPr>
            <w:r w:rsidRPr="009F47E7">
              <w:t>1.5.</w:t>
            </w:r>
            <w:r w:rsidRPr="009F47E7">
              <w:tab/>
              <w:t>Accurate section records are maintained in accordance with institutional policies and procedures.</w:t>
            </w:r>
          </w:p>
        </w:tc>
      </w:tr>
      <w:tr w:rsidTr="00CE31E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List"/>
              <w:rPr>
                <w:lang w:val="en-NZ"/>
              </w:rPr>
            </w:pPr>
            <w:r w:rsidRPr="009F47E7">
              <w:t>2.</w:t>
            </w:r>
            <w:r w:rsidRPr="009F47E7">
              <w:tab/>
              <w:t>Identify and transport animals between facilities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2"/>
            </w:pPr>
            <w:r w:rsidRPr="009F47E7">
              <w:t>2.1.</w:t>
            </w:r>
            <w:r w:rsidRPr="009F47E7">
              <w:tab/>
            </w:r>
            <w:r w:rsidRPr="009F47E7">
              <w:rPr>
                <w:rStyle w:val="BoldandItalics"/>
              </w:rPr>
              <w:t>Identification techniques</w:t>
            </w:r>
            <w:r w:rsidRPr="009F47E7">
              <w:t xml:space="preserve"> are selected and applied correctly to identi</w:t>
            </w:r>
            <w:r w:rsidRPr="009F47E7">
              <w:t>fy animals.</w:t>
            </w:r>
          </w:p>
          <w:p w:rsidR="00000000" w:rsidRPr="009F47E7" w:rsidP="009F47E7">
            <w:pPr>
              <w:pStyle w:val="List2"/>
            </w:pPr>
            <w:r w:rsidRPr="009F47E7">
              <w:t>2.2.</w:t>
            </w:r>
            <w:r w:rsidRPr="009F47E7">
              <w:tab/>
              <w:t xml:space="preserve">Animal transactions and security are managed in accordance with the Australasian Species Management Program (ASMP), International Air Transport Association (IATA), regulations and </w:t>
            </w:r>
            <w:r w:rsidRPr="009F47E7">
              <w:rPr>
                <w:rStyle w:val="BoldandItalics"/>
              </w:rPr>
              <w:t>occupational health and safety</w:t>
            </w:r>
            <w:r w:rsidRPr="009F47E7">
              <w:t xml:space="preserve"> (</w:t>
            </w:r>
            <w:r w:rsidRPr="009F47E7">
              <w:rPr>
                <w:rStyle w:val="BoldandItalics"/>
              </w:rPr>
              <w:t>OHS</w:t>
            </w:r>
            <w:r w:rsidRPr="009F47E7">
              <w:t>) requirements.</w:t>
            </w:r>
          </w:p>
          <w:p w:rsidR="00000000" w:rsidP="009F47E7">
            <w:pPr>
              <w:pStyle w:val="List2"/>
              <w:rPr>
                <w:lang w:val="en-NZ"/>
              </w:rPr>
            </w:pPr>
            <w:r w:rsidRPr="009F47E7">
              <w:t>2.3.</w:t>
            </w:r>
            <w:r w:rsidRPr="009F47E7">
              <w:tab/>
              <w:t>Acc</w:t>
            </w:r>
            <w:r w:rsidRPr="009F47E7">
              <w:t>urate records of transactions are kept in accordance with institutional policies and procedures.</w:t>
            </w:r>
          </w:p>
        </w:tc>
      </w:tr>
      <w:tr w:rsidTr="00CE31E2">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List"/>
              <w:rPr>
                <w:lang w:val="en-NZ"/>
              </w:rPr>
            </w:pPr>
            <w:r w:rsidRPr="009F47E7">
              <w:t>3.</w:t>
            </w:r>
            <w:r w:rsidRPr="009F47E7">
              <w:tab/>
              <w:t>Contribute to collection planning policies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2"/>
            </w:pPr>
            <w:r w:rsidRPr="009F47E7">
              <w:t>3.1.</w:t>
            </w:r>
            <w:r w:rsidRPr="009F47E7">
              <w:tab/>
              <w:t>Species management and collection planning policies are analysed.</w:t>
            </w:r>
          </w:p>
          <w:p w:rsidR="00000000" w:rsidRPr="009F47E7" w:rsidP="009F47E7">
            <w:pPr>
              <w:pStyle w:val="List2"/>
            </w:pPr>
            <w:r w:rsidRPr="009F47E7">
              <w:t>3.2.</w:t>
            </w:r>
            <w:r w:rsidRPr="009F47E7">
              <w:tab/>
            </w:r>
            <w:r w:rsidRPr="009F47E7">
              <w:rPr>
                <w:rStyle w:val="BoldandItalics"/>
              </w:rPr>
              <w:t>Contribution</w:t>
            </w:r>
            <w:r w:rsidRPr="009F47E7">
              <w:t xml:space="preserve"> to collection planning policies and procedures is provided as required.</w:t>
            </w:r>
          </w:p>
          <w:p w:rsidR="00000000" w:rsidRPr="009F47E7" w:rsidP="009F47E7">
            <w:pPr>
              <w:pStyle w:val="List2"/>
            </w:pPr>
            <w:r w:rsidRPr="009F47E7">
              <w:t>3.3.</w:t>
            </w:r>
            <w:r w:rsidRPr="009F47E7">
              <w:tab/>
              <w:t>Endorsed policies are discussed and disseminated to staff in accordance with institutional policies and procedures.</w:t>
            </w: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9" w:name="O_57599"/>
      <w:bookmarkEnd w:id="9"/>
      <w:r w:rsidRPr="009F47E7">
        <w:t>Required Skills and Knowledge</w:t>
      </w:r>
    </w:p>
    <w:tbl>
      <w:tblPr>
        <w:tblW w:w="0" w:type="auto"/>
        <w:tblLayout w:type="fixed"/>
        <w:tblCellMar>
          <w:left w:w="62" w:type="dxa"/>
          <w:right w:w="62" w:type="dxa"/>
        </w:tblCellMar>
        <w:tblLook w:val="0000"/>
      </w:tblPr>
      <w:tblGrid>
        <w:gridCol w:w="8522"/>
      </w:tblGrid>
      <w:tr w:rsidTr="00CE31E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REQUIRED SKILLS</w:t>
            </w:r>
            <w:r w:rsidRPr="009F47E7">
              <w:rPr>
                <w:rStyle w:val="SpecialBold"/>
              </w:rPr>
              <w:t xml:space="preserve"> AND KNOWLEDGE</w:t>
            </w:r>
          </w:p>
        </w:tc>
      </w:tr>
      <w:tr w:rsidTr="00CE31E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t>This section describes the skills and knowledge required for this unit.</w:t>
            </w:r>
          </w:p>
        </w:tc>
      </w:tr>
      <w:tr w:rsidTr="00CE3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Required skills</w:t>
            </w:r>
          </w:p>
        </w:tc>
      </w:tr>
      <w:tr w:rsidTr="00CE3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Bullet"/>
            </w:pPr>
            <w:r w:rsidRPr="009F47E7">
              <w:t>access technical advice</w:t>
            </w:r>
          </w:p>
          <w:p w:rsidR="00000000" w:rsidRPr="009F47E7" w:rsidP="009F47E7">
            <w:pPr>
              <w:pStyle w:val="ListBullet"/>
            </w:pPr>
            <w:r w:rsidRPr="009F47E7">
              <w:t>analyse information and write proposals</w:t>
            </w:r>
          </w:p>
          <w:p w:rsidR="00000000" w:rsidRPr="009F47E7" w:rsidP="009F47E7">
            <w:pPr>
              <w:pStyle w:val="ListBullet"/>
            </w:pPr>
            <w:r w:rsidRPr="009F47E7">
              <w:t>develop, interpret and review studbooks and husbandry manuals</w:t>
            </w:r>
          </w:p>
          <w:p w:rsidR="00000000" w:rsidRPr="009F47E7" w:rsidP="009F47E7">
            <w:pPr>
              <w:pStyle w:val="ListBullet"/>
            </w:pPr>
            <w:r w:rsidRPr="009F47E7">
              <w:t>follow institutional policies and procedures</w:t>
            </w:r>
          </w:p>
          <w:p w:rsidR="00000000" w:rsidRPr="009F47E7" w:rsidP="009F47E7">
            <w:pPr>
              <w:pStyle w:val="ListBullet"/>
            </w:pPr>
            <w:r w:rsidRPr="009F47E7">
              <w:t>interpret studbook data and run basic analysis</w:t>
            </w:r>
          </w:p>
          <w:p w:rsidR="00000000" w:rsidRPr="009F47E7" w:rsidP="009F47E7">
            <w:pPr>
              <w:pStyle w:val="ListBullet"/>
            </w:pPr>
            <w:r w:rsidRPr="009F47E7">
              <w:t>maintain section records</w:t>
            </w:r>
          </w:p>
          <w:p w:rsidR="00000000" w:rsidRPr="009F47E7" w:rsidP="009F47E7">
            <w:pPr>
              <w:pStyle w:val="ListBullet"/>
            </w:pPr>
            <w:r w:rsidRPr="009F47E7">
              <w:t>manage demographics within populations</w:t>
            </w:r>
          </w:p>
          <w:p w:rsidR="00000000" w:rsidRPr="009F47E7" w:rsidP="009F47E7">
            <w:pPr>
              <w:pStyle w:val="ListBullet"/>
            </w:pPr>
            <w:r w:rsidRPr="009F47E7">
              <w:t>operate appropriate species management databases</w:t>
            </w:r>
          </w:p>
          <w:p w:rsidR="00000000" w:rsidRPr="009F47E7" w:rsidP="009F47E7">
            <w:pPr>
              <w:pStyle w:val="ListBullet"/>
            </w:pPr>
            <w:r w:rsidRPr="009F47E7">
              <w:t>record data using approved animal keeping information systems and/or software</w:t>
            </w:r>
          </w:p>
          <w:p w:rsidR="00000000" w:rsidRPr="009F47E7" w:rsidP="009F47E7">
            <w:pPr>
              <w:pStyle w:val="ListBullet"/>
            </w:pPr>
            <w:r w:rsidRPr="009F47E7">
              <w:t>literacy skills to read and implement institutional policies and procedures, including OHS and waste management; interpret studbook data; record accurately and legibly informatio</w:t>
            </w:r>
            <w:r w:rsidRPr="009F47E7">
              <w:t>n collected; and select and apply procedures to a range of defined tasks</w:t>
            </w:r>
          </w:p>
          <w:p w:rsidR="00000000" w:rsidRPr="009F47E7" w:rsidP="009F47E7">
            <w:pPr>
              <w:pStyle w:val="ListBullet"/>
            </w:pPr>
            <w:r w:rsidRPr="009F47E7">
              <w:t>communication skills/language to fulfil the job role as specified by the institution, including questioning techniques, active listening, asking for clarification from supervisors and</w:t>
            </w:r>
            <w:r w:rsidRPr="009F47E7">
              <w:t xml:space="preserve"> consulting with supervisors</w:t>
            </w:r>
          </w:p>
          <w:p w:rsidR="00000000" w:rsidRPr="009F47E7" w:rsidP="009F47E7">
            <w:pPr>
              <w:pStyle w:val="ListBullet"/>
            </w:pPr>
            <w:r w:rsidRPr="009F47E7">
              <w:t>numeracy skills to estimate, calculate and record routine workplace measures and interpret studbooks</w:t>
            </w:r>
          </w:p>
          <w:p w:rsidR="00000000" w:rsidRPr="009F47E7" w:rsidP="009F47E7">
            <w:pPr>
              <w:pStyle w:val="ListBullet"/>
            </w:pPr>
            <w:r w:rsidRPr="009F47E7">
              <w:t>interpersonal skills to work with and relate to people from a range of cultural, social and religious backgrounds</w:t>
            </w:r>
          </w:p>
          <w:p w:rsidR="00000000" w:rsidP="009F47E7">
            <w:pPr>
              <w:pStyle w:val="ListBullet"/>
              <w:rPr>
                <w:lang w:val="en-NZ"/>
              </w:rPr>
            </w:pPr>
            <w:r w:rsidRPr="009F47E7">
              <w:t>problem-solv</w:t>
            </w:r>
            <w:r w:rsidRPr="009F47E7">
              <w:t>ing skills to interpret breeding coefficients.</w:t>
            </w:r>
          </w:p>
        </w:tc>
      </w:tr>
      <w:tr w:rsidTr="00CE3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Required knowledge</w:t>
            </w:r>
          </w:p>
        </w:tc>
      </w:tr>
      <w:tr w:rsidTr="00CE31E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Bullet"/>
            </w:pPr>
            <w:r w:rsidRPr="009F47E7">
              <w:t>animal husbandry manual requirements</w:t>
            </w:r>
          </w:p>
          <w:p w:rsidR="00000000" w:rsidRPr="009F47E7" w:rsidP="009F47E7">
            <w:pPr>
              <w:pStyle w:val="ListBullet"/>
            </w:pPr>
            <w:r w:rsidRPr="009F47E7">
              <w:t>animal identification to the sup-species level</w:t>
            </w:r>
          </w:p>
          <w:p w:rsidR="00000000" w:rsidRPr="009F47E7" w:rsidP="009F47E7">
            <w:pPr>
              <w:pStyle w:val="ListBullet"/>
            </w:pPr>
            <w:r w:rsidRPr="009F47E7">
              <w:t>ASMP and ASMP Regional Census and Plan</w:t>
            </w:r>
          </w:p>
          <w:p w:rsidR="00000000" w:rsidRPr="009F47E7" w:rsidP="009F47E7">
            <w:pPr>
              <w:pStyle w:val="ListBullet"/>
            </w:pPr>
            <w:r w:rsidRPr="009F47E7">
              <w:t>ASMP guidelines and criteria for studbook keeping</w:t>
            </w:r>
          </w:p>
          <w:p w:rsidR="00000000" w:rsidRPr="009F47E7" w:rsidP="009F47E7">
            <w:pPr>
              <w:pStyle w:val="ListBullet"/>
            </w:pPr>
            <w:r w:rsidRPr="009F47E7">
              <w:t>breeding contr</w:t>
            </w:r>
            <w:r w:rsidRPr="009F47E7">
              <w:t>ol methods</w:t>
            </w:r>
          </w:p>
          <w:p w:rsidR="00000000" w:rsidRPr="009F47E7" w:rsidP="009F47E7">
            <w:pPr>
              <w:pStyle w:val="ListBullet"/>
            </w:pPr>
            <w:r w:rsidRPr="009F47E7">
              <w:t>collection planning requirements</w:t>
            </w:r>
          </w:p>
          <w:p w:rsidR="00000000" w:rsidRPr="009F47E7" w:rsidP="009F47E7">
            <w:pPr>
              <w:pStyle w:val="ListBullet"/>
            </w:pPr>
            <w:r w:rsidRPr="009F47E7">
              <w:t>concepts of inbreeding and out breeding</w:t>
            </w:r>
          </w:p>
          <w:p w:rsidR="00000000" w:rsidRPr="009F47E7" w:rsidP="009F47E7">
            <w:pPr>
              <w:pStyle w:val="ListBullet"/>
            </w:pPr>
            <w:r w:rsidRPr="009F47E7">
              <w:t>database programs for recordkeeping and data analysis</w:t>
            </w:r>
          </w:p>
          <w:p w:rsidR="00000000" w:rsidRPr="009F47E7" w:rsidP="009F47E7">
            <w:pPr>
              <w:pStyle w:val="ListBullet"/>
            </w:pPr>
            <w:r w:rsidRPr="009F47E7">
              <w:t>genetic principles for the management of captive animal populations</w:t>
            </w:r>
          </w:p>
          <w:p w:rsidR="00000000" w:rsidRPr="009F47E7" w:rsidP="009F47E7">
            <w:pPr>
              <w:pStyle w:val="ListBullet"/>
            </w:pPr>
            <w:r w:rsidRPr="009F47E7">
              <w:t>importance of breeding coefficients</w:t>
            </w:r>
          </w:p>
          <w:p w:rsidR="00000000" w:rsidRPr="009F47E7" w:rsidP="009F47E7">
            <w:pPr>
              <w:pStyle w:val="ListBullet"/>
            </w:pPr>
            <w:r w:rsidRPr="009F47E7">
              <w:t>institutional collection planning policies and procedures and other relevant policies and procedures, including OHS and emergency procedures</w:t>
            </w:r>
          </w:p>
          <w:p w:rsidR="00000000" w:rsidRPr="009F47E7" w:rsidP="009F47E7">
            <w:pPr>
              <w:pStyle w:val="ListBullet"/>
            </w:pPr>
            <w:r w:rsidRPr="009F47E7">
              <w:t>principles and constraints of wildlife conservation</w:t>
            </w:r>
          </w:p>
          <w:p w:rsidR="00000000" w:rsidRPr="009F47E7" w:rsidP="009F47E7">
            <w:pPr>
              <w:pStyle w:val="ListBullet"/>
            </w:pPr>
            <w:r w:rsidRPr="009F47E7">
              <w:t>principles of animal welfare and ethics</w:t>
            </w:r>
          </w:p>
          <w:p w:rsidR="00000000" w:rsidRPr="009F47E7" w:rsidP="009F47E7">
            <w:pPr>
              <w:pStyle w:val="ListBullet"/>
            </w:pPr>
            <w:r w:rsidRPr="009F47E7">
              <w:t xml:space="preserve">principles of taxonomy </w:t>
            </w:r>
            <w:r w:rsidRPr="009F47E7">
              <w:t>and relevance to population management</w:t>
            </w:r>
          </w:p>
          <w:p w:rsidR="00000000" w:rsidRPr="009F47E7" w:rsidP="009F47E7">
            <w:pPr>
              <w:pStyle w:val="ListBullet"/>
            </w:pPr>
            <w:r w:rsidRPr="009F47E7">
              <w:t>relevant international, federal and state or territory legislation and codes of practice</w:t>
            </w:r>
          </w:p>
          <w:p w:rsidR="00000000" w:rsidRPr="009F47E7" w:rsidP="009F47E7">
            <w:pPr>
              <w:pStyle w:val="ListBullet"/>
            </w:pPr>
            <w:r w:rsidRPr="009F47E7">
              <w:t>report formats for captive animal management plans</w:t>
            </w:r>
          </w:p>
          <w:p w:rsidR="00000000" w:rsidRPr="009F47E7" w:rsidP="009F47E7">
            <w:pPr>
              <w:pStyle w:val="ListBullet"/>
            </w:pPr>
            <w:r w:rsidRPr="009F47E7">
              <w:t>role of the Australasian Regional Association of Zoological Parks (ARAZP)</w:t>
            </w:r>
          </w:p>
          <w:p w:rsidR="00000000" w:rsidRPr="009F47E7" w:rsidP="009F47E7">
            <w:pPr>
              <w:pStyle w:val="ListBullet"/>
            </w:pPr>
            <w:r w:rsidRPr="009F47E7">
              <w:t>sma</w:t>
            </w:r>
            <w:r w:rsidRPr="009F47E7">
              <w:t>ll population biology</w:t>
            </w:r>
          </w:p>
          <w:p w:rsidR="00000000" w:rsidRPr="009F47E7" w:rsidP="009F47E7">
            <w:pPr>
              <w:pStyle w:val="ListBullet"/>
            </w:pPr>
            <w:r w:rsidRPr="009F47E7">
              <w:t>species stocking policies</w:t>
            </w:r>
          </w:p>
          <w:p w:rsidR="00000000" w:rsidRPr="009F47E7" w:rsidP="009F47E7">
            <w:pPr>
              <w:pStyle w:val="ListBullet"/>
            </w:pPr>
            <w:r w:rsidRPr="009F47E7">
              <w:t>working knowledge of international agreements and conventions, including the World Zoo Conservation Strategy and the International Union for Conservation of Nature and Natural Resources conservation status ca</w:t>
            </w:r>
            <w:r w:rsidRPr="009F47E7">
              <w:t>tegories.</w:t>
            </w: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10" w:name="O_57600"/>
      <w:bookmarkEnd w:id="10"/>
      <w:r w:rsidRPr="009F47E7">
        <w:t>Evidence Guide</w:t>
      </w:r>
    </w:p>
    <w:tbl>
      <w:tblPr>
        <w:tblW w:w="9570" w:type="dxa"/>
        <w:tblLayout w:type="fixed"/>
        <w:tblCellMar>
          <w:left w:w="62" w:type="dxa"/>
          <w:right w:w="62" w:type="dxa"/>
        </w:tblCellMar>
        <w:tblLook w:val="0000"/>
      </w:tblPr>
      <w:tblGrid>
        <w:gridCol w:w="3908"/>
        <w:gridCol w:w="5662"/>
      </w:tblGrid>
      <w:tr w:rsidTr="00CE31E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EVIDENCE GUIDE</w:t>
            </w:r>
          </w:p>
        </w:tc>
      </w:tr>
      <w:tr w:rsidTr="00CE31E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t xml:space="preserve">The Evidence Guide provides advice on assessment and must be read in conjunction with the performance criteria, required skills and knowledge, </w:t>
            </w:r>
            <w:r w:rsidRPr="009F47E7">
              <w:t>range statement and the Assessment Guidelines for the Training Package.</w:t>
            </w:r>
          </w:p>
        </w:tc>
      </w:tr>
      <w:tr w:rsidTr="00CE3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p>
        </w:tc>
      </w:tr>
      <w:tr w:rsidTr="00CE3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The evidence required to demonstrate competence in this unit must be relevant to workplace operations and satisfy all of the requirements of the performance criteria, required skills and knowledge and the range statement of this unit. Assessors should ensu</w:t>
            </w:r>
            <w:r w:rsidRPr="009F47E7">
              <w:t>re that candidates can:</w:t>
            </w:r>
          </w:p>
          <w:p w:rsidR="00000000" w:rsidRPr="009F47E7" w:rsidP="009F47E7">
            <w:pPr>
              <w:pStyle w:val="ListBullet"/>
            </w:pPr>
            <w:r w:rsidRPr="009F47E7">
              <w:t>analyse collection plans and contribute to their review and implementation</w:t>
            </w:r>
          </w:p>
          <w:p w:rsidR="00000000" w:rsidRPr="009F47E7" w:rsidP="009F47E7">
            <w:pPr>
              <w:pStyle w:val="ListBullet"/>
            </w:pPr>
            <w:r w:rsidRPr="009F47E7">
              <w:t>communicate effectively with staff on breeding programs</w:t>
            </w:r>
          </w:p>
          <w:p w:rsidR="00000000" w:rsidRPr="009F47E7" w:rsidP="009F47E7">
            <w:pPr>
              <w:pStyle w:val="ListBullet"/>
            </w:pPr>
            <w:r w:rsidRPr="009F47E7">
              <w:t>develop and review husbandry manuals and studbooks</w:t>
            </w:r>
          </w:p>
          <w:p w:rsidR="00000000" w:rsidRPr="009F47E7" w:rsidP="009F47E7">
            <w:pPr>
              <w:pStyle w:val="ListBullet"/>
            </w:pPr>
            <w:r w:rsidRPr="009F47E7">
              <w:t>manage the transportation of animals between capt</w:t>
            </w:r>
            <w:r w:rsidRPr="009F47E7">
              <w:t>ive animal facilities</w:t>
            </w:r>
          </w:p>
          <w:p w:rsidR="00000000" w:rsidRPr="009F47E7" w:rsidP="009F47E7">
            <w:pPr>
              <w:pStyle w:val="ListBullet"/>
            </w:pPr>
            <w:r w:rsidRPr="009F47E7">
              <w:t>maintain accurate records.</w:t>
            </w:r>
          </w:p>
          <w:p w:rsidR="00000000" w:rsidRPr="009F47E7" w:rsidP="009F47E7">
            <w:pPr>
              <w:pStyle w:val="BodyText"/>
            </w:pPr>
          </w:p>
          <w:p w:rsidR="00000000" w:rsidP="009F47E7">
            <w:pPr>
              <w:pStyle w:val="BodyText"/>
              <w:rPr>
                <w:lang w:val="en-NZ"/>
              </w:rPr>
            </w:pPr>
            <w:r w:rsidRPr="009F47E7">
              <w:t>The skills and knowledge required to implement collection management must be transferable to a range of work environments and contexts and include the ability to deal with unplanned events.</w:t>
            </w:r>
          </w:p>
        </w:tc>
      </w:tr>
      <w:tr w:rsidTr="00CE3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 xml:space="preserve">Context of and </w:t>
            </w:r>
            <w:r w:rsidRPr="009F47E7">
              <w:rPr>
                <w:rStyle w:val="SpecialBold"/>
              </w:rPr>
              <w:t>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Assessment of this unit is to be practical in nature and will be most appropriately assessed in a captive animal workplace. Workplaces may include small or large captive animal facilities, traditional or open-range type fa</w:t>
            </w:r>
            <w:r w:rsidRPr="009F47E7">
              <w:t>cilities and mobile or theme park environments.</w:t>
            </w:r>
          </w:p>
          <w:p w:rsidR="00000000" w:rsidRPr="009F47E7" w:rsidP="009F47E7">
            <w:pPr>
              <w:pStyle w:val="BodyText"/>
            </w:pPr>
          </w:p>
          <w:p w:rsidR="00000000" w:rsidP="009F47E7">
            <w:pPr>
              <w:pStyle w:val="BodyText"/>
              <w:rPr>
                <w:lang w:val="en-NZ"/>
              </w:rPr>
            </w:pPr>
            <w:r w:rsidRPr="009F47E7">
              <w:t>There must be access to the appropriate equipment and/or resources to enable one to demonstrate competence.</w:t>
            </w:r>
          </w:p>
        </w:tc>
      </w:tr>
      <w:tr w:rsidTr="00CE3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To ensure consistency in one's performance, competency should be demonstrated, to industry defined standards, on more than one occasion over a period of time in order to cover a variety of circumstances and where possible, over a number of assessment activ</w:t>
            </w:r>
            <w:r w:rsidRPr="009F47E7">
              <w:t>ities.</w:t>
            </w:r>
          </w:p>
          <w:p w:rsidR="00000000" w:rsidRPr="009F47E7" w:rsidP="009F47E7">
            <w:pPr>
              <w:pStyle w:val="BodyText"/>
            </w:pPr>
          </w:p>
          <w:p w:rsidR="00000000" w:rsidRPr="009F47E7" w:rsidP="009F47E7">
            <w:pPr>
              <w:pStyle w:val="BodyText"/>
            </w:pPr>
            <w:r w:rsidRPr="009F47E7">
              <w:t>The assessment strategy must include practical skills assessment. Suggested strategies for this unit are:</w:t>
            </w:r>
          </w:p>
          <w:p w:rsidR="00000000" w:rsidRPr="009F47E7" w:rsidP="009F47E7">
            <w:pPr>
              <w:pStyle w:val="ListBullet"/>
            </w:pPr>
            <w:r w:rsidRPr="009F47E7">
              <w:t>written and/or oral assessment of candidate's required knowledge</w:t>
            </w:r>
          </w:p>
          <w:p w:rsidR="00000000" w:rsidRPr="009F47E7" w:rsidP="009F47E7">
            <w:pPr>
              <w:pStyle w:val="ListBullet"/>
            </w:pPr>
            <w:r w:rsidRPr="009F47E7">
              <w:t>observed, documented and first-hand testimonial evidence of candidate's appl</w:t>
            </w:r>
            <w:r w:rsidRPr="009F47E7">
              <w:t>ication of practical tasks</w:t>
            </w:r>
          </w:p>
          <w:p w:rsidR="00000000" w:rsidRPr="009F47E7" w:rsidP="009F47E7">
            <w:pPr>
              <w:pStyle w:val="ListBullet"/>
            </w:pPr>
            <w:r w:rsidRPr="009F47E7">
              <w:t>simulation exercises that reproduce normal work conditions</w:t>
            </w:r>
          </w:p>
          <w:p w:rsidR="00000000" w:rsidRPr="009F47E7" w:rsidP="009F47E7">
            <w:pPr>
              <w:pStyle w:val="ListBullet"/>
            </w:pPr>
            <w:r w:rsidRPr="009F47E7">
              <w:t>third-party evidence</w:t>
            </w:r>
          </w:p>
          <w:p w:rsidR="00000000" w:rsidRPr="009F47E7" w:rsidP="009F47E7">
            <w:pPr>
              <w:pStyle w:val="ListBullet"/>
            </w:pPr>
            <w:r w:rsidRPr="009F47E7">
              <w:t>workplace documentation</w:t>
            </w:r>
          </w:p>
          <w:p w:rsidR="00000000" w:rsidRPr="009F47E7" w:rsidP="009F47E7">
            <w:pPr>
              <w:pStyle w:val="ListBullet"/>
            </w:pPr>
            <w:r w:rsidRPr="009F47E7">
              <w:t>portfolio.</w:t>
            </w:r>
          </w:p>
          <w:p w:rsidR="00000000" w:rsidRPr="009F47E7" w:rsidP="009F47E7">
            <w:pPr>
              <w:pStyle w:val="BodyText"/>
            </w:pPr>
          </w:p>
          <w:p w:rsidR="00000000" w:rsidP="009F47E7">
            <w:pPr>
              <w:pStyle w:val="BodyText"/>
              <w:rPr>
                <w:lang w:val="en-NZ"/>
              </w:rPr>
            </w:pPr>
            <w:r w:rsidRPr="009F47E7">
              <w:t>This unit may be assessed in a holistic way with other units of competency relevant to the industry sector, workp</w:t>
            </w:r>
            <w:r w:rsidRPr="009F47E7">
              <w:t>lace and job role.</w:t>
            </w:r>
          </w:p>
        </w:tc>
      </w:tr>
      <w:tr w:rsidTr="00CE31E2">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 xml:space="preserve">Assessment methods should reflect workplace demands (e.g. literacy and numeracy demands) and the needs of particular target groups (e.g. people </w:t>
            </w:r>
            <w:r w:rsidRPr="009F47E7">
              <w:t>with disabilities, Aboriginal and Torres Strait Islander people, women, people with a language background other than English, youth and people from low socioeconomic backgrounds).</w:t>
            </w: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11" w:name="O_57601"/>
      <w:bookmarkEnd w:id="11"/>
      <w:r w:rsidRPr="009F47E7">
        <w:t>Range Statement</w:t>
      </w:r>
    </w:p>
    <w:tbl>
      <w:tblPr>
        <w:tblW w:w="0" w:type="auto"/>
        <w:tblLayout w:type="fixed"/>
        <w:tblCellMar>
          <w:left w:w="62" w:type="dxa"/>
          <w:right w:w="62" w:type="dxa"/>
        </w:tblCellMar>
        <w:tblLook w:val="0000"/>
      </w:tblPr>
      <w:tblGrid>
        <w:gridCol w:w="3469"/>
        <w:gridCol w:w="5053"/>
      </w:tblGrid>
      <w:tr w:rsidTr="00CE31E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RANGE STATEMENT</w:t>
            </w:r>
          </w:p>
        </w:tc>
      </w:tr>
      <w:tr w:rsidTr="00CE31E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t>The range statement relat</w:t>
            </w:r>
            <w:r w:rsidRPr="009F47E7">
              <w:t>es to the unit of competency as a whole. It allows for different work environments and situations that may affect performance. Bold italicised wording, if used in the performance criteria, is detailed below. Essential operating conditions that may be prese</w:t>
            </w:r>
            <w:r w:rsidRPr="009F47E7">
              <w:t>nt with training and assessment (depending on the work situation, needs of the candidate, accessibility of the item, and local industry and regional contexts) may also be included.</w:t>
            </w:r>
          </w:p>
        </w:tc>
      </w:tr>
      <w:tr w:rsidTr="00CE31E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BoldandItalics"/>
              </w:rPr>
              <w:t>Collection plans</w:t>
            </w:r>
            <w:r w:rsidRPr="009F47E7">
              <w:t xml:space="preserve"> are: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Bullet"/>
            </w:pPr>
            <w:r w:rsidRPr="009F47E7">
              <w:t>developed at regional or institutional level and need to consider:</w:t>
            </w:r>
          </w:p>
          <w:p w:rsidR="00000000" w:rsidRPr="009F47E7" w:rsidP="009F47E7">
            <w:pPr>
              <w:pStyle w:val="ListBullet2"/>
            </w:pPr>
            <w:r w:rsidRPr="009F47E7">
              <w:t>species management plans</w:t>
            </w:r>
          </w:p>
          <w:p w:rsidR="00000000" w:rsidRPr="009F47E7" w:rsidP="009F47E7">
            <w:pPr>
              <w:pStyle w:val="ListBullet2"/>
            </w:pPr>
            <w:r w:rsidRPr="009F47E7">
              <w:t>regional captive management plans</w:t>
            </w:r>
          </w:p>
          <w:p w:rsidR="00000000" w:rsidRPr="009F47E7" w:rsidP="009F47E7">
            <w:pPr>
              <w:pStyle w:val="ListBullet2"/>
            </w:pPr>
            <w:r w:rsidRPr="009F47E7">
              <w:t>interpretive plans</w:t>
            </w:r>
          </w:p>
          <w:p w:rsidR="00000000" w:rsidRPr="009F47E7" w:rsidP="009F47E7">
            <w:pPr>
              <w:pStyle w:val="ListBullet2"/>
            </w:pPr>
            <w:r w:rsidRPr="009F47E7">
              <w:t>available facilities</w:t>
            </w:r>
          </w:p>
          <w:p w:rsidR="00000000" w:rsidRPr="009F47E7" w:rsidP="009F47E7">
            <w:pPr>
              <w:pStyle w:val="ListBullet2"/>
            </w:pPr>
            <w:r w:rsidRPr="009F47E7">
              <w:t>conservation issues</w:t>
            </w:r>
          </w:p>
          <w:p w:rsidR="00000000" w:rsidRPr="009F47E7" w:rsidP="009F47E7">
            <w:pPr>
              <w:pStyle w:val="ListBullet2"/>
            </w:pPr>
            <w:r w:rsidRPr="009F47E7">
              <w:t>education programs</w:t>
            </w:r>
          </w:p>
          <w:p w:rsidR="00000000" w:rsidP="009F47E7">
            <w:pPr>
              <w:pStyle w:val="ListBullet2"/>
              <w:rPr>
                <w:lang w:val="en-NZ"/>
              </w:rPr>
            </w:pPr>
            <w:r w:rsidRPr="009F47E7">
              <w:t>visitors' experiences of particular captive animal facilities.</w:t>
            </w:r>
          </w:p>
        </w:tc>
      </w:tr>
      <w:tr w:rsidTr="00CE31E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BoldandItalics"/>
              </w:rPr>
              <w:t>Husbandry manuals and studbooks</w:t>
            </w:r>
            <w:r w:rsidRPr="009F47E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Bullet"/>
            </w:pPr>
            <w:r w:rsidRPr="009F47E7">
              <w:t>husbandry manuals:</w:t>
            </w:r>
          </w:p>
          <w:p w:rsidR="00000000" w:rsidRPr="009F47E7" w:rsidP="009F47E7">
            <w:pPr>
              <w:pStyle w:val="ListBullet2"/>
            </w:pPr>
            <w:r w:rsidRPr="009F47E7">
              <w:t>how to house individual species</w:t>
            </w:r>
          </w:p>
          <w:p w:rsidR="00000000" w:rsidRPr="009F47E7" w:rsidP="009F47E7">
            <w:pPr>
              <w:pStyle w:val="ListBullet2"/>
            </w:pPr>
            <w:r w:rsidRPr="009F47E7">
              <w:t>details of their biology, behaviour and requirements in captivity</w:t>
            </w:r>
          </w:p>
          <w:p w:rsidR="00000000" w:rsidRPr="009F47E7" w:rsidP="009F47E7">
            <w:pPr>
              <w:pStyle w:val="ListBullet2"/>
            </w:pPr>
            <w:r w:rsidRPr="009F47E7">
              <w:t>reproductive biology</w:t>
            </w:r>
          </w:p>
          <w:p w:rsidR="00000000" w:rsidRPr="009F47E7" w:rsidP="009F47E7">
            <w:pPr>
              <w:pStyle w:val="ListBullet2"/>
            </w:pPr>
            <w:r w:rsidRPr="009F47E7">
              <w:t>distribute</w:t>
            </w:r>
          </w:p>
          <w:p w:rsidR="00000000" w:rsidRPr="009F47E7" w:rsidP="009F47E7">
            <w:pPr>
              <w:pStyle w:val="ListBullet2"/>
            </w:pPr>
            <w:r w:rsidRPr="009F47E7">
              <w:t>appropriate capture and restraint methods</w:t>
            </w:r>
          </w:p>
          <w:p w:rsidR="00000000" w:rsidRPr="009F47E7" w:rsidP="009F47E7">
            <w:pPr>
              <w:pStyle w:val="ListBullet"/>
            </w:pPr>
            <w:r w:rsidRPr="009F47E7">
              <w:t>studbooks may include identifiers, such as:</w:t>
            </w:r>
          </w:p>
          <w:p w:rsidR="00000000" w:rsidRPr="009F47E7" w:rsidP="009F47E7">
            <w:pPr>
              <w:pStyle w:val="ListBullet2"/>
            </w:pPr>
            <w:r w:rsidRPr="009F47E7">
              <w:t>sex</w:t>
            </w:r>
          </w:p>
          <w:p w:rsidR="00000000" w:rsidRPr="009F47E7" w:rsidP="009F47E7">
            <w:pPr>
              <w:pStyle w:val="ListBullet2"/>
            </w:pPr>
            <w:r w:rsidRPr="009F47E7">
              <w:t>identities of both parents</w:t>
            </w:r>
          </w:p>
          <w:p w:rsidR="00000000" w:rsidRPr="009F47E7" w:rsidP="009F47E7">
            <w:pPr>
              <w:pStyle w:val="ListBullet2"/>
            </w:pPr>
            <w:r w:rsidRPr="009F47E7">
              <w:t>birth and death dates</w:t>
            </w:r>
          </w:p>
          <w:p w:rsidR="00000000" w:rsidRPr="009F47E7" w:rsidP="009F47E7">
            <w:pPr>
              <w:pStyle w:val="ListBullet2"/>
            </w:pPr>
            <w:r w:rsidRPr="009F47E7">
              <w:t>and may also include:</w:t>
            </w:r>
          </w:p>
          <w:p w:rsidR="00000000" w:rsidRPr="009F47E7" w:rsidP="009F47E7">
            <w:pPr>
              <w:pStyle w:val="ListBullet3"/>
            </w:pPr>
            <w:r w:rsidRPr="009F47E7">
              <w:t>full transaction history</w:t>
            </w:r>
          </w:p>
          <w:p w:rsidR="00000000" w:rsidP="009F47E7">
            <w:pPr>
              <w:pStyle w:val="ListBullet3"/>
              <w:rPr>
                <w:lang w:val="en-NZ"/>
              </w:rPr>
            </w:pPr>
            <w:r w:rsidRPr="009F47E7">
              <w:t>any information unique to the species, such as any data on the reproductive potential of living animals.</w:t>
            </w:r>
          </w:p>
        </w:tc>
      </w:tr>
      <w:tr w:rsidTr="00CE31E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BoldandItalics"/>
              </w:rPr>
              <w:t>Internal and external personnel</w:t>
            </w:r>
            <w:r w:rsidRPr="009F47E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Bullet"/>
            </w:pPr>
            <w:r w:rsidRPr="009F47E7">
              <w:t>husbandry coordinators</w:t>
            </w:r>
          </w:p>
          <w:p w:rsidR="00000000" w:rsidRPr="009F47E7" w:rsidP="009F47E7">
            <w:pPr>
              <w:pStyle w:val="ListBullet"/>
            </w:pPr>
            <w:r w:rsidRPr="009F47E7">
              <w:t>keepers within the section, in other sections and keepers in charge</w:t>
            </w:r>
          </w:p>
          <w:p w:rsidR="00000000" w:rsidRPr="009F47E7" w:rsidP="009F47E7">
            <w:pPr>
              <w:pStyle w:val="ListBullet"/>
            </w:pPr>
            <w:r w:rsidRPr="009F47E7">
              <w:t>management</w:t>
            </w:r>
          </w:p>
          <w:p w:rsidR="00000000" w:rsidRPr="009F47E7" w:rsidP="009F47E7">
            <w:pPr>
              <w:pStyle w:val="ListBullet"/>
            </w:pPr>
            <w:r w:rsidRPr="009F47E7">
              <w:t>record keepers</w:t>
            </w:r>
          </w:p>
          <w:p w:rsidR="00000000" w:rsidRPr="009F47E7" w:rsidP="009F47E7">
            <w:pPr>
              <w:pStyle w:val="ListBullet"/>
            </w:pPr>
            <w:r w:rsidRPr="009F47E7">
              <w:t>species contacts (in-house and regional)</w:t>
            </w:r>
          </w:p>
          <w:p w:rsidR="00000000" w:rsidRPr="009F47E7" w:rsidP="009F47E7">
            <w:pPr>
              <w:pStyle w:val="ListBullet"/>
            </w:pPr>
            <w:r w:rsidRPr="009F47E7">
              <w:t>studbook keepers</w:t>
            </w:r>
          </w:p>
          <w:p w:rsidR="00000000" w:rsidRPr="009F47E7" w:rsidP="009F47E7">
            <w:pPr>
              <w:pStyle w:val="ListBullet"/>
            </w:pPr>
            <w:r w:rsidRPr="009F47E7">
              <w:t>Taxon Advisory Group (TAG) contacts and coordinators</w:t>
            </w:r>
          </w:p>
          <w:p w:rsidR="00000000" w:rsidP="009F47E7">
            <w:pPr>
              <w:pStyle w:val="ListBullet"/>
              <w:rPr>
                <w:lang w:val="en-NZ"/>
              </w:rPr>
            </w:pPr>
            <w:r w:rsidRPr="009F47E7">
              <w:t>veterinarians.</w:t>
            </w:r>
          </w:p>
        </w:tc>
      </w:tr>
      <w:tr w:rsidTr="00CE31E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BoldandItalics"/>
              </w:rPr>
              <w:t>Identification techniques</w:t>
            </w:r>
            <w:r w:rsidRPr="009F47E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Bullet"/>
            </w:pPr>
            <w:r w:rsidRPr="009F47E7">
              <w:t>banding</w:t>
            </w:r>
          </w:p>
          <w:p w:rsidR="00000000" w:rsidRPr="009F47E7" w:rsidP="009F47E7">
            <w:pPr>
              <w:pStyle w:val="ListBullet"/>
            </w:pPr>
            <w:r w:rsidRPr="009F47E7">
              <w:t>branding</w:t>
            </w:r>
          </w:p>
          <w:p w:rsidR="00000000" w:rsidRPr="009F47E7" w:rsidP="009F47E7">
            <w:pPr>
              <w:pStyle w:val="ListBullet"/>
            </w:pPr>
            <w:r w:rsidRPr="009F47E7">
              <w:t>ear tagging</w:t>
            </w:r>
          </w:p>
          <w:p w:rsidR="00000000" w:rsidRPr="009F47E7" w:rsidP="009F47E7">
            <w:pPr>
              <w:pStyle w:val="ListBullet"/>
            </w:pPr>
            <w:r w:rsidRPr="009F47E7">
              <w:t>microchipping</w:t>
            </w:r>
          </w:p>
          <w:p w:rsidR="00000000" w:rsidRPr="009F47E7" w:rsidP="009F47E7">
            <w:pPr>
              <w:pStyle w:val="ListBullet"/>
            </w:pPr>
            <w:r w:rsidRPr="009F47E7">
              <w:t>banding</w:t>
            </w:r>
          </w:p>
          <w:p w:rsidR="00000000" w:rsidP="009F47E7">
            <w:pPr>
              <w:pStyle w:val="ListBullet"/>
              <w:rPr>
                <w:lang w:val="en-NZ"/>
              </w:rPr>
            </w:pPr>
            <w:r w:rsidRPr="009F47E7">
              <w:t>tattooing.</w:t>
            </w:r>
          </w:p>
        </w:tc>
      </w:tr>
      <w:tr w:rsidTr="00CE31E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BoldandItalics"/>
              </w:rPr>
              <w:t>OHS</w:t>
            </w:r>
            <w:r w:rsidRPr="009F47E7">
              <w:t xml:space="preserve"> risks w</w:t>
            </w:r>
            <w:r w:rsidRPr="009F47E7">
              <w:t>hen working with animals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Bullet"/>
            </w:pPr>
            <w:r w:rsidRPr="009F47E7">
              <w:t>animal bites, envenomation, kicks, scratches and crush injuries</w:t>
            </w:r>
          </w:p>
          <w:p w:rsidR="00000000" w:rsidRPr="009F47E7" w:rsidP="009F47E7">
            <w:pPr>
              <w:pStyle w:val="ListBullet"/>
            </w:pPr>
            <w:r w:rsidRPr="009F47E7">
              <w:t>biological hazardous waste and sharps disposal</w:t>
            </w:r>
          </w:p>
          <w:p w:rsidR="00000000" w:rsidRPr="009F47E7" w:rsidP="009F47E7">
            <w:pPr>
              <w:pStyle w:val="ListBullet"/>
            </w:pPr>
            <w:r w:rsidRPr="009F47E7">
              <w:t>handling of chemicals and medicines</w:t>
            </w:r>
          </w:p>
          <w:p w:rsidR="00000000" w:rsidRPr="009F47E7" w:rsidP="009F47E7">
            <w:pPr>
              <w:pStyle w:val="ListBullet"/>
            </w:pPr>
            <w:r w:rsidRPr="009F47E7">
              <w:t>inhalation of aerosol particles</w:t>
            </w:r>
          </w:p>
          <w:p w:rsidR="00000000" w:rsidRPr="009F47E7" w:rsidP="009F47E7">
            <w:pPr>
              <w:pStyle w:val="ListBullet"/>
            </w:pPr>
            <w:r w:rsidRPr="009F47E7">
              <w:t>intraocular contamination</w:t>
            </w:r>
          </w:p>
          <w:p w:rsidR="00000000" w:rsidRPr="009F47E7" w:rsidP="009F47E7">
            <w:pPr>
              <w:pStyle w:val="ListBullet"/>
            </w:pPr>
            <w:r w:rsidRPr="009F47E7">
              <w:t>manual handling, including carrying, lifting and shifting</w:t>
            </w:r>
          </w:p>
          <w:p w:rsidR="00000000" w:rsidRPr="009F47E7" w:rsidP="009F47E7">
            <w:pPr>
              <w:pStyle w:val="ListBullet"/>
            </w:pPr>
            <w:r w:rsidRPr="009F47E7">
              <w:t>needle pricks and cuts from other sharps</w:t>
            </w:r>
          </w:p>
          <w:p w:rsidR="00000000" w:rsidRPr="009F47E7" w:rsidP="009F47E7">
            <w:pPr>
              <w:pStyle w:val="ListBullet"/>
            </w:pPr>
            <w:r w:rsidRPr="009F47E7">
              <w:t>release of infective agents (animal and human)</w:t>
            </w:r>
          </w:p>
          <w:p w:rsidR="00000000" w:rsidRPr="009F47E7" w:rsidP="009F47E7">
            <w:pPr>
              <w:pStyle w:val="ListBullet"/>
            </w:pPr>
            <w:r w:rsidRPr="009F47E7">
              <w:t>slippery or uneven work surfaces</w:t>
            </w:r>
          </w:p>
          <w:p w:rsidR="00000000" w:rsidP="009F47E7">
            <w:pPr>
              <w:pStyle w:val="ListBullet"/>
              <w:rPr>
                <w:lang w:val="en-NZ"/>
              </w:rPr>
            </w:pPr>
            <w:r w:rsidRPr="009F47E7">
              <w:t>zoonoses.</w:t>
            </w:r>
          </w:p>
        </w:tc>
      </w:tr>
      <w:tr w:rsidTr="00CE31E2">
        <w:tblPrEx>
          <w:tblW w:w="0" w:type="auto"/>
          <w:tblLayout w:type="fixed"/>
          <w:tblCellMar>
            <w:left w:w="62" w:type="dxa"/>
            <w:right w:w="62" w:type="dxa"/>
          </w:tblCellMar>
          <w:tblLook w:val="0000"/>
        </w:tblPrEx>
        <w:tc>
          <w:tcPr>
            <w:tcW w:w="34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BoldandItalics"/>
              </w:rPr>
              <w:t>Contributions</w:t>
            </w:r>
            <w:r w:rsidRPr="009F47E7">
              <w:t xml:space="preserve"> may include:</w:t>
            </w:r>
          </w:p>
        </w:tc>
        <w:tc>
          <w:tcPr>
            <w:tcW w:w="50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ListBullet"/>
            </w:pPr>
            <w:r w:rsidRPr="009F47E7">
              <w:t xml:space="preserve">feedback from staff on draft policies </w:t>
            </w:r>
            <w:r w:rsidRPr="009F47E7">
              <w:t>and procedures</w:t>
            </w:r>
          </w:p>
          <w:p w:rsidR="00000000" w:rsidRPr="009F47E7" w:rsidP="009F47E7">
            <w:pPr>
              <w:pStyle w:val="ListBullet"/>
            </w:pPr>
            <w:r w:rsidRPr="009F47E7">
              <w:t>individual research into and evaluation of current policies and procedures</w:t>
            </w:r>
          </w:p>
          <w:p w:rsidR="00000000" w:rsidRPr="009F47E7" w:rsidP="009F47E7">
            <w:pPr>
              <w:pStyle w:val="ListBullet"/>
            </w:pPr>
            <w:r w:rsidRPr="009F47E7">
              <w:t>providing feedback on draft institutional and regional collection plans</w:t>
            </w:r>
          </w:p>
          <w:p w:rsidR="00000000" w:rsidRPr="009F47E7" w:rsidP="009F47E7">
            <w:pPr>
              <w:pStyle w:val="ListBullet"/>
            </w:pPr>
            <w:r w:rsidRPr="009F47E7">
              <w:t>undertaking professional development roles with the ASMP.</w:t>
            </w:r>
          </w:p>
        </w:tc>
      </w:tr>
    </w:tbl>
    <w:p w:rsidR="00CE31E2" w:rsidP="009F47E7">
      <w:pPr>
        <w:pStyle w:val="BodyText"/>
      </w:pPr>
    </w:p>
    <w:p w:rsidR="00CE31E2" w:rsidP="009F47E7">
      <w:pPr>
        <w:pStyle w:val="BodyText"/>
      </w:pPr>
    </w:p>
    <w:p w:rsidR="00000000" w:rsidRPr="009F47E7" w:rsidP="009F47E7">
      <w:pPr>
        <w:pStyle w:val="Heading1"/>
      </w:pPr>
      <w:bookmarkStart w:id="12" w:name="O_57602"/>
      <w:bookmarkEnd w:id="12"/>
      <w:r w:rsidRPr="009F47E7">
        <w:t>Unit Sector(s)</w:t>
      </w:r>
    </w:p>
    <w:tbl>
      <w:tblPr>
        <w:tblW w:w="0" w:type="auto"/>
        <w:tblLayout w:type="fixed"/>
        <w:tblCellMar>
          <w:left w:w="62" w:type="dxa"/>
          <w:right w:w="62" w:type="dxa"/>
        </w:tblCellMar>
        <w:tblLook w:val="0000"/>
      </w:tblPr>
      <w:tblGrid>
        <w:gridCol w:w="2619"/>
        <w:gridCol w:w="5903"/>
      </w:tblGrid>
      <w:tr w:rsidTr="00CE31E2">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r w:rsidRPr="009F47E7">
              <w:t>Captive animals</w:t>
            </w: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13" w:name="O_153042"/>
      <w:bookmarkEnd w:id="13"/>
      <w:r w:rsidRPr="009F47E7">
        <w:t>Competency field</w:t>
      </w:r>
    </w:p>
    <w:tbl>
      <w:tblPr>
        <w:tblW w:w="0" w:type="auto"/>
        <w:tblLayout w:type="fixed"/>
        <w:tblCellMar>
          <w:left w:w="62" w:type="dxa"/>
          <w:right w:w="62" w:type="dxa"/>
        </w:tblCellMar>
        <w:tblLook w:val="0000"/>
      </w:tblPr>
      <w:tblGrid>
        <w:gridCol w:w="2784"/>
        <w:gridCol w:w="5738"/>
      </w:tblGrid>
      <w:tr w:rsidTr="00CE31E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p>
        </w:tc>
      </w:tr>
    </w:tbl>
    <w:p w:rsidR="00000000" w:rsidRPr="009F47E7" w:rsidP="009F47E7">
      <w:pPr>
        <w:pStyle w:val="BodyText"/>
      </w:pPr>
    </w:p>
    <w:p w:rsidR="00000000" w:rsidRPr="009F47E7" w:rsidP="009F47E7">
      <w:pPr>
        <w:pStyle w:val="AllowPageBreak"/>
      </w:pPr>
    </w:p>
    <w:p w:rsidR="00000000" w:rsidRPr="009F47E7" w:rsidP="009F47E7">
      <w:pPr>
        <w:pStyle w:val="Heading1"/>
      </w:pPr>
      <w:bookmarkStart w:id="14" w:name="O_153041"/>
      <w:bookmarkEnd w:id="14"/>
      <w:r w:rsidRPr="009F47E7">
        <w:t>Co-requisite units</w:t>
      </w:r>
    </w:p>
    <w:tbl>
      <w:tblPr>
        <w:tblW w:w="0" w:type="auto"/>
        <w:tblLayout w:type="fixed"/>
        <w:tblCellMar>
          <w:left w:w="62" w:type="dxa"/>
          <w:right w:w="62" w:type="dxa"/>
        </w:tblCellMar>
        <w:tblLook w:val="0000"/>
      </w:tblPr>
      <w:tblGrid>
        <w:gridCol w:w="2641"/>
        <w:gridCol w:w="1322"/>
        <w:gridCol w:w="4559"/>
      </w:tblGrid>
      <w:tr w:rsidTr="00CE31E2">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r w:rsidRPr="009F47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E31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47E7">
            <w:pPr>
              <w:pStyle w:val="BodyText"/>
              <w:rPr>
                <w:lang w:val="en-NZ"/>
              </w:rPr>
            </w:pPr>
          </w:p>
        </w:tc>
      </w:tr>
      <w:tr w:rsidTr="00CE31E2">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47E7" w:rsidP="009F47E7">
            <w:pPr>
              <w:pStyle w:val="BodyText"/>
            </w:pPr>
          </w:p>
        </w:tc>
      </w:tr>
    </w:tbl>
    <w:p w:rsidR="00000000" w:rsidRPr="009F47E7" w:rsidP="009F47E7">
      <w:pPr>
        <w:pStyle w:val="BodyText"/>
      </w:pPr>
    </w:p>
    <w:p w:rsidR="00000000" w:rsidRPr="009F47E7" w:rsidP="009F47E7"/>
    <w:sectPr w:rsidSect="009F47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1E2" w:rsidP="00CE31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E2" w:rsidP="009F4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E31E2" w:rsidP="009F47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E31E2" w:rsidP="009F47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E31E2" w:rsidP="00CE31E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E2" w:rsidP="009F47E7">
    <w:pPr>
      <w:pStyle w:val="Header"/>
      <w:framePr w:wrap="around"/>
    </w:pPr>
    <w:r>
      <w:fldChar w:fldCharType="begin"/>
    </w:r>
    <w:r>
      <w:instrText xml:space="preserve"> TITLE   \* MERGEFORMAT </w:instrText>
    </w:r>
    <w:r>
      <w:fldChar w:fldCharType="separate"/>
    </w:r>
    <w:r>
      <w:t>ACMCAN401A Implement collection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E31E2" w:rsidP="009F47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46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CC1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904D2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47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F47E7"/>
    <w:pPr>
      <w:spacing w:before="360" w:after="60"/>
      <w:outlineLvl w:val="0"/>
    </w:pPr>
    <w:rPr>
      <w:sz w:val="32"/>
    </w:rPr>
  </w:style>
  <w:style w:type="paragraph" w:styleId="Heading2">
    <w:name w:val="heading 2"/>
    <w:basedOn w:val="HeadingBase"/>
    <w:next w:val="BodyText"/>
    <w:link w:val="Heading2Char"/>
    <w:qFormat/>
    <w:rsid w:val="009F47E7"/>
    <w:pPr>
      <w:keepLines/>
      <w:spacing w:before="240" w:after="120"/>
      <w:outlineLvl w:val="1"/>
    </w:pPr>
    <w:rPr>
      <w:sz w:val="28"/>
      <w:szCs w:val="40"/>
    </w:rPr>
  </w:style>
  <w:style w:type="paragraph" w:styleId="Heading3">
    <w:name w:val="heading 3"/>
    <w:basedOn w:val="HeadingBase"/>
    <w:next w:val="BodyText"/>
    <w:link w:val="Heading3Char"/>
    <w:qFormat/>
    <w:rsid w:val="009F47E7"/>
    <w:pPr>
      <w:spacing w:before="180" w:after="120"/>
      <w:outlineLvl w:val="2"/>
    </w:pPr>
    <w:rPr>
      <w:spacing w:val="-10"/>
      <w:kern w:val="32"/>
    </w:rPr>
  </w:style>
  <w:style w:type="paragraph" w:styleId="Heading4">
    <w:name w:val="heading 4"/>
    <w:basedOn w:val="HeadingBase"/>
    <w:next w:val="BodyText"/>
    <w:link w:val="Heading4Char"/>
    <w:qFormat/>
    <w:rsid w:val="009F47E7"/>
    <w:pPr>
      <w:spacing w:before="160" w:after="120"/>
      <w:outlineLvl w:val="3"/>
    </w:pPr>
    <w:rPr>
      <w:sz w:val="22"/>
    </w:rPr>
  </w:style>
  <w:style w:type="paragraph" w:styleId="Heading5">
    <w:name w:val="heading 5"/>
    <w:basedOn w:val="HeadingBase"/>
    <w:next w:val="Normal"/>
    <w:link w:val="Heading5Char"/>
    <w:qFormat/>
    <w:rsid w:val="009F47E7"/>
    <w:pPr>
      <w:spacing w:before="80"/>
      <w:outlineLvl w:val="4"/>
    </w:pPr>
    <w:rPr>
      <w:color w:val="918585"/>
      <w:sz w:val="20"/>
    </w:rPr>
  </w:style>
  <w:style w:type="paragraph" w:styleId="Heading6">
    <w:name w:val="heading 6"/>
    <w:basedOn w:val="HeadingBase"/>
    <w:next w:val="Normal"/>
    <w:link w:val="Heading6Char"/>
    <w:qFormat/>
    <w:rsid w:val="009F47E7"/>
    <w:pPr>
      <w:spacing w:before="60"/>
      <w:outlineLvl w:val="5"/>
    </w:pPr>
    <w:rPr>
      <w:color w:val="918585"/>
      <w:sz w:val="20"/>
    </w:rPr>
  </w:style>
  <w:style w:type="paragraph" w:styleId="Heading7">
    <w:name w:val="heading 7"/>
    <w:basedOn w:val="Normal"/>
    <w:next w:val="Normal"/>
    <w:link w:val="Heading7Char"/>
    <w:qFormat/>
    <w:rsid w:val="009F47E7"/>
    <w:pPr>
      <w:ind w:left="720"/>
      <w:outlineLvl w:val="6"/>
    </w:pPr>
    <w:rPr>
      <w:i/>
    </w:rPr>
  </w:style>
  <w:style w:type="paragraph" w:styleId="Heading8">
    <w:name w:val="heading 8"/>
    <w:basedOn w:val="Normal"/>
    <w:next w:val="Normal"/>
    <w:link w:val="Heading8Char"/>
    <w:qFormat/>
    <w:rsid w:val="009F47E7"/>
    <w:pPr>
      <w:ind w:left="720"/>
      <w:outlineLvl w:val="7"/>
    </w:pPr>
    <w:rPr>
      <w:i/>
    </w:rPr>
  </w:style>
  <w:style w:type="paragraph" w:styleId="Heading9">
    <w:name w:val="heading 9"/>
    <w:basedOn w:val="Normal"/>
    <w:next w:val="Normal"/>
    <w:link w:val="Heading9Char"/>
    <w:qFormat/>
    <w:rsid w:val="009F47E7"/>
    <w:pPr>
      <w:ind w:left="720"/>
      <w:outlineLvl w:val="8"/>
    </w:pPr>
    <w:rPr>
      <w:i/>
    </w:rPr>
  </w:style>
  <w:style w:type="character" w:default="1" w:styleId="DefaultParagraphFont">
    <w:name w:val="Default Paragraph Font"/>
    <w:uiPriority w:val="1"/>
    <w:unhideWhenUsed/>
    <w:rsid w:val="009F4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47E7"/>
  </w:style>
  <w:style w:type="character" w:customStyle="1" w:styleId="Heading1Char">
    <w:name w:val="Heading 1 Char"/>
    <w:basedOn w:val="DefaultParagraphFont"/>
    <w:link w:val="Heading1"/>
    <w:rsid w:val="009F47E7"/>
    <w:rPr>
      <w:rFonts w:ascii="Times New Roman" w:eastAsia="Times New Roman" w:hAnsi="Times New Roman" w:cs="Times New Roman"/>
      <w:b/>
      <w:sz w:val="32"/>
      <w:szCs w:val="20"/>
      <w:lang w:eastAsia="en-US"/>
    </w:rPr>
  </w:style>
  <w:style w:type="paragraph" w:styleId="BodyText">
    <w:name w:val="Body Text"/>
    <w:basedOn w:val="Normal"/>
    <w:link w:val="BodyTextChar"/>
    <w:rsid w:val="009F47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47E7"/>
    <w:rPr>
      <w:rFonts w:ascii="Times New Roman" w:eastAsia="Times New Roman" w:hAnsi="Times New Roman" w:cs="Times New Roman"/>
      <w:sz w:val="24"/>
      <w:lang w:val="en-US" w:eastAsia="en-US"/>
    </w:rPr>
  </w:style>
  <w:style w:type="paragraph" w:styleId="Footer">
    <w:name w:val="footer"/>
    <w:basedOn w:val="Normal"/>
    <w:link w:val="FooterChar"/>
    <w:rsid w:val="009F4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47E7"/>
    <w:rPr>
      <w:rFonts w:ascii="Times New Roman" w:eastAsia="Times New Roman" w:hAnsi="Times New Roman" w:cs="Times New Roman"/>
      <w:sz w:val="16"/>
      <w:lang w:val="en-US" w:eastAsia="en-US"/>
    </w:rPr>
  </w:style>
  <w:style w:type="paragraph" w:styleId="List">
    <w:name w:val="List"/>
    <w:basedOn w:val="BodyText"/>
    <w:next w:val="BodyText"/>
    <w:rsid w:val="009F47E7"/>
    <w:pPr>
      <w:tabs>
        <w:tab w:val="left" w:pos="340"/>
      </w:tabs>
      <w:spacing w:before="60" w:after="60"/>
      <w:ind w:left="340" w:hanging="340"/>
    </w:pPr>
  </w:style>
  <w:style w:type="paragraph" w:styleId="ListBullet">
    <w:name w:val="List Bullet"/>
    <w:basedOn w:val="List"/>
    <w:rsid w:val="009F47E7"/>
    <w:pPr>
      <w:numPr>
        <w:numId w:val="14"/>
      </w:numPr>
      <w:tabs>
        <w:tab w:val="clear" w:pos="340"/>
      </w:tabs>
      <w:spacing w:before="40" w:after="40"/>
    </w:pPr>
  </w:style>
  <w:style w:type="character" w:customStyle="1" w:styleId="SpecialBold">
    <w:name w:val="Special Bold"/>
    <w:basedOn w:val="DefaultParagraphFont"/>
    <w:rsid w:val="009F47E7"/>
    <w:rPr>
      <w:b/>
      <w:spacing w:val="0"/>
    </w:rPr>
  </w:style>
  <w:style w:type="paragraph" w:styleId="ListBullet2">
    <w:name w:val="List Bullet 2"/>
    <w:basedOn w:val="List2"/>
    <w:rsid w:val="009F47E7"/>
    <w:pPr>
      <w:numPr>
        <w:numId w:val="15"/>
      </w:numPr>
      <w:tabs>
        <w:tab w:val="clear" w:pos="680"/>
      </w:tabs>
    </w:pPr>
  </w:style>
  <w:style w:type="paragraph" w:styleId="Header">
    <w:name w:val="header"/>
    <w:basedOn w:val="Normal"/>
    <w:link w:val="HeaderChar"/>
    <w:rsid w:val="009F4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47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F47E7"/>
    <w:pPr>
      <w:spacing w:before="240" w:after="120"/>
      <w:outlineLvl w:val="0"/>
    </w:pPr>
    <w:rPr>
      <w:rFonts w:ascii="Times New Roman" w:hAnsi="Times New Roman"/>
      <w:b/>
      <w:sz w:val="28"/>
    </w:rPr>
  </w:style>
  <w:style w:type="paragraph" w:customStyle="1" w:styleId="AllowPageBreak">
    <w:name w:val="AllowPageBreak"/>
    <w:rsid w:val="009F47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F47E7"/>
    <w:pPr>
      <w:tabs>
        <w:tab w:val="left" w:pos="680"/>
      </w:tabs>
      <w:spacing w:before="60" w:after="60"/>
      <w:ind w:left="680" w:hanging="340"/>
    </w:pPr>
  </w:style>
  <w:style w:type="paragraph" w:styleId="ListBullet3">
    <w:name w:val="List Bullet 3"/>
    <w:basedOn w:val="List3"/>
    <w:rsid w:val="009F47E7"/>
    <w:pPr>
      <w:numPr>
        <w:numId w:val="3"/>
      </w:numPr>
      <w:tabs>
        <w:tab w:val="clear" w:pos="1021"/>
      </w:tabs>
      <w:ind w:left="1037" w:hanging="357"/>
    </w:pPr>
  </w:style>
  <w:style w:type="character" w:customStyle="1" w:styleId="BoldandItalics">
    <w:name w:val="Bold and Italics"/>
    <w:qFormat/>
    <w:rsid w:val="009F47E7"/>
    <w:rPr>
      <w:b/>
      <w:i/>
      <w:u w:val="none"/>
    </w:rPr>
  </w:style>
  <w:style w:type="character" w:customStyle="1" w:styleId="Heading2Char">
    <w:name w:val="Heading 2 Char"/>
    <w:basedOn w:val="DefaultParagraphFont"/>
    <w:link w:val="Heading2"/>
    <w:rsid w:val="009F4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4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4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4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4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47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F47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F47E7"/>
    <w:rPr>
      <w:rFonts w:ascii="Courier New" w:eastAsia="Times New Roman" w:hAnsi="Courier New" w:cs="Times New Roman"/>
      <w:i/>
      <w:szCs w:val="20"/>
      <w:lang w:val="en-US" w:eastAsia="en-US"/>
    </w:rPr>
  </w:style>
  <w:style w:type="paragraph" w:customStyle="1" w:styleId="HeadingBase">
    <w:name w:val="Heading Base"/>
    <w:rsid w:val="009F4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47E7"/>
    <w:pPr>
      <w:tabs>
        <w:tab w:val="right" w:leader="dot" w:pos="9072"/>
      </w:tabs>
      <w:ind w:left="567"/>
    </w:pPr>
    <w:rPr>
      <w:szCs w:val="22"/>
    </w:rPr>
  </w:style>
  <w:style w:type="paragraph" w:customStyle="1" w:styleId="TOCBase">
    <w:name w:val="TOC Base"/>
    <w:rsid w:val="009F4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47E7"/>
    <w:pPr>
      <w:tabs>
        <w:tab w:val="right" w:leader="dot" w:pos="9072"/>
      </w:tabs>
      <w:spacing w:before="40" w:after="40"/>
      <w:ind w:left="284"/>
    </w:pPr>
    <w:rPr>
      <w:rFonts w:ascii="Times New Roman" w:hAnsi="Times New Roman"/>
    </w:rPr>
  </w:style>
  <w:style w:type="paragraph" w:styleId="TOC1">
    <w:name w:val="toc 1"/>
    <w:basedOn w:val="TOCBase"/>
    <w:next w:val="Normal"/>
    <w:rsid w:val="009F47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47E7"/>
    <w:pPr>
      <w:spacing w:before="5040"/>
      <w:jc w:val="center"/>
    </w:pPr>
    <w:rPr>
      <w:sz w:val="48"/>
      <w:szCs w:val="72"/>
      <w:lang w:val="en-US"/>
    </w:rPr>
  </w:style>
  <w:style w:type="character" w:customStyle="1" w:styleId="TitleChar">
    <w:name w:val="Title Char"/>
    <w:basedOn w:val="DefaultParagraphFont"/>
    <w:link w:val="Title"/>
    <w:rsid w:val="009F4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47E7"/>
    <w:pPr>
      <w:tabs>
        <w:tab w:val="left" w:pos="3600"/>
        <w:tab w:val="left" w:pos="3958"/>
      </w:tabs>
    </w:pPr>
  </w:style>
  <w:style w:type="paragraph" w:customStyle="1" w:styleId="Note">
    <w:name w:val="Note"/>
    <w:basedOn w:val="BodyText"/>
    <w:rsid w:val="009F47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47E7"/>
    <w:pPr>
      <w:framePr w:wrap="auto" w:hAnchor="text" w:y="6049"/>
    </w:pPr>
    <w:rPr>
      <w:color w:val="000000"/>
      <w:sz w:val="40"/>
    </w:rPr>
  </w:style>
  <w:style w:type="paragraph" w:customStyle="1" w:styleId="TOCTitle">
    <w:name w:val="TOCTitle"/>
    <w:basedOn w:val="Heading1"/>
    <w:rsid w:val="009F47E7"/>
    <w:pPr>
      <w:spacing w:after="240"/>
      <w:jc w:val="center"/>
      <w:outlineLvl w:val="9"/>
    </w:pPr>
    <w:rPr>
      <w:caps/>
    </w:rPr>
  </w:style>
  <w:style w:type="paragraph" w:customStyle="1" w:styleId="Version">
    <w:name w:val="Version"/>
    <w:rsid w:val="009F4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47E7"/>
    <w:pPr>
      <w:keepNext w:val="0"/>
      <w:tabs>
        <w:tab w:val="right" w:pos="4176"/>
      </w:tabs>
      <w:ind w:left="198" w:hanging="198"/>
    </w:pPr>
    <w:rPr>
      <w:rFonts w:ascii="Garamond" w:hAnsi="Garamond"/>
    </w:rPr>
  </w:style>
  <w:style w:type="paragraph" w:styleId="IndexHeading">
    <w:name w:val="index heading"/>
    <w:basedOn w:val="Normal"/>
    <w:next w:val="Index1"/>
    <w:semiHidden/>
    <w:rsid w:val="009F47E7"/>
    <w:pPr>
      <w:spacing w:before="120" w:after="120"/>
    </w:pPr>
    <w:rPr>
      <w:rFonts w:ascii="Arial" w:hAnsi="Arial"/>
      <w:b/>
      <w:color w:val="918585"/>
      <w:sz w:val="24"/>
    </w:rPr>
  </w:style>
  <w:style w:type="paragraph" w:customStyle="1" w:styleId="Chapter">
    <w:name w:val="Chapter"/>
    <w:basedOn w:val="Normal"/>
    <w:rsid w:val="009F47E7"/>
    <w:pPr>
      <w:spacing w:before="240"/>
    </w:pPr>
    <w:rPr>
      <w:rFonts w:ascii="Times New Roman" w:hAnsi="Times New Roman"/>
      <w:smallCaps/>
      <w:spacing w:val="80"/>
      <w:sz w:val="28"/>
    </w:rPr>
  </w:style>
  <w:style w:type="paragraph" w:customStyle="1" w:styleId="InChapter">
    <w:name w:val="InChapter"/>
    <w:basedOn w:val="Heading3"/>
    <w:rsid w:val="009F47E7"/>
    <w:pPr>
      <w:spacing w:after="240"/>
      <w:outlineLvl w:val="9"/>
    </w:pPr>
    <w:rPr>
      <w:noProof/>
    </w:rPr>
  </w:style>
  <w:style w:type="paragraph" w:styleId="Index2">
    <w:name w:val="index 2"/>
    <w:basedOn w:val="Normal"/>
    <w:next w:val="Normal"/>
    <w:semiHidden/>
    <w:rsid w:val="009F47E7"/>
    <w:pPr>
      <w:tabs>
        <w:tab w:val="right" w:pos="4176"/>
      </w:tabs>
      <w:ind w:left="568" w:hanging="284"/>
    </w:pPr>
    <w:rPr>
      <w:rFonts w:ascii="Garamond" w:hAnsi="Garamond"/>
    </w:rPr>
  </w:style>
  <w:style w:type="paragraph" w:customStyle="1" w:styleId="Byline">
    <w:name w:val="Byline"/>
    <w:rsid w:val="009F4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47E7"/>
    <w:pPr>
      <w:tabs>
        <w:tab w:val="clear" w:pos="3600"/>
        <w:tab w:val="clear" w:pos="3958"/>
      </w:tabs>
      <w:jc w:val="right"/>
    </w:pPr>
  </w:style>
  <w:style w:type="character" w:styleId="Emphasis">
    <w:name w:val="Emphasis"/>
    <w:basedOn w:val="DefaultParagraphFont"/>
    <w:qFormat/>
    <w:rsid w:val="009F47E7"/>
    <w:rPr>
      <w:i/>
    </w:rPr>
  </w:style>
  <w:style w:type="paragraph" w:styleId="Caption">
    <w:name w:val="caption"/>
    <w:basedOn w:val="BodyText"/>
    <w:next w:val="Normal"/>
    <w:qFormat/>
    <w:rsid w:val="009F47E7"/>
    <w:pPr>
      <w:framePr w:w="2268" w:hSpace="181" w:vSpace="181" w:wrap="around" w:vAnchor="text" w:hAnchor="page" w:x="1135" w:y="285" w:anchorLock="1"/>
    </w:pPr>
    <w:rPr>
      <w:i/>
    </w:rPr>
  </w:style>
  <w:style w:type="paragraph" w:customStyle="1" w:styleId="MiniTOCTitle">
    <w:name w:val="MiniTOCTitle"/>
    <w:basedOn w:val="Heading4"/>
    <w:rsid w:val="009F47E7"/>
    <w:pPr>
      <w:spacing w:before="240"/>
      <w:outlineLvl w:val="9"/>
    </w:pPr>
    <w:rPr>
      <w:noProof/>
      <w:sz w:val="24"/>
    </w:rPr>
  </w:style>
  <w:style w:type="paragraph" w:customStyle="1" w:styleId="MiniTOCItem">
    <w:name w:val="MiniTOCItem"/>
    <w:basedOn w:val="ListBullet"/>
    <w:rsid w:val="009F47E7"/>
    <w:pPr>
      <w:numPr>
        <w:numId w:val="0"/>
      </w:numPr>
      <w:tabs>
        <w:tab w:val="right" w:leader="dot" w:pos="6521"/>
      </w:tabs>
      <w:spacing w:before="0" w:after="0"/>
    </w:pPr>
  </w:style>
  <w:style w:type="paragraph" w:customStyle="1" w:styleId="TOFTitle">
    <w:name w:val="TOFTitle"/>
    <w:basedOn w:val="TOCTitle"/>
    <w:rsid w:val="009F47E7"/>
  </w:style>
  <w:style w:type="paragraph" w:styleId="TableofFigures">
    <w:name w:val="table of figures"/>
    <w:basedOn w:val="Normal"/>
    <w:next w:val="Normal"/>
    <w:semiHidden/>
    <w:rsid w:val="009F47E7"/>
    <w:pPr>
      <w:tabs>
        <w:tab w:val="right" w:leader="dot" w:pos="9072"/>
      </w:tabs>
      <w:ind w:left="970" w:hanging="403"/>
    </w:pPr>
    <w:rPr>
      <w:rFonts w:ascii="Times New Roman" w:hAnsi="Times New Roman"/>
      <w:b/>
    </w:rPr>
  </w:style>
  <w:style w:type="paragraph" w:styleId="ListNumber">
    <w:name w:val="List Number"/>
    <w:basedOn w:val="List"/>
    <w:rsid w:val="009F47E7"/>
    <w:pPr>
      <w:numPr>
        <w:numId w:val="12"/>
      </w:numPr>
    </w:pPr>
  </w:style>
  <w:style w:type="character" w:customStyle="1" w:styleId="WingdingSymbols">
    <w:name w:val="Wingding Symbols"/>
    <w:rsid w:val="009F47E7"/>
    <w:rPr>
      <w:rFonts w:ascii="Wingdings" w:hAnsi="Wingdings"/>
    </w:rPr>
  </w:style>
  <w:style w:type="paragraph" w:customStyle="1" w:styleId="TableHeading">
    <w:name w:val="Table Heading"/>
    <w:basedOn w:val="HeadingBase"/>
    <w:rsid w:val="009F47E7"/>
    <w:pPr>
      <w:keepLines/>
      <w:pBdr>
        <w:bottom w:val="single" w:sz="6" w:space="1" w:color="918585"/>
      </w:pBdr>
      <w:spacing w:before="240"/>
    </w:pPr>
  </w:style>
  <w:style w:type="character" w:customStyle="1" w:styleId="HotSpot">
    <w:name w:val="HotSpot"/>
    <w:rsid w:val="009F47E7"/>
    <w:rPr>
      <w:color w:val="0033CC"/>
      <w:u w:val="none"/>
    </w:rPr>
  </w:style>
  <w:style w:type="paragraph" w:customStyle="1" w:styleId="BodyTextRight">
    <w:name w:val="Body Text Right"/>
    <w:basedOn w:val="BodyText"/>
    <w:rsid w:val="009F47E7"/>
    <w:pPr>
      <w:spacing w:before="0" w:after="0"/>
      <w:jc w:val="right"/>
    </w:pPr>
  </w:style>
  <w:style w:type="paragraph" w:styleId="Index3">
    <w:name w:val="index 3"/>
    <w:basedOn w:val="ListNumber2"/>
    <w:next w:val="Normal"/>
    <w:semiHidden/>
    <w:rsid w:val="009F47E7"/>
    <w:pPr>
      <w:numPr>
        <w:numId w:val="0"/>
      </w:numPr>
      <w:tabs>
        <w:tab w:val="right" w:leader="dot" w:pos="4176"/>
      </w:tabs>
    </w:pPr>
  </w:style>
  <w:style w:type="paragraph" w:styleId="ListNumber2">
    <w:name w:val="List Number 2"/>
    <w:basedOn w:val="List2"/>
    <w:rsid w:val="009F47E7"/>
    <w:pPr>
      <w:numPr>
        <w:numId w:val="11"/>
      </w:numPr>
      <w:tabs>
        <w:tab w:val="clear" w:pos="1060"/>
      </w:tabs>
    </w:pPr>
  </w:style>
  <w:style w:type="paragraph" w:customStyle="1" w:styleId="MarginNote">
    <w:name w:val="Margin Note"/>
    <w:basedOn w:val="BodyText"/>
    <w:rsid w:val="009F4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4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47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F47E7"/>
    <w:rPr>
      <w:sz w:val="32"/>
    </w:rPr>
  </w:style>
  <w:style w:type="paragraph" w:customStyle="1" w:styleId="HeadingProcedure">
    <w:name w:val="Heading Procedure"/>
    <w:basedOn w:val="HeadingBase"/>
    <w:next w:val="Normal"/>
    <w:rsid w:val="009F47E7"/>
    <w:pPr>
      <w:tabs>
        <w:tab w:val="left" w:pos="0"/>
      </w:tabs>
      <w:spacing w:before="120" w:after="60"/>
    </w:pPr>
    <w:rPr>
      <w:i/>
      <w:color w:val="918585"/>
      <w:sz w:val="22"/>
    </w:rPr>
  </w:style>
  <w:style w:type="paragraph" w:customStyle="1" w:styleId="TableBodyText">
    <w:name w:val="Table Body Text"/>
    <w:basedOn w:val="BodyText"/>
    <w:rsid w:val="009F47E7"/>
    <w:pPr>
      <w:spacing w:before="60" w:after="60"/>
    </w:pPr>
  </w:style>
  <w:style w:type="paragraph" w:styleId="ListContinue">
    <w:name w:val="List Continue"/>
    <w:basedOn w:val="List"/>
    <w:rsid w:val="009F47E7"/>
    <w:pPr>
      <w:ind w:firstLine="0"/>
    </w:pPr>
  </w:style>
  <w:style w:type="paragraph" w:customStyle="1" w:styleId="ListNote">
    <w:name w:val="List Note"/>
    <w:basedOn w:val="List"/>
    <w:rsid w:val="009F47E7"/>
    <w:pPr>
      <w:pBdr>
        <w:top w:val="single" w:sz="6" w:space="2" w:color="918585"/>
        <w:bottom w:val="single" w:sz="6" w:space="2" w:color="918585"/>
      </w:pBdr>
      <w:tabs>
        <w:tab w:val="left" w:pos="1021"/>
      </w:tabs>
      <w:ind w:firstLine="0"/>
    </w:pPr>
  </w:style>
  <w:style w:type="paragraph" w:customStyle="1" w:styleId="Warning">
    <w:name w:val="Warning"/>
    <w:basedOn w:val="BodyText"/>
    <w:rsid w:val="009F47E7"/>
    <w:pPr>
      <w:shd w:val="clear" w:color="auto" w:fill="D9D9D9"/>
      <w:tabs>
        <w:tab w:val="left" w:pos="992"/>
      </w:tabs>
      <w:ind w:left="119" w:right="119"/>
    </w:pPr>
    <w:rPr>
      <w:sz w:val="20"/>
    </w:rPr>
  </w:style>
  <w:style w:type="paragraph" w:customStyle="1" w:styleId="MarginIcons">
    <w:name w:val="Margin Icons"/>
    <w:basedOn w:val="BodyText"/>
    <w:rsid w:val="009F4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47E7"/>
    <w:rPr>
      <w:rFonts w:ascii="Courier New" w:hAnsi="Courier New"/>
    </w:rPr>
  </w:style>
  <w:style w:type="paragraph" w:customStyle="1" w:styleId="NoteBullet">
    <w:name w:val="Note Bullet"/>
    <w:basedOn w:val="Note"/>
    <w:rsid w:val="009F47E7"/>
    <w:pPr>
      <w:tabs>
        <w:tab w:val="clear" w:pos="680"/>
      </w:tabs>
      <w:spacing w:before="60" w:after="60"/>
    </w:pPr>
  </w:style>
  <w:style w:type="paragraph" w:customStyle="1" w:styleId="SubHeading2">
    <w:name w:val="SubHeading2"/>
    <w:basedOn w:val="HeadingBase"/>
    <w:rsid w:val="009F47E7"/>
    <w:pPr>
      <w:spacing w:before="240" w:after="60"/>
    </w:pPr>
    <w:rPr>
      <w:sz w:val="20"/>
    </w:rPr>
  </w:style>
  <w:style w:type="paragraph" w:customStyle="1" w:styleId="SubHeading1">
    <w:name w:val="SubHeading1"/>
    <w:basedOn w:val="HeadingBase"/>
    <w:rsid w:val="009F47E7"/>
    <w:pPr>
      <w:spacing w:before="240" w:after="60"/>
    </w:pPr>
    <w:rPr>
      <w:color w:val="918585"/>
      <w:sz w:val="22"/>
    </w:rPr>
  </w:style>
  <w:style w:type="paragraph" w:customStyle="1" w:styleId="SideHeading">
    <w:name w:val="Side Heading"/>
    <w:basedOn w:val="HeadingBase"/>
    <w:rsid w:val="009F4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47E7"/>
    <w:pPr>
      <w:numPr>
        <w:numId w:val="13"/>
      </w:numPr>
    </w:pPr>
  </w:style>
  <w:style w:type="paragraph" w:styleId="PlainText">
    <w:name w:val="Plain Text"/>
    <w:basedOn w:val="Normal"/>
    <w:link w:val="PlainTextChar"/>
    <w:rsid w:val="009F47E7"/>
    <w:rPr>
      <w:sz w:val="20"/>
    </w:rPr>
  </w:style>
  <w:style w:type="character" w:customStyle="1" w:styleId="PlainTextChar">
    <w:name w:val="Plain Text Char"/>
    <w:basedOn w:val="DefaultParagraphFont"/>
    <w:link w:val="PlainText"/>
    <w:rsid w:val="009F47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F47E7"/>
    <w:rPr>
      <w:b/>
      <w:smallCaps/>
    </w:rPr>
  </w:style>
  <w:style w:type="paragraph" w:customStyle="1" w:styleId="TableListNumber">
    <w:name w:val="Table List Number"/>
    <w:basedOn w:val="ListNumber"/>
    <w:rsid w:val="009F47E7"/>
    <w:pPr>
      <w:numPr>
        <w:numId w:val="0"/>
      </w:numPr>
    </w:pPr>
  </w:style>
  <w:style w:type="paragraph" w:styleId="TOC4">
    <w:name w:val="toc 4"/>
    <w:basedOn w:val="TOCBase"/>
    <w:next w:val="Normal"/>
    <w:semiHidden/>
    <w:rsid w:val="009F47E7"/>
    <w:pPr>
      <w:tabs>
        <w:tab w:val="right" w:leader="dot" w:pos="9071"/>
      </w:tabs>
      <w:ind w:left="1701"/>
    </w:pPr>
  </w:style>
  <w:style w:type="paragraph" w:customStyle="1" w:styleId="ListAlpha">
    <w:name w:val="List Alpha"/>
    <w:basedOn w:val="List"/>
    <w:rsid w:val="009F47E7"/>
    <w:pPr>
      <w:numPr>
        <w:numId w:val="10"/>
      </w:numPr>
    </w:pPr>
  </w:style>
  <w:style w:type="paragraph" w:customStyle="1" w:styleId="ListAlpha2">
    <w:name w:val="List Alpha 2"/>
    <w:basedOn w:val="List2"/>
    <w:rsid w:val="009F47E7"/>
    <w:pPr>
      <w:numPr>
        <w:numId w:val="9"/>
      </w:numPr>
    </w:pPr>
  </w:style>
  <w:style w:type="paragraph" w:styleId="List3">
    <w:name w:val="List 3"/>
    <w:basedOn w:val="BodyText"/>
    <w:rsid w:val="009F47E7"/>
    <w:pPr>
      <w:tabs>
        <w:tab w:val="left" w:pos="1021"/>
      </w:tabs>
      <w:spacing w:before="60" w:after="60"/>
      <w:ind w:left="1020" w:hanging="340"/>
    </w:pPr>
  </w:style>
  <w:style w:type="paragraph" w:styleId="List4">
    <w:name w:val="List 4"/>
    <w:basedOn w:val="BodyText"/>
    <w:rsid w:val="009F47E7"/>
    <w:pPr>
      <w:tabs>
        <w:tab w:val="left" w:pos="1361"/>
      </w:tabs>
      <w:spacing w:before="60" w:after="60"/>
      <w:ind w:left="1361" w:hanging="340"/>
    </w:pPr>
  </w:style>
  <w:style w:type="paragraph" w:styleId="List5">
    <w:name w:val="List 5"/>
    <w:basedOn w:val="BodyText"/>
    <w:rsid w:val="009F47E7"/>
    <w:pPr>
      <w:tabs>
        <w:tab w:val="left" w:pos="1701"/>
      </w:tabs>
      <w:spacing w:before="60" w:after="60"/>
      <w:ind w:left="1701" w:hanging="340"/>
    </w:pPr>
  </w:style>
  <w:style w:type="paragraph" w:styleId="ListBullet4">
    <w:name w:val="List Bullet 4"/>
    <w:basedOn w:val="List4"/>
    <w:rsid w:val="009F47E7"/>
    <w:pPr>
      <w:numPr>
        <w:numId w:val="4"/>
      </w:numPr>
    </w:pPr>
  </w:style>
  <w:style w:type="paragraph" w:styleId="ListBullet5">
    <w:name w:val="List Bullet 5"/>
    <w:basedOn w:val="List5"/>
    <w:rsid w:val="009F47E7"/>
    <w:pPr>
      <w:numPr>
        <w:numId w:val="5"/>
      </w:numPr>
    </w:pPr>
  </w:style>
  <w:style w:type="paragraph" w:styleId="ListContinue2">
    <w:name w:val="List Continue 2"/>
    <w:basedOn w:val="List2"/>
    <w:rsid w:val="009F47E7"/>
    <w:pPr>
      <w:ind w:firstLine="0"/>
    </w:pPr>
  </w:style>
  <w:style w:type="paragraph" w:styleId="ListContinue3">
    <w:name w:val="List Continue 3"/>
    <w:basedOn w:val="List3"/>
    <w:rsid w:val="009F47E7"/>
    <w:pPr>
      <w:ind w:left="1021" w:firstLine="0"/>
    </w:pPr>
  </w:style>
  <w:style w:type="paragraph" w:styleId="ListContinue4">
    <w:name w:val="List Continue 4"/>
    <w:basedOn w:val="List4"/>
    <w:rsid w:val="009F47E7"/>
    <w:pPr>
      <w:ind w:firstLine="0"/>
    </w:pPr>
  </w:style>
  <w:style w:type="paragraph" w:styleId="ListContinue5">
    <w:name w:val="List Continue 5"/>
    <w:basedOn w:val="List5"/>
    <w:rsid w:val="009F47E7"/>
    <w:pPr>
      <w:ind w:firstLine="0"/>
    </w:pPr>
  </w:style>
  <w:style w:type="paragraph" w:styleId="ListNumber3">
    <w:name w:val="List Number 3"/>
    <w:basedOn w:val="List3"/>
    <w:rsid w:val="009F47E7"/>
    <w:pPr>
      <w:numPr>
        <w:numId w:val="6"/>
      </w:numPr>
    </w:pPr>
  </w:style>
  <w:style w:type="paragraph" w:styleId="ListNumber4">
    <w:name w:val="List Number 4"/>
    <w:basedOn w:val="List4"/>
    <w:rsid w:val="009F47E7"/>
    <w:pPr>
      <w:numPr>
        <w:numId w:val="7"/>
      </w:numPr>
    </w:pPr>
  </w:style>
  <w:style w:type="paragraph" w:styleId="ListNumber5">
    <w:name w:val="List Number 5"/>
    <w:basedOn w:val="List5"/>
    <w:rsid w:val="009F47E7"/>
    <w:pPr>
      <w:numPr>
        <w:numId w:val="8"/>
      </w:numPr>
    </w:pPr>
  </w:style>
  <w:style w:type="paragraph" w:styleId="BlockText">
    <w:name w:val="Block Text"/>
    <w:basedOn w:val="Normal"/>
    <w:rsid w:val="009F47E7"/>
    <w:pPr>
      <w:spacing w:after="120"/>
      <w:ind w:left="1440" w:right="1440"/>
    </w:pPr>
  </w:style>
  <w:style w:type="character" w:customStyle="1" w:styleId="Subscript">
    <w:name w:val="Subscript"/>
    <w:basedOn w:val="DefaultParagraphFont"/>
    <w:rsid w:val="009F47E7"/>
    <w:rPr>
      <w:sz w:val="16"/>
      <w:vertAlign w:val="subscript"/>
    </w:rPr>
  </w:style>
  <w:style w:type="character" w:customStyle="1" w:styleId="Superscript">
    <w:name w:val="Superscript"/>
    <w:basedOn w:val="DefaultParagraphFont"/>
    <w:rsid w:val="009F47E7"/>
    <w:rPr>
      <w:sz w:val="16"/>
      <w:vertAlign w:val="superscript"/>
    </w:rPr>
  </w:style>
  <w:style w:type="character" w:customStyle="1" w:styleId="Symbols">
    <w:name w:val="Symbols"/>
    <w:basedOn w:val="DefaultParagraphFont"/>
    <w:rsid w:val="009F47E7"/>
    <w:rPr>
      <w:rFonts w:ascii="Symbol" w:hAnsi="Symbol"/>
    </w:rPr>
  </w:style>
  <w:style w:type="character" w:customStyle="1" w:styleId="MenuOptions">
    <w:name w:val="Menu Options"/>
    <w:basedOn w:val="DefaultParagraphFont"/>
    <w:rsid w:val="009F47E7"/>
    <w:rPr>
      <w:rFonts w:ascii="Arial Narrow" w:hAnsi="Arial Narrow"/>
      <w:smallCaps/>
    </w:rPr>
  </w:style>
  <w:style w:type="character" w:customStyle="1" w:styleId="Buttons">
    <w:name w:val="Buttons"/>
    <w:basedOn w:val="DefaultParagraphFont"/>
    <w:rsid w:val="009F47E7"/>
    <w:rPr>
      <w:b/>
    </w:rPr>
  </w:style>
  <w:style w:type="character" w:customStyle="1" w:styleId="Underlined">
    <w:name w:val="Underlined"/>
    <w:basedOn w:val="DefaultParagraphFont"/>
    <w:rsid w:val="009F47E7"/>
    <w:rPr>
      <w:u w:val="single"/>
    </w:rPr>
  </w:style>
  <w:style w:type="paragraph" w:customStyle="1" w:styleId="TableBodyTextRight">
    <w:name w:val="Table Body Text Right"/>
    <w:basedOn w:val="TableBodyText"/>
    <w:rsid w:val="009F47E7"/>
    <w:pPr>
      <w:widowControl w:val="0"/>
      <w:autoSpaceDE w:val="0"/>
      <w:autoSpaceDN w:val="0"/>
      <w:adjustRightInd w:val="0"/>
      <w:jc w:val="right"/>
    </w:pPr>
    <w:rPr>
      <w:rFonts w:cs="Arial"/>
      <w:szCs w:val="18"/>
    </w:rPr>
  </w:style>
  <w:style w:type="paragraph" w:customStyle="1" w:styleId="CopyrightText">
    <w:name w:val="Copyright Text"/>
    <w:basedOn w:val="BodyText"/>
    <w:rsid w:val="009F47E7"/>
    <w:rPr>
      <w:sz w:val="18"/>
    </w:rPr>
  </w:style>
  <w:style w:type="paragraph" w:customStyle="1" w:styleId="BodySmallRight">
    <w:name w:val="Body Small Right"/>
    <w:basedOn w:val="BodyTextRight"/>
    <w:rsid w:val="009F47E7"/>
    <w:rPr>
      <w:sz w:val="18"/>
      <w:szCs w:val="18"/>
    </w:rPr>
  </w:style>
  <w:style w:type="paragraph" w:customStyle="1" w:styleId="MarginEdition">
    <w:name w:val="Margin Edition"/>
    <w:basedOn w:val="MarginNote"/>
    <w:rsid w:val="009F47E7"/>
    <w:pPr>
      <w:spacing w:before="0" w:after="0"/>
    </w:pPr>
    <w:rPr>
      <w:rFonts w:ascii="Times New Roman" w:hAnsi="Times New Roman"/>
      <w:color w:val="999999"/>
    </w:rPr>
  </w:style>
  <w:style w:type="paragraph" w:customStyle="1" w:styleId="Spacer">
    <w:name w:val="Spacer"/>
    <w:basedOn w:val="Normal"/>
    <w:rsid w:val="009F47E7"/>
    <w:rPr>
      <w:sz w:val="2"/>
      <w:szCs w:val="2"/>
    </w:rPr>
  </w:style>
  <w:style w:type="character" w:customStyle="1" w:styleId="Small">
    <w:name w:val="Small"/>
    <w:basedOn w:val="DefaultParagraphFont"/>
    <w:rsid w:val="009F47E7"/>
    <w:rPr>
      <w:sz w:val="16"/>
    </w:rPr>
  </w:style>
  <w:style w:type="paragraph" w:customStyle="1" w:styleId="WideTable">
    <w:name w:val="Wide Table"/>
    <w:basedOn w:val="Normal"/>
    <w:rsid w:val="009F47E7"/>
    <w:pPr>
      <w:ind w:left="-1418"/>
    </w:pPr>
    <w:rPr>
      <w:sz w:val="2"/>
      <w:szCs w:val="2"/>
    </w:rPr>
  </w:style>
  <w:style w:type="character" w:styleId="PageNumber">
    <w:name w:val="page number"/>
    <w:basedOn w:val="DefaultParagraphFont"/>
    <w:rsid w:val="009F47E7"/>
  </w:style>
  <w:style w:type="paragraph" w:styleId="Quote">
    <w:name w:val="Quote"/>
    <w:basedOn w:val="Heading1"/>
    <w:link w:val="QuoteChar"/>
    <w:qFormat/>
    <w:rsid w:val="009F47E7"/>
    <w:rPr>
      <w:b w:val="0"/>
      <w:sz w:val="72"/>
      <w:szCs w:val="72"/>
      <w:lang w:val="en-NZ"/>
    </w:rPr>
  </w:style>
  <w:style w:type="character" w:customStyle="1" w:styleId="QuoteChar">
    <w:name w:val="Quote Char"/>
    <w:basedOn w:val="DefaultParagraphFont"/>
    <w:link w:val="Quote"/>
    <w:rsid w:val="009F4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47E7"/>
    <w:pPr>
      <w:pageBreakBefore/>
    </w:pPr>
  </w:style>
  <w:style w:type="paragraph" w:customStyle="1" w:styleId="Border">
    <w:name w:val="Border"/>
    <w:basedOn w:val="Normal"/>
    <w:qFormat/>
    <w:rsid w:val="009F4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47E7"/>
    <w:rPr>
      <w:b/>
      <w:bCs/>
      <w:i/>
      <w:iCs/>
      <w:color w:val="auto"/>
    </w:rPr>
  </w:style>
  <w:style w:type="paragraph" w:styleId="IntenseQuote">
    <w:name w:val="Intense Quote"/>
    <w:basedOn w:val="Normal"/>
    <w:next w:val="Normal"/>
    <w:link w:val="IntenseQuoteChar"/>
    <w:uiPriority w:val="30"/>
    <w:qFormat/>
    <w:rsid w:val="009F4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47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F47E7"/>
    <w:rPr>
      <w:smallCaps/>
      <w:color w:val="auto"/>
      <w:u w:val="single"/>
    </w:rPr>
  </w:style>
  <w:style w:type="character" w:styleId="IntenseReference">
    <w:name w:val="Intense Reference"/>
    <w:basedOn w:val="DefaultParagraphFont"/>
    <w:uiPriority w:val="32"/>
    <w:qFormat/>
    <w:rsid w:val="009F47E7"/>
    <w:rPr>
      <w:b/>
      <w:bCs/>
      <w:smallCaps/>
      <w:color w:val="auto"/>
      <w:spacing w:val="5"/>
      <w:u w:val="single"/>
    </w:rPr>
  </w:style>
  <w:style w:type="paragraph" w:customStyle="1" w:styleId="2ColumnHeading">
    <w:name w:val="2Column Heading"/>
    <w:basedOn w:val="BodyText"/>
    <w:qFormat/>
    <w:rsid w:val="009F47E7"/>
    <w:pPr>
      <w:spacing w:after="60"/>
      <w:ind w:left="-2268"/>
    </w:pPr>
    <w:rPr>
      <w:b/>
    </w:rPr>
  </w:style>
  <w:style w:type="paragraph" w:customStyle="1" w:styleId="Heading1TOC">
    <w:name w:val="Heading1 TOC"/>
    <w:basedOn w:val="Normal"/>
    <w:qFormat/>
    <w:rsid w:val="009F47E7"/>
    <w:pPr>
      <w:spacing w:before="240" w:after="120"/>
    </w:pPr>
    <w:rPr>
      <w:rFonts w:ascii="Times New Roman" w:hAnsi="Times New Roman"/>
      <w:b/>
      <w:sz w:val="32"/>
    </w:rPr>
  </w:style>
  <w:style w:type="paragraph" w:customStyle="1" w:styleId="Heading2TOC">
    <w:name w:val="Heading2 TOC"/>
    <w:basedOn w:val="Normal"/>
    <w:qFormat/>
    <w:rsid w:val="009F47E7"/>
    <w:pPr>
      <w:spacing w:before="240" w:after="60"/>
    </w:pPr>
    <w:rPr>
      <w:rFonts w:ascii="Times New Roman" w:hAnsi="Times New Roman"/>
      <w:b/>
      <w:sz w:val="28"/>
    </w:rPr>
  </w:style>
  <w:style w:type="character" w:customStyle="1" w:styleId="Underline">
    <w:name w:val="Underline"/>
    <w:basedOn w:val="DefaultParagraphFont"/>
    <w:qFormat/>
    <w:rsid w:val="009F47E7"/>
    <w:rPr>
      <w:u w:val="single"/>
    </w:rPr>
  </w:style>
  <w:style w:type="paragraph" w:styleId="BalloonText">
    <w:name w:val="Balloon Text"/>
    <w:basedOn w:val="Normal"/>
    <w:link w:val="BalloonTextChar"/>
    <w:rsid w:val="009F47E7"/>
    <w:rPr>
      <w:rFonts w:ascii="Tahoma" w:hAnsi="Tahoma" w:cs="Tahoma"/>
      <w:sz w:val="16"/>
      <w:szCs w:val="16"/>
    </w:rPr>
  </w:style>
  <w:style w:type="character" w:customStyle="1" w:styleId="BalloonTextChar">
    <w:name w:val="Balloon Text Char"/>
    <w:basedOn w:val="DefaultParagraphFont"/>
    <w:link w:val="BalloonText"/>
    <w:rsid w:val="009F47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F47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47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1457</Words>
  <Characters>9454</Characters>
  <Application>Microsoft Office Word</Application>
  <DocSecurity>0</DocSecurity>
  <Lines>332</Lines>
  <Paragraphs>171</Paragraphs>
  <ScaleCrop>false</ScaleCrop>
  <Company>Author-it Software Corporation Ltd.</Company>
  <LinksUpToDate>false</LinksUpToDate>
  <CharactersWithSpaces>10833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ACMCAN401A Implement collection management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2012-05-26T12:31:00Z</dcterms:created>
  <dcterms:modified xsi:type="dcterms:W3CDTF">2012-05-26T12:31:00Z</dcterms:modified>
</cp:coreProperties>
</file>