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5A11" w:rsidP="00A55A11">
      <w:pPr>
        <w:pStyle w:val="Title"/>
      </w:pPr>
      <w:r>
        <w:fldChar w:fldCharType="begin"/>
      </w:r>
      <w:r>
        <w:instrText xml:space="preserve"> TITLE   \* MERGEFORMAT </w:instrText>
      </w:r>
      <w:r>
        <w:fldChar w:fldCharType="separate"/>
      </w:r>
      <w:r>
        <w:t>ACMCAN306A Monitor animal reproduction</w:t>
      </w:r>
      <w:r>
        <w:fldChar w:fldCharType="end"/>
      </w:r>
    </w:p>
    <w:p w:rsidR="00A55A11" w:rsidP="00A55A11">
      <w:pPr>
        <w:pStyle w:val="Version"/>
        <w:sectPr w:rsidSect="003B18E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B18EC" w:rsidP="003B18EC">
      <w:pPr>
        <w:pStyle w:val="SuperHeading"/>
      </w:pPr>
      <w:r w:rsidRPr="003B18EC">
        <w:t>ACMCAN306A Monitor animal reproduction</w:t>
      </w:r>
    </w:p>
    <w:p w:rsidR="00000000" w:rsidRPr="003B18EC" w:rsidP="003B18EC">
      <w:pPr>
        <w:pStyle w:val="SuperHeading"/>
      </w:pPr>
    </w:p>
    <w:p w:rsidR="00000000" w:rsidRPr="003B18EC" w:rsidP="003B18EC">
      <w:pPr>
        <w:pStyle w:val="Heading1"/>
      </w:pPr>
      <w:bookmarkStart w:id="1" w:name="O_57519"/>
      <w:bookmarkEnd w:id="1"/>
      <w:r w:rsidRPr="003B18EC">
        <w:t>Modification History</w:t>
      </w:r>
    </w:p>
    <w:p w:rsidR="00000000" w:rsidRPr="003B18EC" w:rsidP="003B18EC">
      <w:pPr>
        <w:pStyle w:val="BodyText"/>
      </w:pPr>
      <w:r w:rsidRPr="003B18EC">
        <w:t>Not applicable.</w:t>
      </w:r>
    </w:p>
    <w:p w:rsidR="00000000" w:rsidRPr="003B18EC" w:rsidP="003B18EC">
      <w:pPr>
        <w:pStyle w:val="AllowPageBreak"/>
      </w:pPr>
    </w:p>
    <w:p w:rsidR="00000000" w:rsidRPr="003B18EC" w:rsidP="003B18EC">
      <w:pPr>
        <w:pStyle w:val="Heading1"/>
      </w:pPr>
      <w:bookmarkStart w:id="2" w:name="O_57520"/>
      <w:bookmarkEnd w:id="2"/>
      <w:r w:rsidRPr="003B18EC">
        <w:t>Unit Descriptor</w:t>
      </w:r>
    </w:p>
    <w:tbl>
      <w:tblPr>
        <w:tblW w:w="0" w:type="auto"/>
        <w:tblLayout w:type="fixed"/>
        <w:tblCellMar>
          <w:left w:w="62" w:type="dxa"/>
          <w:right w:w="62" w:type="dxa"/>
        </w:tblCellMar>
        <w:tblLook w:val="0000"/>
      </w:tblPr>
      <w:tblGrid>
        <w:gridCol w:w="2669"/>
        <w:gridCol w:w="5853"/>
      </w:tblGrid>
      <w:tr w:rsidTr="00A55A11">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8EC">
            <w:pPr>
              <w:pStyle w:val="BodyText"/>
              <w:rPr>
                <w:lang w:val="en-NZ"/>
              </w:rPr>
            </w:pPr>
            <w:r w:rsidRPr="003B18EC">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8EC" w:rsidP="003B18EC">
            <w:pPr>
              <w:pStyle w:val="BodyText"/>
            </w:pPr>
            <w:r w:rsidRPr="003B18EC">
              <w:t>This unit of competency covers the process of facilitating and monitoring reproduction needs in accord</w:t>
            </w:r>
            <w:r w:rsidRPr="003B18EC">
              <w:t>ance with the institution's breeding plan. Animals in the reproduction program may be either naturally or artificially reared.</w:t>
            </w:r>
          </w:p>
          <w:p w:rsidR="00000000" w:rsidRPr="003B18EC" w:rsidP="003B18EC">
            <w:pPr>
              <w:pStyle w:val="BodyText"/>
            </w:pPr>
          </w:p>
          <w:p w:rsidR="00000000" w:rsidRPr="003B18EC" w:rsidP="003B18EC">
            <w:pPr>
              <w:pStyle w:val="BodyText"/>
            </w:pPr>
            <w:r w:rsidRPr="003B18EC">
              <w:t>No licensing, legislative, regulatory or certification requirements apply to this unit at the time of publication.</w:t>
            </w:r>
          </w:p>
        </w:tc>
      </w:tr>
    </w:tbl>
    <w:p w:rsidR="00000000" w:rsidRPr="003B18EC" w:rsidP="003B18EC">
      <w:pPr>
        <w:pStyle w:val="BodyText"/>
      </w:pPr>
    </w:p>
    <w:p w:rsidR="00000000" w:rsidRPr="003B18EC" w:rsidP="003B18EC">
      <w:pPr>
        <w:pStyle w:val="AllowPageBreak"/>
      </w:pPr>
    </w:p>
    <w:p w:rsidR="00000000" w:rsidRPr="003B18EC" w:rsidP="003B18EC">
      <w:pPr>
        <w:pStyle w:val="Heading1"/>
      </w:pPr>
      <w:bookmarkStart w:id="3" w:name="O_57521"/>
      <w:bookmarkEnd w:id="3"/>
      <w:r w:rsidRPr="003B18EC">
        <w:t>Application of the Unit</w:t>
      </w:r>
    </w:p>
    <w:tbl>
      <w:tblPr>
        <w:tblW w:w="0" w:type="auto"/>
        <w:tblLayout w:type="fixed"/>
        <w:tblCellMar>
          <w:left w:w="62" w:type="dxa"/>
          <w:right w:w="62" w:type="dxa"/>
        </w:tblCellMar>
        <w:tblLook w:val="0000"/>
      </w:tblPr>
      <w:tblGrid>
        <w:gridCol w:w="2751"/>
        <w:gridCol w:w="5771"/>
      </w:tblGrid>
      <w:tr w:rsidTr="00A55A11">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8EC">
            <w:pPr>
              <w:pStyle w:val="BodyText"/>
              <w:rPr>
                <w:lang w:val="en-NZ"/>
              </w:rPr>
            </w:pPr>
            <w:r w:rsidRPr="003B18EC">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8EC" w:rsidP="003B18EC">
            <w:pPr>
              <w:pStyle w:val="BodyText"/>
            </w:pPr>
            <w:r w:rsidRPr="003B18EC">
              <w:t>The unit is applicable to wildlife animal keepers or carers who are expected to perform tasks under supervision.</w:t>
            </w:r>
          </w:p>
          <w:p w:rsidR="00000000" w:rsidRPr="003B18EC" w:rsidP="003B18EC">
            <w:pPr>
              <w:pStyle w:val="BodyText"/>
            </w:pPr>
          </w:p>
          <w:p w:rsidR="00000000" w:rsidRPr="003B18EC" w:rsidP="003B18EC">
            <w:pPr>
              <w:pStyle w:val="BodyText"/>
            </w:pPr>
            <w:r w:rsidRPr="003B18EC">
              <w:t>In addition to legal and ethical responsibilities, all units of competency in the ACM10</w:t>
            </w:r>
            <w:r w:rsidRPr="003B18EC">
              <w:t xml:space="preserve"> Animal Care and Management Training Package have the requirement for animals to be handled gently and calmly. The individual is required to exhibit appropriate care for animals so that stress and discomfort is minimised.</w:t>
            </w:r>
          </w:p>
        </w:tc>
      </w:tr>
    </w:tbl>
    <w:p w:rsidR="00000000" w:rsidRPr="003B18EC" w:rsidP="003B18EC">
      <w:pPr>
        <w:pStyle w:val="BodyText"/>
      </w:pPr>
    </w:p>
    <w:p w:rsidR="00000000" w:rsidRPr="003B18EC" w:rsidP="003B18EC">
      <w:pPr>
        <w:pStyle w:val="AllowPageBreak"/>
      </w:pPr>
    </w:p>
    <w:p w:rsidR="00000000" w:rsidRPr="003B18EC" w:rsidP="003B18EC">
      <w:pPr>
        <w:pStyle w:val="Heading1"/>
      </w:pPr>
      <w:bookmarkStart w:id="4" w:name="O_57522"/>
      <w:bookmarkEnd w:id="4"/>
      <w:r w:rsidRPr="003B18EC">
        <w:t>Licensing/Regulat</w:t>
      </w:r>
      <w:r w:rsidRPr="003B18EC">
        <w:t>ory Information</w:t>
      </w:r>
    </w:p>
    <w:p w:rsidR="00000000" w:rsidRPr="003B18EC" w:rsidP="003B18EC">
      <w:pPr>
        <w:pStyle w:val="BodyText"/>
      </w:pPr>
      <w:r w:rsidRPr="003B18EC">
        <w:t>Not applicable.</w:t>
      </w:r>
    </w:p>
    <w:p w:rsidR="00000000" w:rsidRPr="003B18EC" w:rsidP="003B18EC">
      <w:pPr>
        <w:pStyle w:val="AllowPageBreak"/>
      </w:pPr>
    </w:p>
    <w:p w:rsidR="00000000" w:rsidRPr="003B18EC" w:rsidP="003B18EC">
      <w:pPr>
        <w:pStyle w:val="Heading1"/>
      </w:pPr>
      <w:bookmarkStart w:id="5" w:name="O_57524"/>
      <w:bookmarkEnd w:id="5"/>
      <w:r w:rsidRPr="003B18EC">
        <w:t>Pre-Requisites</w:t>
      </w:r>
    </w:p>
    <w:tbl>
      <w:tblPr>
        <w:tblW w:w="0" w:type="auto"/>
        <w:tblLayout w:type="fixed"/>
        <w:tblCellMar>
          <w:left w:w="62" w:type="dxa"/>
          <w:right w:w="62" w:type="dxa"/>
        </w:tblCellMar>
        <w:tblLook w:val="0000"/>
      </w:tblPr>
      <w:tblGrid>
        <w:gridCol w:w="2775"/>
        <w:gridCol w:w="1295"/>
        <w:gridCol w:w="4452"/>
      </w:tblGrid>
      <w:tr w:rsidTr="00A55A1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8EC">
            <w:pPr>
              <w:pStyle w:val="BodyText"/>
              <w:rPr>
                <w:lang w:val="en-NZ"/>
              </w:rPr>
            </w:pPr>
            <w:r w:rsidRPr="003B18E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8EC">
            <w:pPr>
              <w:pStyle w:val="BodyText"/>
              <w:rPr>
                <w:lang w:val="en-NZ"/>
              </w:rPr>
            </w:pPr>
          </w:p>
        </w:tc>
      </w:tr>
      <w:tr w:rsidTr="00A55A1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8EC">
            <w:pPr>
              <w:pStyle w:val="BodyText"/>
              <w:rPr>
                <w:lang w:val="en-NZ"/>
              </w:rPr>
            </w:pPr>
          </w:p>
        </w:tc>
      </w:tr>
      <w:tr w:rsidTr="00A55A1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8EC" w:rsidP="003B18EC">
            <w:pPr>
              <w:pStyle w:val="BodyText"/>
            </w:pPr>
          </w:p>
        </w:tc>
      </w:tr>
    </w:tbl>
    <w:p w:rsidR="00000000" w:rsidRPr="003B18EC" w:rsidP="003B18EC">
      <w:pPr>
        <w:pStyle w:val="BodyText"/>
      </w:pPr>
    </w:p>
    <w:p w:rsidR="00000000" w:rsidRPr="003B18EC" w:rsidP="003B18EC">
      <w:pPr>
        <w:pStyle w:val="AllowPageBreak"/>
      </w:pPr>
    </w:p>
    <w:p w:rsidR="00000000" w:rsidRPr="003B18EC" w:rsidP="003B18EC">
      <w:pPr>
        <w:pStyle w:val="Heading1"/>
      </w:pPr>
      <w:bookmarkStart w:id="6" w:name="O_57523"/>
      <w:bookmarkEnd w:id="6"/>
      <w:r w:rsidRPr="003B18EC">
        <w:t>Employability Skills Information</w:t>
      </w:r>
    </w:p>
    <w:tbl>
      <w:tblPr>
        <w:tblW w:w="0" w:type="auto"/>
        <w:tblLayout w:type="fixed"/>
        <w:tblCellMar>
          <w:left w:w="62" w:type="dxa"/>
          <w:right w:w="62" w:type="dxa"/>
        </w:tblCellMar>
        <w:tblLook w:val="0000"/>
      </w:tblPr>
      <w:tblGrid>
        <w:gridCol w:w="2802"/>
        <w:gridCol w:w="5720"/>
      </w:tblGrid>
      <w:tr w:rsidTr="00A55A1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8EC">
            <w:pPr>
              <w:pStyle w:val="BodyText"/>
              <w:rPr>
                <w:lang w:val="en-NZ"/>
              </w:rPr>
            </w:pPr>
            <w:r w:rsidRPr="003B18E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8EC" w:rsidP="003B18EC">
            <w:pPr>
              <w:pStyle w:val="BodyText"/>
            </w:pPr>
            <w:r w:rsidRPr="003B18EC">
              <w:t>This unit contains employability skills.</w:t>
            </w:r>
          </w:p>
        </w:tc>
      </w:tr>
    </w:tbl>
    <w:p w:rsidR="00000000" w:rsidRPr="003B18EC" w:rsidP="003B18EC">
      <w:pPr>
        <w:pStyle w:val="BodyText"/>
      </w:pPr>
    </w:p>
    <w:p w:rsidR="00000000" w:rsidRPr="003B18EC" w:rsidP="003B18EC">
      <w:pPr>
        <w:pStyle w:val="AllowPageBreak"/>
      </w:pPr>
    </w:p>
    <w:p w:rsidR="00000000" w:rsidRPr="003B18EC" w:rsidP="003B18EC">
      <w:pPr>
        <w:pStyle w:val="Heading1"/>
      </w:pPr>
      <w:bookmarkStart w:id="7" w:name="O_57525"/>
      <w:bookmarkEnd w:id="7"/>
      <w:r w:rsidRPr="003B18EC">
        <w:t>Elements and Performance Criteria Pre-Content</w:t>
      </w:r>
    </w:p>
    <w:tbl>
      <w:tblPr>
        <w:tblW w:w="0" w:type="auto"/>
        <w:tblLayout w:type="fixed"/>
        <w:tblCellMar>
          <w:left w:w="62" w:type="dxa"/>
          <w:right w:w="62" w:type="dxa"/>
        </w:tblCellMar>
        <w:tblLook w:val="0000"/>
      </w:tblPr>
      <w:tblGrid>
        <w:gridCol w:w="2539"/>
        <w:gridCol w:w="5983"/>
      </w:tblGrid>
      <w:tr w:rsidTr="00A55A11">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8EC">
            <w:pPr>
              <w:pStyle w:val="BodyText"/>
              <w:rPr>
                <w:lang w:val="en-NZ"/>
              </w:rPr>
            </w:pPr>
            <w:r w:rsidRPr="003B18EC">
              <w:t>Elements describe the essential outcomes of a unit of competency.</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8EC" w:rsidP="003B18EC">
            <w:pPr>
              <w:pStyle w:val="BodyText"/>
            </w:pPr>
            <w:r w:rsidRPr="003B18EC">
              <w:t>Performance criteria describe the performance needed to demonstrate achievement of the element. Where bold italicised text is used, further info</w:t>
            </w:r>
            <w:r w:rsidRPr="003B18EC">
              <w:t>rmation is detailed in the required skills and knowledge section and the range statement. Assessment of performance is to be consistent with the evidence guide.</w:t>
            </w:r>
          </w:p>
        </w:tc>
      </w:tr>
    </w:tbl>
    <w:p w:rsidR="00000000" w:rsidRPr="003B18EC" w:rsidP="003B18EC">
      <w:pPr>
        <w:pStyle w:val="BodyText"/>
      </w:pPr>
    </w:p>
    <w:p w:rsidR="00000000" w:rsidRPr="003B18EC" w:rsidP="003B18EC">
      <w:pPr>
        <w:pStyle w:val="AllowPageBreak"/>
      </w:pPr>
    </w:p>
    <w:p w:rsidR="00000000" w:rsidRPr="003B18EC" w:rsidP="003B18EC">
      <w:pPr>
        <w:pStyle w:val="Heading1"/>
      </w:pPr>
      <w:bookmarkStart w:id="8" w:name="O_57526"/>
      <w:bookmarkEnd w:id="8"/>
      <w:r w:rsidRPr="003B18EC">
        <w:t>Elements and Performance Criteria</w:t>
      </w:r>
    </w:p>
    <w:tbl>
      <w:tblPr>
        <w:tblW w:w="0" w:type="auto"/>
        <w:tblLayout w:type="fixed"/>
        <w:tblCellMar>
          <w:left w:w="62" w:type="dxa"/>
          <w:right w:w="62" w:type="dxa"/>
        </w:tblCellMar>
        <w:tblLook w:val="0000"/>
      </w:tblPr>
      <w:tblGrid>
        <w:gridCol w:w="2539"/>
        <w:gridCol w:w="5983"/>
      </w:tblGrid>
      <w:tr w:rsidTr="00A55A11">
        <w:tblPrEx>
          <w:tblW w:w="0" w:type="auto"/>
          <w:tblLayout w:type="fixed"/>
          <w:tblCellMar>
            <w:left w:w="62" w:type="dxa"/>
            <w:right w:w="62" w:type="dxa"/>
          </w:tblCellMar>
          <w:tblLook w:val="0000"/>
        </w:tblPrEx>
        <w:trPr>
          <w:tblHeader/>
        </w:trPr>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8EC" w:rsidP="003B18EC">
            <w:pPr>
              <w:pStyle w:val="BodyText"/>
            </w:pPr>
            <w:r w:rsidRPr="003B18EC">
              <w:rPr>
                <w:rStyle w:val="SpecialBold"/>
              </w:rPr>
              <w:t>ELEMENT</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8EC">
            <w:pPr>
              <w:pStyle w:val="BodyText"/>
              <w:rPr>
                <w:lang w:val="en-NZ"/>
              </w:rPr>
            </w:pPr>
            <w:r w:rsidRPr="003B18EC">
              <w:rPr>
                <w:rStyle w:val="SpecialBold"/>
              </w:rPr>
              <w:t>PERFORMANCE CRITERIA</w:t>
            </w:r>
          </w:p>
        </w:tc>
      </w:tr>
      <w:tr w:rsidTr="00A55A11">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8EC">
            <w:pPr>
              <w:pStyle w:val="List"/>
              <w:rPr>
                <w:lang w:val="en-NZ"/>
              </w:rPr>
            </w:pPr>
            <w:r w:rsidRPr="003B18EC">
              <w:t>1.</w:t>
            </w:r>
            <w:r w:rsidRPr="003B18EC">
              <w:tab/>
            </w:r>
            <w:r w:rsidRPr="003B18EC">
              <w:t>Facilitate reproduction</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8EC" w:rsidP="003B18EC">
            <w:pPr>
              <w:pStyle w:val="List2"/>
            </w:pPr>
            <w:r w:rsidRPr="003B18EC">
              <w:t>1.1.</w:t>
            </w:r>
            <w:r w:rsidRPr="003B18EC">
              <w:tab/>
              <w:t xml:space="preserve">Reproduction is facilitated in accordance with the institution's </w:t>
            </w:r>
            <w:r w:rsidRPr="003B18EC">
              <w:rPr>
                <w:rStyle w:val="BoldandItalics"/>
              </w:rPr>
              <w:t>breeding plan</w:t>
            </w:r>
            <w:r w:rsidRPr="003B18EC">
              <w:t>.</w:t>
            </w:r>
          </w:p>
          <w:p w:rsidR="00000000" w:rsidRPr="003B18EC" w:rsidP="003B18EC">
            <w:pPr>
              <w:pStyle w:val="List2"/>
            </w:pPr>
            <w:r w:rsidRPr="003B18EC">
              <w:t>1.2.</w:t>
            </w:r>
            <w:r w:rsidRPr="003B18EC">
              <w:tab/>
            </w:r>
            <w:r w:rsidRPr="003B18EC">
              <w:rPr>
                <w:rStyle w:val="BoldandItalics"/>
              </w:rPr>
              <w:t>Sexual behaviour</w:t>
            </w:r>
            <w:r w:rsidRPr="003B18EC">
              <w:t xml:space="preserve">, </w:t>
            </w:r>
            <w:r w:rsidRPr="003B18EC">
              <w:rPr>
                <w:rStyle w:val="BoldandItalics"/>
              </w:rPr>
              <w:t>communication</w:t>
            </w:r>
            <w:r w:rsidRPr="003B18EC">
              <w:t xml:space="preserve"> and </w:t>
            </w:r>
            <w:r w:rsidRPr="003B18EC">
              <w:rPr>
                <w:rStyle w:val="BoldandItalics"/>
              </w:rPr>
              <w:t>signs</w:t>
            </w:r>
            <w:r w:rsidRPr="003B18EC">
              <w:t xml:space="preserve"> in the male and female reproductive cycle are recognised and reported for the </w:t>
            </w:r>
            <w:r w:rsidRPr="003B18EC">
              <w:rPr>
                <w:rStyle w:val="BoldandItalics"/>
              </w:rPr>
              <w:t>major animal groups</w:t>
            </w:r>
            <w:r w:rsidRPr="003B18EC">
              <w:t>.</w:t>
            </w:r>
          </w:p>
          <w:p w:rsidR="00000000" w:rsidRPr="003B18EC" w:rsidP="003B18EC">
            <w:pPr>
              <w:pStyle w:val="List2"/>
            </w:pPr>
            <w:r w:rsidRPr="003B18EC">
              <w:t>1</w:t>
            </w:r>
            <w:r w:rsidRPr="003B18EC">
              <w:t>.3.</w:t>
            </w:r>
            <w:r w:rsidRPr="003B18EC">
              <w:tab/>
              <w:t xml:space="preserve">Risks associated with potential aggressive animal behaviour are identified and monitored in accordance with </w:t>
            </w:r>
            <w:r w:rsidRPr="003B18EC">
              <w:rPr>
                <w:rStyle w:val="BoldandItalics"/>
              </w:rPr>
              <w:t>occupational health and safety</w:t>
            </w:r>
            <w:r w:rsidRPr="003B18EC">
              <w:t xml:space="preserve"> (</w:t>
            </w:r>
            <w:r w:rsidRPr="003B18EC">
              <w:rPr>
                <w:rStyle w:val="BoldandItalics"/>
              </w:rPr>
              <w:t>OHS</w:t>
            </w:r>
            <w:r w:rsidRPr="003B18EC">
              <w:t>) and animal welfare requirements.</w:t>
            </w:r>
          </w:p>
          <w:p w:rsidR="00000000" w:rsidP="003B18EC">
            <w:pPr>
              <w:pStyle w:val="List2"/>
              <w:rPr>
                <w:lang w:val="en-NZ"/>
              </w:rPr>
            </w:pPr>
            <w:r w:rsidRPr="003B18EC">
              <w:t>1.4.</w:t>
            </w:r>
            <w:r w:rsidRPr="003B18EC">
              <w:tab/>
            </w:r>
            <w:r w:rsidRPr="003B18EC">
              <w:rPr>
                <w:rStyle w:val="BoldandItalics"/>
              </w:rPr>
              <w:t>Conditions</w:t>
            </w:r>
            <w:r w:rsidRPr="003B18EC">
              <w:t xml:space="preserve"> and </w:t>
            </w:r>
            <w:r w:rsidRPr="003B18EC">
              <w:rPr>
                <w:rStyle w:val="BoldandItalics"/>
              </w:rPr>
              <w:t>environmental cues</w:t>
            </w:r>
            <w:r w:rsidRPr="003B18EC">
              <w:t xml:space="preserve"> conducive to breeding are provided </w:t>
            </w:r>
            <w:r w:rsidRPr="003B18EC">
              <w:t>in accordance with species-specific requirements.</w:t>
            </w:r>
          </w:p>
        </w:tc>
      </w:tr>
      <w:tr w:rsidTr="00A55A11">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8EC">
            <w:pPr>
              <w:pStyle w:val="List"/>
              <w:rPr>
                <w:lang w:val="en-NZ"/>
              </w:rPr>
            </w:pPr>
            <w:r w:rsidRPr="003B18EC">
              <w:t>2.</w:t>
            </w:r>
            <w:r w:rsidRPr="003B18EC">
              <w:tab/>
              <w:t>Monitor breeding animals during the period of reproduction</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8EC" w:rsidP="003B18EC">
            <w:pPr>
              <w:pStyle w:val="List2"/>
            </w:pPr>
            <w:r w:rsidRPr="003B18EC">
              <w:t>2.1.</w:t>
            </w:r>
            <w:r w:rsidRPr="003B18EC">
              <w:tab/>
              <w:t xml:space="preserve">A </w:t>
            </w:r>
            <w:r w:rsidRPr="003B18EC">
              <w:rPr>
                <w:rStyle w:val="BoldandItalics"/>
              </w:rPr>
              <w:t>suitable environment</w:t>
            </w:r>
            <w:r w:rsidRPr="003B18EC">
              <w:t xml:space="preserve"> for breeding animals is provided in accordance with species-specific requirements and OHS requirements.</w:t>
            </w:r>
          </w:p>
          <w:p w:rsidR="00000000" w:rsidRPr="003B18EC" w:rsidP="003B18EC">
            <w:pPr>
              <w:pStyle w:val="List2"/>
            </w:pPr>
            <w:r w:rsidRPr="003B18EC">
              <w:t>2.2.</w:t>
            </w:r>
            <w:r w:rsidRPr="003B18EC">
              <w:tab/>
            </w:r>
            <w:r w:rsidRPr="003B18EC">
              <w:rPr>
                <w:rStyle w:val="BoldandItalics"/>
              </w:rPr>
              <w:t>Requir</w:t>
            </w:r>
            <w:r w:rsidRPr="003B18EC">
              <w:rPr>
                <w:rStyle w:val="BoldandItalics"/>
              </w:rPr>
              <w:t>ements</w:t>
            </w:r>
            <w:r w:rsidRPr="003B18EC">
              <w:t xml:space="preserve"> of breeding animals are provided and monitored in accordance with institutional policies and procedures.</w:t>
            </w:r>
          </w:p>
          <w:p w:rsidR="00000000" w:rsidRPr="003B18EC" w:rsidP="003B18EC">
            <w:pPr>
              <w:pStyle w:val="List2"/>
            </w:pPr>
            <w:r w:rsidRPr="003B18EC">
              <w:t>2.3.</w:t>
            </w:r>
            <w:r w:rsidRPr="003B18EC">
              <w:tab/>
              <w:t xml:space="preserve">Relevant </w:t>
            </w:r>
            <w:r w:rsidRPr="003B18EC">
              <w:rPr>
                <w:rStyle w:val="BoldandItalics"/>
              </w:rPr>
              <w:t>data</w:t>
            </w:r>
            <w:r w:rsidRPr="003B18EC">
              <w:t xml:space="preserve"> is recorded so that successes can be replicated.</w:t>
            </w:r>
          </w:p>
          <w:p w:rsidR="00000000" w:rsidP="003B18EC">
            <w:pPr>
              <w:pStyle w:val="List2"/>
              <w:rPr>
                <w:lang w:val="en-NZ"/>
              </w:rPr>
            </w:pPr>
            <w:r w:rsidRPr="003B18EC">
              <w:t>2.4.</w:t>
            </w:r>
            <w:r w:rsidRPr="003B18EC">
              <w:tab/>
              <w:t>Changes to husbandry regimes are communicated to the team in accordance</w:t>
            </w:r>
            <w:r w:rsidRPr="003B18EC">
              <w:t xml:space="preserve"> with institutional policies and procedures.</w:t>
            </w:r>
          </w:p>
        </w:tc>
      </w:tr>
      <w:tr w:rsidTr="00A55A11">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8EC">
            <w:pPr>
              <w:pStyle w:val="List"/>
              <w:rPr>
                <w:lang w:val="en-NZ"/>
              </w:rPr>
            </w:pPr>
            <w:r w:rsidRPr="003B18EC">
              <w:t>3.</w:t>
            </w:r>
            <w:r w:rsidRPr="003B18EC">
              <w:tab/>
              <w:t>Prepare and assist with birth or hatching</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8EC" w:rsidP="003B18EC">
            <w:pPr>
              <w:pStyle w:val="List2"/>
            </w:pPr>
            <w:r w:rsidRPr="003B18EC">
              <w:t>3.1.</w:t>
            </w:r>
            <w:r w:rsidRPr="003B18EC">
              <w:tab/>
            </w:r>
            <w:r w:rsidRPr="003B18EC">
              <w:rPr>
                <w:rStyle w:val="BoldandItalics"/>
              </w:rPr>
              <w:t>Suitable media</w:t>
            </w:r>
            <w:r w:rsidRPr="003B18EC">
              <w:t xml:space="preserve"> are provided to assist with the birth or hatching.</w:t>
            </w:r>
          </w:p>
          <w:p w:rsidR="00000000" w:rsidRPr="003B18EC" w:rsidP="003B18EC">
            <w:pPr>
              <w:pStyle w:val="List2"/>
            </w:pPr>
            <w:r w:rsidRPr="003B18EC">
              <w:t>3.2.</w:t>
            </w:r>
            <w:r w:rsidRPr="003B18EC">
              <w:tab/>
              <w:t xml:space="preserve">Appropriate </w:t>
            </w:r>
            <w:r w:rsidRPr="003B18EC">
              <w:rPr>
                <w:rStyle w:val="BoldandItalics"/>
              </w:rPr>
              <w:t>monitoring</w:t>
            </w:r>
            <w:r w:rsidRPr="003B18EC">
              <w:t xml:space="preserve"> is provided to ensure the safe birth or hatching of young animals.</w:t>
            </w:r>
          </w:p>
          <w:p w:rsidR="00000000" w:rsidRPr="003B18EC" w:rsidP="003B18EC">
            <w:pPr>
              <w:pStyle w:val="List2"/>
            </w:pPr>
            <w:r w:rsidRPr="003B18EC">
              <w:t>3.3.</w:t>
            </w:r>
            <w:r w:rsidRPr="003B18EC">
              <w:tab/>
              <w:t xml:space="preserve">Post-birth or post-hatching </w:t>
            </w:r>
            <w:r w:rsidRPr="003B18EC">
              <w:rPr>
                <w:rStyle w:val="BoldandItalics"/>
              </w:rPr>
              <w:t>behavioural considerations</w:t>
            </w:r>
            <w:r w:rsidRPr="003B18EC">
              <w:t xml:space="preserve"> are assessed and managed.</w:t>
            </w:r>
          </w:p>
          <w:p w:rsidR="00000000" w:rsidRPr="003B18EC" w:rsidP="003B18EC">
            <w:pPr>
              <w:pStyle w:val="List2"/>
            </w:pPr>
            <w:r w:rsidRPr="003B18EC">
              <w:t>3.4.</w:t>
            </w:r>
            <w:r w:rsidRPr="003B18EC">
              <w:tab/>
              <w:t>Breeding outcomes are assessed and updates are recommended for inclusion in the institution's breeding plan.</w:t>
            </w:r>
          </w:p>
        </w:tc>
      </w:tr>
    </w:tbl>
    <w:p w:rsidR="00000000" w:rsidRPr="003B18EC" w:rsidP="003B18EC">
      <w:pPr>
        <w:pStyle w:val="BodyText"/>
      </w:pPr>
    </w:p>
    <w:p w:rsidR="00000000" w:rsidRPr="003B18EC" w:rsidP="003B18EC">
      <w:pPr>
        <w:pStyle w:val="AllowPageBreak"/>
      </w:pPr>
    </w:p>
    <w:p w:rsidR="00000000" w:rsidRPr="003B18EC" w:rsidP="003B18EC">
      <w:pPr>
        <w:pStyle w:val="Heading1"/>
      </w:pPr>
      <w:bookmarkStart w:id="9" w:name="O_57527"/>
      <w:bookmarkEnd w:id="9"/>
      <w:r w:rsidRPr="003B18EC">
        <w:t>Required Skills and Knowledge</w:t>
      </w:r>
    </w:p>
    <w:tbl>
      <w:tblPr>
        <w:tblW w:w="0" w:type="auto"/>
        <w:tblLayout w:type="fixed"/>
        <w:tblCellMar>
          <w:left w:w="62" w:type="dxa"/>
          <w:right w:w="62" w:type="dxa"/>
        </w:tblCellMar>
        <w:tblLook w:val="0000"/>
      </w:tblPr>
      <w:tblGrid>
        <w:gridCol w:w="8522"/>
      </w:tblGrid>
      <w:tr w:rsidTr="00A55A1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B18EC">
            <w:pPr>
              <w:pStyle w:val="BodyText"/>
              <w:rPr>
                <w:lang w:val="en-NZ"/>
              </w:rPr>
            </w:pPr>
            <w:r w:rsidRPr="003B18EC">
              <w:rPr>
                <w:rStyle w:val="SpecialBold"/>
              </w:rPr>
              <w:t>REQUIRED</w:t>
            </w:r>
            <w:r w:rsidRPr="003B18EC">
              <w:rPr>
                <w:rStyle w:val="SpecialBold"/>
              </w:rPr>
              <w:t xml:space="preserve"> SKILLS AND KNOWLEDGE</w:t>
            </w:r>
          </w:p>
        </w:tc>
      </w:tr>
      <w:tr w:rsidTr="00A55A1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B18EC">
            <w:pPr>
              <w:pStyle w:val="BodyText"/>
              <w:rPr>
                <w:lang w:val="en-NZ"/>
              </w:rPr>
            </w:pPr>
            <w:r w:rsidRPr="003B18EC">
              <w:t>This section describes the skills and knowledge required for this unit.</w:t>
            </w:r>
          </w:p>
        </w:tc>
      </w:tr>
      <w:tr w:rsidTr="00A55A1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8EC">
            <w:pPr>
              <w:pStyle w:val="BodyText"/>
              <w:rPr>
                <w:lang w:val="en-NZ"/>
              </w:rPr>
            </w:pPr>
            <w:r w:rsidRPr="003B18EC">
              <w:rPr>
                <w:rStyle w:val="SpecialBold"/>
              </w:rPr>
              <w:t>Required skills</w:t>
            </w:r>
          </w:p>
        </w:tc>
      </w:tr>
      <w:tr w:rsidTr="00A55A1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8EC" w:rsidP="003B18EC">
            <w:pPr>
              <w:pStyle w:val="ListBullet"/>
            </w:pPr>
            <w:r w:rsidRPr="003B18EC">
              <w:t>complete animal husbandry tasks, including nutritional, health and behavioural requirements</w:t>
            </w:r>
          </w:p>
          <w:p w:rsidR="00000000" w:rsidRPr="003B18EC" w:rsidP="003B18EC">
            <w:pPr>
              <w:pStyle w:val="ListBullet"/>
            </w:pPr>
            <w:r w:rsidRPr="003B18EC">
              <w:t>complete relevant documentation and reports</w:t>
            </w:r>
          </w:p>
          <w:p w:rsidR="00000000" w:rsidRPr="003B18EC" w:rsidP="003B18EC">
            <w:pPr>
              <w:pStyle w:val="ListBullet"/>
            </w:pPr>
            <w:r w:rsidRPr="003B18EC">
              <w:t>employ safe, humane and environmentally responsible systems and procedures when handling and working with animals</w:t>
            </w:r>
          </w:p>
          <w:p w:rsidR="00000000" w:rsidRPr="003B18EC" w:rsidP="003B18EC">
            <w:pPr>
              <w:pStyle w:val="ListBullet"/>
            </w:pPr>
            <w:r w:rsidRPr="003B18EC">
              <w:t>follow quarantine and disease control procedures</w:t>
            </w:r>
          </w:p>
          <w:p w:rsidR="00000000" w:rsidRPr="003B18EC" w:rsidP="003B18EC">
            <w:pPr>
              <w:pStyle w:val="ListBullet"/>
            </w:pPr>
            <w:r w:rsidRPr="003B18EC">
              <w:t>implement institutional policies and procedures</w:t>
            </w:r>
          </w:p>
          <w:p w:rsidR="00000000" w:rsidRPr="003B18EC" w:rsidP="003B18EC">
            <w:pPr>
              <w:pStyle w:val="ListBullet"/>
            </w:pPr>
            <w:r w:rsidRPr="003B18EC">
              <w:t>maintain the highest standards of hygiene and</w:t>
            </w:r>
            <w:r w:rsidRPr="003B18EC">
              <w:t xml:space="preserve"> infection control at all times to reduce the risk of infection and cross-infection</w:t>
            </w:r>
          </w:p>
          <w:p w:rsidR="00000000" w:rsidRPr="003B18EC" w:rsidP="003B18EC">
            <w:pPr>
              <w:pStyle w:val="ListBullet"/>
            </w:pPr>
            <w:r w:rsidRPr="003B18EC">
              <w:t>monitor animal health and behaviour for indicators of injury, compromised health or distress</w:t>
            </w:r>
          </w:p>
          <w:p w:rsidR="00000000" w:rsidRPr="003B18EC" w:rsidP="003B18EC">
            <w:pPr>
              <w:pStyle w:val="ListBullet"/>
            </w:pPr>
            <w:r w:rsidRPr="003B18EC">
              <w:t>prepare and maintain breeding, birthing and hatching environments and other requirements</w:t>
            </w:r>
          </w:p>
          <w:p w:rsidR="00000000" w:rsidRPr="003B18EC" w:rsidP="003B18EC">
            <w:pPr>
              <w:pStyle w:val="ListBullet"/>
            </w:pPr>
            <w:r w:rsidRPr="003B18EC">
              <w:t>recognise courtship, copulation, combat and signs of behavioural and physical changes associated with reproduction</w:t>
            </w:r>
          </w:p>
          <w:p w:rsidR="00000000" w:rsidRPr="003B18EC" w:rsidP="003B18EC">
            <w:pPr>
              <w:pStyle w:val="ListBullet"/>
            </w:pPr>
            <w:r w:rsidRPr="003B18EC">
              <w:t xml:space="preserve">literacy skills to read and implement institutional </w:t>
            </w:r>
            <w:r w:rsidRPr="003B18EC">
              <w:t>policies and procedures, including OHS and waste management; follow breeding plan recommendations; record accurately and legibly information collected; and select and apply procedures to a range of defined tasks</w:t>
            </w:r>
          </w:p>
          <w:p w:rsidR="00000000" w:rsidRPr="003B18EC" w:rsidP="003B18EC">
            <w:pPr>
              <w:pStyle w:val="ListBullet"/>
            </w:pPr>
            <w:r w:rsidRPr="003B18EC">
              <w:t xml:space="preserve">communication skills/language to fulfil the </w:t>
            </w:r>
            <w:r w:rsidRPr="003B18EC">
              <w:t>job role as specified by the institution, including questioning techniques, active listening, asking for clarification from supervisors and consulting with supervisors</w:t>
            </w:r>
          </w:p>
          <w:p w:rsidR="00000000" w:rsidRPr="003B18EC" w:rsidP="003B18EC">
            <w:pPr>
              <w:pStyle w:val="ListBullet"/>
            </w:pPr>
            <w:r w:rsidRPr="003B18EC">
              <w:t>numeracy skills to estimate, calculate and record routine workplace measures</w:t>
            </w:r>
          </w:p>
          <w:p w:rsidR="00000000" w:rsidRPr="003B18EC" w:rsidP="003B18EC">
            <w:pPr>
              <w:pStyle w:val="ListBullet"/>
            </w:pPr>
            <w:r w:rsidRPr="003B18EC">
              <w:t>interperson</w:t>
            </w:r>
            <w:r w:rsidRPr="003B18EC">
              <w:t>al skills to work with and relate to people from a range of cultural, social and religious backgrounds</w:t>
            </w:r>
          </w:p>
          <w:p w:rsidR="00000000" w:rsidRPr="003B18EC" w:rsidP="003B18EC">
            <w:pPr>
              <w:pStyle w:val="ListBullet"/>
            </w:pPr>
            <w:r w:rsidRPr="003B18EC">
              <w:t>problem-solving skills to use available resources and prioritise daily tasks</w:t>
            </w:r>
          </w:p>
          <w:p w:rsidR="00000000" w:rsidRPr="003B18EC" w:rsidP="003B18EC">
            <w:pPr>
              <w:pStyle w:val="ListBullet"/>
            </w:pPr>
            <w:r w:rsidRPr="003B18EC">
              <w:t>use safe manual handling techniques and/or equipment</w:t>
            </w:r>
          </w:p>
          <w:p w:rsidR="00000000" w:rsidP="003B18EC">
            <w:pPr>
              <w:pStyle w:val="ListBullet"/>
              <w:rPr>
                <w:lang w:val="en-NZ"/>
              </w:rPr>
            </w:pPr>
            <w:r w:rsidRPr="003B18EC">
              <w:t>use safe waste handling</w:t>
            </w:r>
            <w:r w:rsidRPr="003B18EC">
              <w:t xml:space="preserve"> and disposal procedures.</w:t>
            </w:r>
          </w:p>
        </w:tc>
      </w:tr>
      <w:tr w:rsidTr="00A55A1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8EC">
            <w:pPr>
              <w:pStyle w:val="BodyText"/>
              <w:rPr>
                <w:lang w:val="en-NZ"/>
              </w:rPr>
            </w:pPr>
            <w:r w:rsidRPr="003B18EC">
              <w:rPr>
                <w:rStyle w:val="SpecialBold"/>
              </w:rPr>
              <w:t>Required knowledge</w:t>
            </w:r>
          </w:p>
        </w:tc>
      </w:tr>
      <w:tr w:rsidTr="00A55A1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8EC" w:rsidP="003B18EC">
            <w:pPr>
              <w:pStyle w:val="ListBullet"/>
            </w:pPr>
            <w:r w:rsidRPr="003B18EC">
              <w:t>anatomical structures and physiological features for the animal groups associated with reproduction</w:t>
            </w:r>
          </w:p>
          <w:p w:rsidR="00000000" w:rsidRPr="003B18EC" w:rsidP="003B18EC">
            <w:pPr>
              <w:pStyle w:val="ListBullet"/>
            </w:pPr>
            <w:r w:rsidRPr="003B18EC">
              <w:t>animal husbandry requirements related to breeding animals</w:t>
            </w:r>
          </w:p>
          <w:p w:rsidR="00000000" w:rsidRPr="003B18EC" w:rsidP="003B18EC">
            <w:pPr>
              <w:pStyle w:val="ListBullet"/>
            </w:pPr>
            <w:r w:rsidRPr="003B18EC">
              <w:t>behavioural changes in animals when pregnant, with young or when displaying territorial behaviour</w:t>
            </w:r>
          </w:p>
          <w:p w:rsidR="00000000" w:rsidRPr="003B18EC" w:rsidP="003B18EC">
            <w:pPr>
              <w:pStyle w:val="ListBullet"/>
            </w:pPr>
            <w:r w:rsidRPr="003B18EC">
              <w:t>emergency procedures</w:t>
            </w:r>
          </w:p>
          <w:p w:rsidR="00000000" w:rsidRPr="003B18EC" w:rsidP="003B18EC">
            <w:pPr>
              <w:pStyle w:val="ListBullet"/>
            </w:pPr>
            <w:r w:rsidRPr="003B18EC">
              <w:t>environmental processes that may influence breeding, birth and hatching</w:t>
            </w:r>
          </w:p>
          <w:p w:rsidR="00000000" w:rsidRPr="003B18EC" w:rsidP="003B18EC">
            <w:pPr>
              <w:pStyle w:val="ListBullet"/>
            </w:pPr>
            <w:r w:rsidRPr="003B18EC">
              <w:t>factors that may interfere with breeding</w:t>
            </w:r>
          </w:p>
          <w:p w:rsidR="00000000" w:rsidRPr="003B18EC" w:rsidP="003B18EC">
            <w:pPr>
              <w:pStyle w:val="ListBullet"/>
            </w:pPr>
            <w:r w:rsidRPr="003B18EC">
              <w:t>housing requirements for mother and young, where relevant</w:t>
            </w:r>
          </w:p>
          <w:p w:rsidR="00000000" w:rsidRPr="003B18EC" w:rsidP="003B18EC">
            <w:pPr>
              <w:pStyle w:val="ListBullet"/>
            </w:pPr>
            <w:r w:rsidRPr="003B18EC">
              <w:t>institution collection and breeding plans</w:t>
            </w:r>
          </w:p>
          <w:p w:rsidR="00000000" w:rsidRPr="003B18EC" w:rsidP="003B18EC">
            <w:pPr>
              <w:pStyle w:val="ListBullet"/>
            </w:pPr>
            <w:r w:rsidRPr="003B18EC">
              <w:t>natural breeding behaviours and biology</w:t>
            </w:r>
          </w:p>
          <w:p w:rsidR="00000000" w:rsidRPr="003B18EC" w:rsidP="003B18EC">
            <w:pPr>
              <w:pStyle w:val="ListBullet"/>
            </w:pPr>
            <w:r w:rsidRPr="003B18EC">
              <w:t>normal and abnormal animal behaviour</w:t>
            </w:r>
          </w:p>
          <w:p w:rsidR="00000000" w:rsidRPr="003B18EC" w:rsidP="003B18EC">
            <w:pPr>
              <w:pStyle w:val="ListBullet"/>
            </w:pPr>
            <w:r w:rsidRPr="003B18EC">
              <w:t xml:space="preserve">relevant institutional policies and procedures, including OHS, animal welfare, </w:t>
            </w:r>
            <w:r w:rsidRPr="003B18EC">
              <w:t>ethics, hygiene standards and other industry guidelines</w:t>
            </w:r>
          </w:p>
          <w:p w:rsidR="00000000" w:rsidRPr="003B18EC" w:rsidP="003B18EC">
            <w:pPr>
              <w:pStyle w:val="ListBullet"/>
            </w:pPr>
            <w:r w:rsidRPr="003B18EC">
              <w:t>relevant legislation, including state or territory Acts and codes of practice</w:t>
            </w:r>
          </w:p>
          <w:p w:rsidR="00000000" w:rsidRPr="003B18EC" w:rsidP="003B18EC">
            <w:pPr>
              <w:pStyle w:val="ListBullet"/>
            </w:pPr>
            <w:r w:rsidRPr="003B18EC">
              <w:t>reproductive terminology</w:t>
            </w:r>
          </w:p>
          <w:p w:rsidR="00000000" w:rsidRPr="003B18EC" w:rsidP="003B18EC">
            <w:pPr>
              <w:pStyle w:val="ListBullet"/>
            </w:pPr>
            <w:r w:rsidRPr="003B18EC">
              <w:t>seasonality and non-seasonality of reproduction.</w:t>
            </w:r>
          </w:p>
        </w:tc>
      </w:tr>
    </w:tbl>
    <w:p w:rsidR="00000000" w:rsidRPr="003B18EC" w:rsidP="003B18EC">
      <w:pPr>
        <w:pStyle w:val="BodyText"/>
      </w:pPr>
    </w:p>
    <w:p w:rsidR="00000000" w:rsidRPr="003B18EC" w:rsidP="003B18EC">
      <w:pPr>
        <w:pStyle w:val="AllowPageBreak"/>
      </w:pPr>
    </w:p>
    <w:p w:rsidR="00000000" w:rsidRPr="003B18EC" w:rsidP="003B18EC">
      <w:pPr>
        <w:pStyle w:val="Heading1"/>
      </w:pPr>
      <w:bookmarkStart w:id="10" w:name="O_57528"/>
      <w:bookmarkEnd w:id="10"/>
      <w:r w:rsidRPr="003B18EC">
        <w:t>Evidence Guide</w:t>
      </w:r>
    </w:p>
    <w:tbl>
      <w:tblPr>
        <w:tblW w:w="9570" w:type="dxa"/>
        <w:tblLayout w:type="fixed"/>
        <w:tblCellMar>
          <w:left w:w="62" w:type="dxa"/>
          <w:right w:w="62" w:type="dxa"/>
        </w:tblCellMar>
        <w:tblLook w:val="0000"/>
      </w:tblPr>
      <w:tblGrid>
        <w:gridCol w:w="3908"/>
        <w:gridCol w:w="5662"/>
      </w:tblGrid>
      <w:tr w:rsidTr="00A55A1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8EC">
            <w:pPr>
              <w:pStyle w:val="BodyText"/>
              <w:rPr>
                <w:lang w:val="en-NZ"/>
              </w:rPr>
            </w:pPr>
            <w:r w:rsidRPr="003B18EC">
              <w:rPr>
                <w:rStyle w:val="SpecialBold"/>
              </w:rPr>
              <w:t>EVIDENCE GUIDE</w:t>
            </w:r>
          </w:p>
        </w:tc>
      </w:tr>
      <w:tr w:rsidTr="00A55A1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8EC">
            <w:pPr>
              <w:pStyle w:val="BodyText"/>
              <w:rPr>
                <w:lang w:val="en-NZ"/>
              </w:rPr>
            </w:pPr>
            <w:r w:rsidRPr="003B18EC">
              <w:t>The Evidence Guide provides advice on assessment and must be read in conjunction with the performance criteria, required skills and knowledge, range statement and the Assessment Guidelines for the Training Package.</w:t>
            </w:r>
          </w:p>
        </w:tc>
      </w:tr>
      <w:tr w:rsidTr="00A55A1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8EC">
            <w:pPr>
              <w:pStyle w:val="BodyText"/>
              <w:rPr>
                <w:lang w:val="en-NZ"/>
              </w:rPr>
            </w:pPr>
            <w:r w:rsidRPr="003B18E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8EC">
            <w:pPr>
              <w:pStyle w:val="BodyText"/>
              <w:rPr>
                <w:lang w:val="en-NZ"/>
              </w:rPr>
            </w:pPr>
          </w:p>
        </w:tc>
      </w:tr>
      <w:tr w:rsidTr="00A55A1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8EC">
            <w:pPr>
              <w:pStyle w:val="BodyText"/>
              <w:rPr>
                <w:lang w:val="en-NZ"/>
              </w:rPr>
            </w:pPr>
            <w:r w:rsidRPr="003B18EC">
              <w:rPr>
                <w:rStyle w:val="SpecialBold"/>
              </w:rPr>
              <w:t>Critical aspe</w:t>
            </w:r>
            <w:r w:rsidRPr="003B18EC">
              <w:rPr>
                <w:rStyle w:val="SpecialBold"/>
              </w:rPr>
              <w:t>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8EC" w:rsidP="003B18EC">
            <w:pPr>
              <w:pStyle w:val="BodyText"/>
            </w:pPr>
            <w:r w:rsidRPr="003B18EC">
              <w:t xml:space="preserve">The evidence required to demonstrate competence in this unit must be relevant to workplace operations and satisfy all of the requirements of </w:t>
            </w:r>
            <w:r w:rsidRPr="003B18EC">
              <w:t>the performance criteria, required skills and knowledge and the range statement of this unit. Assessors should ensure that candidates can:</w:t>
            </w:r>
          </w:p>
          <w:p w:rsidR="00000000" w:rsidRPr="003B18EC" w:rsidP="003B18EC">
            <w:pPr>
              <w:pStyle w:val="ListBullet"/>
            </w:pPr>
            <w:r w:rsidRPr="003B18EC">
              <w:t>provide environments conducive to reproduction in accordance with institution's breeding plan</w:t>
            </w:r>
          </w:p>
          <w:p w:rsidR="00000000" w:rsidRPr="003B18EC" w:rsidP="003B18EC">
            <w:pPr>
              <w:pStyle w:val="ListBullet"/>
            </w:pPr>
            <w:r w:rsidRPr="003B18EC">
              <w:t>monitor reproductive p</w:t>
            </w:r>
            <w:r w:rsidRPr="003B18EC">
              <w:t>rocesses in captive animals from the time prior to fertilisation through to birth or hatching of the young</w:t>
            </w:r>
          </w:p>
          <w:p w:rsidR="00000000" w:rsidRPr="003B18EC" w:rsidP="003B18EC">
            <w:pPr>
              <w:pStyle w:val="ListBullet"/>
            </w:pPr>
            <w:r w:rsidRPr="003B18EC">
              <w:t>monitor and manage birth or hatching processes</w:t>
            </w:r>
          </w:p>
          <w:p w:rsidR="00000000" w:rsidRPr="003B18EC" w:rsidP="003B18EC">
            <w:pPr>
              <w:pStyle w:val="ListBullet"/>
            </w:pPr>
            <w:r w:rsidRPr="003B18EC">
              <w:t>record and maintain accurate records.</w:t>
            </w:r>
          </w:p>
          <w:p w:rsidR="00000000" w:rsidRPr="003B18EC" w:rsidP="003B18EC">
            <w:pPr>
              <w:pStyle w:val="BodyText"/>
            </w:pPr>
          </w:p>
          <w:p w:rsidR="00000000" w:rsidP="003B18EC">
            <w:pPr>
              <w:pStyle w:val="BodyText"/>
              <w:rPr>
                <w:lang w:val="en-NZ"/>
              </w:rPr>
            </w:pPr>
            <w:r w:rsidRPr="003B18EC">
              <w:t>The skills and knowledge required to monitor animal reproductio</w:t>
            </w:r>
            <w:r w:rsidRPr="003B18EC">
              <w:t>n must be transferable to a range of work environments and contexts and include the ability to deal with unplanned events.</w:t>
            </w:r>
          </w:p>
        </w:tc>
      </w:tr>
      <w:tr w:rsidTr="00A55A1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8EC">
            <w:pPr>
              <w:pStyle w:val="BodyText"/>
              <w:rPr>
                <w:lang w:val="en-NZ"/>
              </w:rPr>
            </w:pPr>
            <w:r w:rsidRPr="003B18E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8EC" w:rsidP="003B18EC">
            <w:pPr>
              <w:pStyle w:val="BodyText"/>
            </w:pPr>
            <w:r w:rsidRPr="003B18EC">
              <w:t>Assessment of this unit is to be practical in nature and will be most appropriately</w:t>
            </w:r>
            <w:r w:rsidRPr="003B18EC">
              <w:t xml:space="preserve"> assessed in a captive animal workplace.</w:t>
            </w:r>
          </w:p>
          <w:p w:rsidR="00000000" w:rsidRPr="003B18EC" w:rsidP="003B18EC">
            <w:pPr>
              <w:pStyle w:val="BodyText"/>
            </w:pPr>
          </w:p>
          <w:p w:rsidR="00000000" w:rsidP="003B18EC">
            <w:pPr>
              <w:pStyle w:val="BodyText"/>
              <w:rPr>
                <w:lang w:val="en-NZ"/>
              </w:rPr>
            </w:pPr>
            <w:r w:rsidRPr="003B18EC">
              <w:t>There must be access in this situation to breeding pairs and/or groups of animals for a range of species as well as the appropriate equipment and/or resources to enable one to demonstrate competence.</w:t>
            </w:r>
          </w:p>
        </w:tc>
      </w:tr>
      <w:tr w:rsidTr="00A55A1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8EC">
            <w:pPr>
              <w:pStyle w:val="BodyText"/>
              <w:rPr>
                <w:lang w:val="en-NZ"/>
              </w:rPr>
            </w:pPr>
            <w:r w:rsidRPr="003B18EC">
              <w:rPr>
                <w:rStyle w:val="SpecialBold"/>
              </w:rPr>
              <w:t>Method of ass</w:t>
            </w:r>
            <w:r w:rsidRPr="003B18EC">
              <w:rPr>
                <w:rStyle w:val="SpecialBold"/>
              </w:rPr>
              <w:t>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8EC" w:rsidP="003B18EC">
            <w:pPr>
              <w:pStyle w:val="BodyText"/>
            </w:pPr>
            <w:r w:rsidRPr="003B18EC">
              <w:t>To ensure consistency in one's performance, competency should be demonstrated, to industry defined standards, on more than one occasion over a period of time in order to cover a variety of circumstances and where possible, over a number of assessme</w:t>
            </w:r>
            <w:r w:rsidRPr="003B18EC">
              <w:t>nt activities.</w:t>
            </w:r>
          </w:p>
          <w:p w:rsidR="00000000" w:rsidRPr="003B18EC" w:rsidP="003B18EC">
            <w:pPr>
              <w:pStyle w:val="BodyText"/>
            </w:pPr>
          </w:p>
          <w:p w:rsidR="00000000" w:rsidRPr="003B18EC" w:rsidP="003B18EC">
            <w:pPr>
              <w:pStyle w:val="BodyText"/>
            </w:pPr>
            <w:r w:rsidRPr="003B18EC">
              <w:t>The assessment strategy must include practical skills assessment. Suggested strategies for this unit are:</w:t>
            </w:r>
          </w:p>
          <w:p w:rsidR="00000000" w:rsidRPr="003B18EC" w:rsidP="003B18EC">
            <w:pPr>
              <w:pStyle w:val="ListBullet"/>
            </w:pPr>
            <w:r w:rsidRPr="003B18EC">
              <w:t>written and/or oral assessment of candidate's required knowledge</w:t>
            </w:r>
          </w:p>
          <w:p w:rsidR="00000000" w:rsidRPr="003B18EC" w:rsidP="003B18EC">
            <w:pPr>
              <w:pStyle w:val="ListBullet"/>
            </w:pPr>
            <w:r w:rsidRPr="003B18EC">
              <w:t>observed, documented and first-hand testimonial evidence of can</w:t>
            </w:r>
            <w:r w:rsidRPr="003B18EC">
              <w:t>didate's application of practical tasks</w:t>
            </w:r>
          </w:p>
          <w:p w:rsidR="00000000" w:rsidRPr="003B18EC" w:rsidP="003B18EC">
            <w:pPr>
              <w:pStyle w:val="ListBullet"/>
            </w:pPr>
            <w:r w:rsidRPr="003B18EC">
              <w:t>simulation exercises that reproduce normal work conditions</w:t>
            </w:r>
          </w:p>
          <w:p w:rsidR="00000000" w:rsidRPr="003B18EC" w:rsidP="003B18EC">
            <w:pPr>
              <w:pStyle w:val="ListBullet"/>
            </w:pPr>
            <w:r w:rsidRPr="003B18EC">
              <w:t>third-party evidence</w:t>
            </w:r>
          </w:p>
          <w:p w:rsidR="00000000" w:rsidRPr="003B18EC" w:rsidP="003B18EC">
            <w:pPr>
              <w:pStyle w:val="ListBullet"/>
            </w:pPr>
            <w:r w:rsidRPr="003B18EC">
              <w:t>workplace documentation</w:t>
            </w:r>
          </w:p>
          <w:p w:rsidR="00000000" w:rsidRPr="003B18EC" w:rsidP="003B18EC">
            <w:pPr>
              <w:pStyle w:val="ListBullet"/>
            </w:pPr>
            <w:r w:rsidRPr="003B18EC">
              <w:t>portfolio.</w:t>
            </w:r>
          </w:p>
          <w:p w:rsidR="00000000" w:rsidRPr="003B18EC" w:rsidP="003B18EC">
            <w:pPr>
              <w:pStyle w:val="BodyText"/>
            </w:pPr>
          </w:p>
          <w:p w:rsidR="00000000" w:rsidP="003B18EC">
            <w:pPr>
              <w:pStyle w:val="BodyText"/>
              <w:rPr>
                <w:lang w:val="en-NZ"/>
              </w:rPr>
            </w:pPr>
            <w:r w:rsidRPr="003B18EC">
              <w:t xml:space="preserve">This unit may be assessed in a holistic way with other units of competency relevant to the industry </w:t>
            </w:r>
            <w:r w:rsidRPr="003B18EC">
              <w:t>sector, workplace and job role.</w:t>
            </w:r>
          </w:p>
        </w:tc>
      </w:tr>
      <w:tr w:rsidTr="00A55A1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8EC">
            <w:pPr>
              <w:pStyle w:val="BodyText"/>
              <w:rPr>
                <w:lang w:val="en-NZ"/>
              </w:rPr>
            </w:pPr>
            <w:r w:rsidRPr="003B18E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8EC" w:rsidP="003B18EC">
            <w:pPr>
              <w:pStyle w:val="BodyText"/>
            </w:pPr>
            <w:r w:rsidRPr="003B18EC">
              <w:t>Assessment methods should reflect workplace demands (e.g. literacy and numeracy demands) and the needs of particular target groups (e.g. people with disabilities, Aboriginal and Torres St</w:t>
            </w:r>
            <w:r w:rsidRPr="003B18EC">
              <w:t>rait Islander people, women, people with a language background other than English, youth and people from low socioeconomic backgrounds).</w:t>
            </w:r>
          </w:p>
        </w:tc>
      </w:tr>
    </w:tbl>
    <w:p w:rsidR="00000000" w:rsidRPr="003B18EC" w:rsidP="003B18EC">
      <w:pPr>
        <w:pStyle w:val="BodyText"/>
      </w:pPr>
    </w:p>
    <w:p w:rsidR="00000000" w:rsidRPr="003B18EC" w:rsidP="003B18EC">
      <w:pPr>
        <w:pStyle w:val="AllowPageBreak"/>
      </w:pPr>
    </w:p>
    <w:p w:rsidR="00000000" w:rsidRPr="003B18EC" w:rsidP="003B18EC">
      <w:pPr>
        <w:pStyle w:val="Heading1"/>
      </w:pPr>
      <w:bookmarkStart w:id="11" w:name="O_57529"/>
      <w:bookmarkEnd w:id="11"/>
      <w:r w:rsidRPr="003B18EC">
        <w:t>Range Statement</w:t>
      </w:r>
    </w:p>
    <w:tbl>
      <w:tblPr>
        <w:tblW w:w="0" w:type="auto"/>
        <w:tblLayout w:type="fixed"/>
        <w:tblCellMar>
          <w:left w:w="62" w:type="dxa"/>
          <w:right w:w="62" w:type="dxa"/>
        </w:tblCellMar>
        <w:tblLook w:val="0000"/>
      </w:tblPr>
      <w:tblGrid>
        <w:gridCol w:w="3466"/>
        <w:gridCol w:w="5056"/>
      </w:tblGrid>
      <w:tr w:rsidTr="00A55A1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8EC">
            <w:pPr>
              <w:pStyle w:val="BodyText"/>
              <w:rPr>
                <w:lang w:val="en-NZ"/>
              </w:rPr>
            </w:pPr>
            <w:r w:rsidRPr="003B18EC">
              <w:rPr>
                <w:rStyle w:val="SpecialBold"/>
              </w:rPr>
              <w:t>RANGE STATEMENT</w:t>
            </w:r>
          </w:p>
        </w:tc>
      </w:tr>
      <w:tr w:rsidTr="00A55A1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8EC">
            <w:pPr>
              <w:pStyle w:val="BodyText"/>
              <w:rPr>
                <w:lang w:val="en-NZ"/>
              </w:rPr>
            </w:pPr>
            <w:r w:rsidRPr="003B18EC">
              <w:t>The range statement relates to the unit of competency as a whole. It allows for different work environments and situations that may affect performance. Bold italicised wording, if used in the performance criteria, is detailed below. Essential operating con</w:t>
            </w:r>
            <w:r w:rsidRPr="003B18EC">
              <w:t>ditions that may be present with training and assessment (depending on the work situation, needs of the candidate, accessibility of the item, and local industry and regional contexts) may also be included.</w:t>
            </w:r>
          </w:p>
        </w:tc>
      </w:tr>
      <w:tr w:rsidTr="00A55A11">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8EC">
            <w:pPr>
              <w:pStyle w:val="BodyText"/>
              <w:rPr>
                <w:lang w:val="en-NZ"/>
              </w:rPr>
            </w:pPr>
            <w:r w:rsidRPr="003B18EC">
              <w:rPr>
                <w:rStyle w:val="BoldandItalics"/>
              </w:rPr>
              <w:t>Breeding plan</w:t>
            </w:r>
            <w:r w:rsidRPr="003B18EC">
              <w:t xml:space="preserve"> may include:</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8EC" w:rsidP="003B18EC">
            <w:pPr>
              <w:pStyle w:val="ListBullet"/>
            </w:pPr>
            <w:r w:rsidRPr="003B18EC">
              <w:t>information about:</w:t>
            </w:r>
          </w:p>
          <w:p w:rsidR="00000000" w:rsidRPr="003B18EC" w:rsidP="003B18EC">
            <w:pPr>
              <w:pStyle w:val="ListBullet2"/>
            </w:pPr>
            <w:r w:rsidRPr="003B18EC">
              <w:t>species management:</w:t>
            </w:r>
          </w:p>
          <w:p w:rsidR="00000000" w:rsidRPr="003B18EC" w:rsidP="003B18EC">
            <w:pPr>
              <w:pStyle w:val="ListBullet3"/>
            </w:pPr>
            <w:r w:rsidRPr="003B18EC">
              <w:t>number of breeders required</w:t>
            </w:r>
          </w:p>
          <w:p w:rsidR="00000000" w:rsidRPr="003B18EC" w:rsidP="003B18EC">
            <w:pPr>
              <w:pStyle w:val="ListBullet3"/>
            </w:pPr>
            <w:r w:rsidRPr="003B18EC">
              <w:t>selection criteria for breeders and retiring breeders</w:t>
            </w:r>
          </w:p>
          <w:p w:rsidR="00000000" w:rsidRPr="003B18EC" w:rsidP="003B18EC">
            <w:pPr>
              <w:pStyle w:val="ListBullet3"/>
            </w:pPr>
            <w:r w:rsidRPr="003B18EC">
              <w:t>stock replacement</w:t>
            </w:r>
          </w:p>
          <w:p w:rsidR="00000000" w:rsidRPr="003B18EC" w:rsidP="003B18EC">
            <w:pPr>
              <w:pStyle w:val="ListBullet2"/>
            </w:pPr>
            <w:r w:rsidRPr="003B18EC">
              <w:t>mating system to be used</w:t>
            </w:r>
          </w:p>
          <w:p w:rsidR="00000000" w:rsidRPr="003B18EC" w:rsidP="003B18EC">
            <w:pPr>
              <w:pStyle w:val="ListBullet2"/>
            </w:pPr>
            <w:r w:rsidRPr="003B18EC">
              <w:t>enhanced reproductive methods</w:t>
            </w:r>
          </w:p>
          <w:p w:rsidR="00000000" w:rsidRPr="003B18EC" w:rsidP="003B18EC">
            <w:pPr>
              <w:pStyle w:val="ListBullet2"/>
            </w:pPr>
            <w:r w:rsidRPr="003B18EC">
              <w:t>reproductive control methods</w:t>
            </w:r>
          </w:p>
          <w:p w:rsidR="00000000" w:rsidRPr="003B18EC" w:rsidP="003B18EC">
            <w:pPr>
              <w:pStyle w:val="ListBullet2"/>
            </w:pPr>
            <w:r w:rsidRPr="003B18EC">
              <w:t xml:space="preserve">identification and records systems to be used </w:t>
            </w:r>
          </w:p>
          <w:p w:rsidR="00000000" w:rsidRPr="003B18EC" w:rsidP="003B18EC">
            <w:pPr>
              <w:pStyle w:val="ListBullet2"/>
            </w:pPr>
            <w:r w:rsidRPr="003B18EC">
              <w:t>data to be collected about production rates (e.g. numbers born and sex ratios)</w:t>
            </w:r>
          </w:p>
          <w:p w:rsidR="00000000" w:rsidP="003B18EC">
            <w:pPr>
              <w:pStyle w:val="ListBullet2"/>
              <w:rPr>
                <w:lang w:val="en-NZ"/>
              </w:rPr>
            </w:pPr>
            <w:r w:rsidRPr="003B18EC">
              <w:t>weaning methods.</w:t>
            </w:r>
          </w:p>
        </w:tc>
      </w:tr>
      <w:tr w:rsidTr="00A55A11">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8EC">
            <w:pPr>
              <w:pStyle w:val="BodyText"/>
              <w:rPr>
                <w:lang w:val="en-NZ"/>
              </w:rPr>
            </w:pPr>
            <w:r w:rsidRPr="003B18EC">
              <w:t xml:space="preserve">Types of </w:t>
            </w:r>
            <w:r w:rsidRPr="003B18EC">
              <w:rPr>
                <w:rStyle w:val="BoldandItalics"/>
              </w:rPr>
              <w:t>sexual behaviour</w:t>
            </w:r>
            <w:r w:rsidRPr="003B18EC">
              <w:t xml:space="preserve"> that may be observed includes:</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8EC" w:rsidP="003B18EC">
            <w:pPr>
              <w:pStyle w:val="ListBullet"/>
            </w:pPr>
            <w:r w:rsidRPr="003B18EC">
              <w:t>aggression between males</w:t>
            </w:r>
          </w:p>
          <w:p w:rsidR="00000000" w:rsidRPr="003B18EC" w:rsidP="003B18EC">
            <w:pPr>
              <w:pStyle w:val="ListBullet"/>
            </w:pPr>
            <w:r w:rsidRPr="003B18EC">
              <w:t>courtship rituals</w:t>
            </w:r>
          </w:p>
          <w:p w:rsidR="00000000" w:rsidRPr="003B18EC" w:rsidP="003B18EC">
            <w:pPr>
              <w:pStyle w:val="ListBullet"/>
            </w:pPr>
            <w:r w:rsidRPr="003B18EC">
              <w:t>copulation</w:t>
            </w:r>
          </w:p>
          <w:p w:rsidR="00000000" w:rsidRPr="003B18EC" w:rsidP="003B18EC">
            <w:pPr>
              <w:pStyle w:val="ListBullet"/>
            </w:pPr>
            <w:r w:rsidRPr="003B18EC">
              <w:t>nesting</w:t>
            </w:r>
          </w:p>
          <w:p w:rsidR="00000000" w:rsidP="003B18EC">
            <w:pPr>
              <w:pStyle w:val="ListBullet"/>
              <w:rPr>
                <w:lang w:val="en-NZ"/>
              </w:rPr>
            </w:pPr>
            <w:r w:rsidRPr="003B18EC">
              <w:t>preening.</w:t>
            </w:r>
          </w:p>
        </w:tc>
      </w:tr>
      <w:tr w:rsidTr="00A55A11">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8EC">
            <w:pPr>
              <w:pStyle w:val="BodyText"/>
              <w:rPr>
                <w:lang w:val="en-NZ"/>
              </w:rPr>
            </w:pPr>
            <w:r w:rsidRPr="003B18EC">
              <w:rPr>
                <w:rStyle w:val="BoldandItalics"/>
              </w:rPr>
              <w:t>Communication</w:t>
            </w:r>
            <w:r w:rsidRPr="003B18EC">
              <w:t xml:space="preserve"> and </w:t>
            </w:r>
            <w:r w:rsidRPr="003B18EC">
              <w:rPr>
                <w:rStyle w:val="BoldandItalics"/>
              </w:rPr>
              <w:t>signs</w:t>
            </w:r>
            <w:r w:rsidRPr="003B18EC">
              <w:t xml:space="preserve"> in the male and female reproductive cycle may include:</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8EC" w:rsidP="003B18EC">
            <w:pPr>
              <w:pStyle w:val="ListBullet"/>
            </w:pPr>
            <w:r w:rsidRPr="003B18EC">
              <w:t>communication:</w:t>
            </w:r>
          </w:p>
          <w:p w:rsidR="00000000" w:rsidRPr="003B18EC" w:rsidP="003B18EC">
            <w:pPr>
              <w:pStyle w:val="ListBullet2"/>
            </w:pPr>
            <w:r w:rsidRPr="003B18EC">
              <w:t>olfactory signals</w:t>
            </w:r>
          </w:p>
          <w:p w:rsidR="00000000" w:rsidRPr="003B18EC" w:rsidP="003B18EC">
            <w:pPr>
              <w:pStyle w:val="ListBullet2"/>
            </w:pPr>
            <w:r w:rsidRPr="003B18EC">
              <w:t>specific breeding calls</w:t>
            </w:r>
          </w:p>
          <w:p w:rsidR="00000000" w:rsidRPr="003B18EC" w:rsidP="003B18EC">
            <w:pPr>
              <w:pStyle w:val="ListBullet"/>
            </w:pPr>
            <w:r w:rsidRPr="003B18EC">
              <w:t>signs:</w:t>
            </w:r>
          </w:p>
          <w:p w:rsidR="00000000" w:rsidRPr="003B18EC" w:rsidP="003B18EC">
            <w:pPr>
              <w:pStyle w:val="ListBullet2"/>
            </w:pPr>
            <w:r w:rsidRPr="003B18EC">
              <w:t>changes in dietary habits</w:t>
            </w:r>
          </w:p>
          <w:p w:rsidR="00000000" w:rsidRPr="003B18EC" w:rsidP="003B18EC">
            <w:pPr>
              <w:pStyle w:val="ListBullet2"/>
            </w:pPr>
            <w:r w:rsidRPr="003B18EC">
              <w:t>fattening up</w:t>
            </w:r>
          </w:p>
          <w:p w:rsidR="00000000" w:rsidRPr="003B18EC" w:rsidP="003B18EC">
            <w:pPr>
              <w:pStyle w:val="ListBullet2"/>
            </w:pPr>
            <w:r w:rsidRPr="003B18EC">
              <w:t>metamorphosis in amphibians</w:t>
            </w:r>
          </w:p>
          <w:p w:rsidR="00000000" w:rsidRPr="003B18EC" w:rsidP="003B18EC">
            <w:pPr>
              <w:pStyle w:val="ListBullet2"/>
            </w:pPr>
            <w:r w:rsidRPr="003B18EC">
              <w:t>oestrus</w:t>
            </w:r>
          </w:p>
          <w:p w:rsidR="00000000" w:rsidRPr="003B18EC" w:rsidP="003B18EC">
            <w:pPr>
              <w:pStyle w:val="ListBullet2"/>
            </w:pPr>
            <w:r w:rsidRPr="003B18EC">
              <w:t>parturition</w:t>
            </w:r>
          </w:p>
          <w:p w:rsidR="00000000" w:rsidP="003B18EC">
            <w:pPr>
              <w:pStyle w:val="ListBullet2"/>
              <w:rPr>
                <w:lang w:val="en-NZ"/>
              </w:rPr>
            </w:pPr>
            <w:r w:rsidRPr="003B18EC">
              <w:t>puberty.</w:t>
            </w:r>
          </w:p>
        </w:tc>
      </w:tr>
      <w:tr w:rsidTr="00A55A11">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8EC">
            <w:pPr>
              <w:pStyle w:val="BodyText"/>
              <w:rPr>
                <w:lang w:val="en-NZ"/>
              </w:rPr>
            </w:pPr>
            <w:r w:rsidRPr="003B18EC">
              <w:rPr>
                <w:rStyle w:val="BoldandItalics"/>
              </w:rPr>
              <w:t>Major animal groups</w:t>
            </w:r>
            <w:r w:rsidRPr="003B18EC">
              <w:t xml:space="preserve"> are:</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8EC" w:rsidP="003B18EC">
            <w:pPr>
              <w:pStyle w:val="ListBullet"/>
            </w:pPr>
            <w:r w:rsidRPr="003B18EC">
              <w:t>amphibians</w:t>
            </w:r>
          </w:p>
          <w:p w:rsidR="00000000" w:rsidRPr="003B18EC" w:rsidP="003B18EC">
            <w:pPr>
              <w:pStyle w:val="ListBullet"/>
            </w:pPr>
            <w:r w:rsidRPr="003B18EC">
              <w:t>birds</w:t>
            </w:r>
          </w:p>
          <w:p w:rsidR="00000000" w:rsidRPr="003B18EC" w:rsidP="003B18EC">
            <w:pPr>
              <w:pStyle w:val="ListBullet"/>
            </w:pPr>
            <w:r w:rsidRPr="003B18EC">
              <w:t>fish</w:t>
            </w:r>
          </w:p>
          <w:p w:rsidR="00000000" w:rsidRPr="003B18EC" w:rsidP="003B18EC">
            <w:pPr>
              <w:pStyle w:val="ListBullet"/>
            </w:pPr>
            <w:r w:rsidRPr="003B18EC">
              <w:t>invertebrates</w:t>
            </w:r>
          </w:p>
          <w:p w:rsidR="00000000" w:rsidRPr="003B18EC" w:rsidP="003B18EC">
            <w:pPr>
              <w:pStyle w:val="ListBullet"/>
            </w:pPr>
            <w:r w:rsidRPr="003B18EC">
              <w:t>mammals</w:t>
            </w:r>
          </w:p>
          <w:p w:rsidR="00000000" w:rsidP="003B18EC">
            <w:pPr>
              <w:pStyle w:val="ListBullet"/>
              <w:rPr>
                <w:lang w:val="en-NZ"/>
              </w:rPr>
            </w:pPr>
            <w:r w:rsidRPr="003B18EC">
              <w:t>reptiles.</w:t>
            </w:r>
          </w:p>
        </w:tc>
      </w:tr>
      <w:tr w:rsidTr="00A55A11">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8EC">
            <w:pPr>
              <w:pStyle w:val="BodyText"/>
              <w:rPr>
                <w:lang w:val="en-NZ"/>
              </w:rPr>
            </w:pPr>
            <w:r w:rsidRPr="003B18EC">
              <w:rPr>
                <w:rStyle w:val="BoldandItalics"/>
              </w:rPr>
              <w:t>OHS</w:t>
            </w:r>
            <w:r w:rsidRPr="003B18EC">
              <w:t xml:space="preserve"> risks when working with animals may include:</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8EC" w:rsidP="003B18EC">
            <w:pPr>
              <w:pStyle w:val="ListBullet"/>
            </w:pPr>
            <w:r w:rsidRPr="003B18EC">
              <w:t>animal bites, envenomation, kicks, scratches and crush injuries</w:t>
            </w:r>
          </w:p>
          <w:p w:rsidR="00000000" w:rsidRPr="003B18EC" w:rsidP="003B18EC">
            <w:pPr>
              <w:pStyle w:val="ListBullet"/>
            </w:pPr>
            <w:r w:rsidRPr="003B18EC">
              <w:t>biological hazardous waste and sharps disposal</w:t>
            </w:r>
          </w:p>
          <w:p w:rsidR="00000000" w:rsidRPr="003B18EC" w:rsidP="003B18EC">
            <w:pPr>
              <w:pStyle w:val="ListBullet"/>
            </w:pPr>
            <w:r w:rsidRPr="003B18EC">
              <w:t>handling of chemicals and medicines</w:t>
            </w:r>
          </w:p>
          <w:p w:rsidR="00000000" w:rsidRPr="003B18EC" w:rsidP="003B18EC">
            <w:pPr>
              <w:pStyle w:val="ListBullet"/>
            </w:pPr>
            <w:r w:rsidRPr="003B18EC">
              <w:t xml:space="preserve">gas </w:t>
            </w:r>
            <w:r w:rsidRPr="003B18EC">
              <w:t>leakage</w:t>
            </w:r>
          </w:p>
          <w:p w:rsidR="00000000" w:rsidRPr="003B18EC" w:rsidP="003B18EC">
            <w:pPr>
              <w:pStyle w:val="ListBullet"/>
            </w:pPr>
            <w:r w:rsidRPr="003B18EC">
              <w:t>inhalation of aerosol particles</w:t>
            </w:r>
          </w:p>
          <w:p w:rsidR="00000000" w:rsidRPr="003B18EC" w:rsidP="003B18EC">
            <w:pPr>
              <w:pStyle w:val="ListBullet"/>
            </w:pPr>
            <w:r w:rsidRPr="003B18EC">
              <w:t>intraocular contamination</w:t>
            </w:r>
          </w:p>
          <w:p w:rsidR="00000000" w:rsidRPr="003B18EC" w:rsidP="003B18EC">
            <w:pPr>
              <w:pStyle w:val="ListBullet"/>
            </w:pPr>
            <w:r w:rsidRPr="003B18EC">
              <w:t>manual handling, including carrying, lifting and shifting</w:t>
            </w:r>
          </w:p>
          <w:p w:rsidR="00000000" w:rsidRPr="003B18EC" w:rsidP="003B18EC">
            <w:pPr>
              <w:pStyle w:val="ListBullet"/>
            </w:pPr>
            <w:r w:rsidRPr="003B18EC">
              <w:t>needle pricks and cuts from other sharps</w:t>
            </w:r>
          </w:p>
          <w:p w:rsidR="00000000" w:rsidRPr="003B18EC" w:rsidP="003B18EC">
            <w:pPr>
              <w:pStyle w:val="ListBullet"/>
            </w:pPr>
            <w:r w:rsidRPr="003B18EC">
              <w:t>release of infective agents (animal and human)</w:t>
            </w:r>
          </w:p>
          <w:p w:rsidR="00000000" w:rsidRPr="003B18EC" w:rsidP="003B18EC">
            <w:pPr>
              <w:pStyle w:val="ListBullet"/>
            </w:pPr>
            <w:r w:rsidRPr="003B18EC">
              <w:t>slippery or uneven work surfaces</w:t>
            </w:r>
          </w:p>
          <w:p w:rsidR="00000000" w:rsidP="003B18EC">
            <w:pPr>
              <w:pStyle w:val="ListBullet"/>
              <w:rPr>
                <w:lang w:val="en-NZ"/>
              </w:rPr>
            </w:pPr>
            <w:r w:rsidRPr="003B18EC">
              <w:t>zoonoses.</w:t>
            </w:r>
          </w:p>
        </w:tc>
      </w:tr>
      <w:tr w:rsidTr="00A55A11">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8EC">
            <w:pPr>
              <w:pStyle w:val="BodyText"/>
              <w:rPr>
                <w:lang w:val="en-NZ"/>
              </w:rPr>
            </w:pPr>
            <w:r w:rsidRPr="003B18EC">
              <w:rPr>
                <w:rStyle w:val="BoldandItalics"/>
              </w:rPr>
              <w:t>Conditions</w:t>
            </w:r>
            <w:r w:rsidRPr="003B18EC">
              <w:t xml:space="preserve"> suitable for breeding may include:</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8EC" w:rsidP="003B18EC">
            <w:pPr>
              <w:pStyle w:val="ListBullet"/>
            </w:pPr>
            <w:r w:rsidRPr="003B18EC">
              <w:t>dietary requirements</w:t>
            </w:r>
          </w:p>
          <w:p w:rsidR="00000000" w:rsidRPr="003B18EC" w:rsidP="003B18EC">
            <w:pPr>
              <w:pStyle w:val="ListBullet"/>
            </w:pPr>
            <w:r w:rsidRPr="003B18EC">
              <w:t xml:space="preserve">photoperiod </w:t>
            </w:r>
          </w:p>
          <w:p w:rsidR="00000000" w:rsidRPr="003B18EC" w:rsidP="003B18EC">
            <w:pPr>
              <w:pStyle w:val="ListBullet"/>
            </w:pPr>
            <w:r w:rsidRPr="003B18EC">
              <w:t>privacy</w:t>
            </w:r>
          </w:p>
          <w:p w:rsidR="00000000" w:rsidRPr="003B18EC" w:rsidP="003B18EC">
            <w:pPr>
              <w:pStyle w:val="ListBullet"/>
            </w:pPr>
            <w:r w:rsidRPr="003B18EC">
              <w:t>reduced noise or light</w:t>
            </w:r>
          </w:p>
          <w:p w:rsidR="00000000" w:rsidRPr="003B18EC" w:rsidP="003B18EC">
            <w:pPr>
              <w:pStyle w:val="ListBullet"/>
            </w:pPr>
            <w:r w:rsidRPr="003B18EC">
              <w:t>screening</w:t>
            </w:r>
          </w:p>
          <w:p w:rsidR="00000000" w:rsidRPr="003B18EC" w:rsidP="003B18EC">
            <w:pPr>
              <w:pStyle w:val="ListBullet"/>
            </w:pPr>
            <w:r w:rsidRPr="003B18EC">
              <w:t>simulated natural habitat</w:t>
            </w:r>
          </w:p>
          <w:p w:rsidR="00000000" w:rsidP="003B18EC">
            <w:pPr>
              <w:pStyle w:val="ListBullet"/>
              <w:rPr>
                <w:lang w:val="en-NZ"/>
              </w:rPr>
            </w:pPr>
            <w:r w:rsidRPr="003B18EC">
              <w:t>temperature and humidity.</w:t>
            </w:r>
          </w:p>
        </w:tc>
      </w:tr>
      <w:tr w:rsidTr="00A55A11">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8EC">
            <w:pPr>
              <w:pStyle w:val="BodyText"/>
              <w:rPr>
                <w:lang w:val="en-NZ"/>
              </w:rPr>
            </w:pPr>
            <w:r w:rsidRPr="003B18EC">
              <w:rPr>
                <w:rStyle w:val="BoldandItalics"/>
              </w:rPr>
              <w:t>Environmental cues</w:t>
            </w:r>
            <w:r w:rsidRPr="003B18EC">
              <w:t xml:space="preserve"> that may be required include:</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8EC" w:rsidP="003B18EC">
            <w:pPr>
              <w:pStyle w:val="ListBullet"/>
            </w:pPr>
            <w:r w:rsidRPr="003B18EC">
              <w:t>changes in photoperiod</w:t>
            </w:r>
          </w:p>
          <w:p w:rsidR="00000000" w:rsidRPr="003B18EC" w:rsidP="003B18EC">
            <w:pPr>
              <w:pStyle w:val="ListBullet"/>
            </w:pPr>
            <w:r w:rsidRPr="003B18EC">
              <w:t>humidity</w:t>
            </w:r>
          </w:p>
          <w:p w:rsidR="00000000" w:rsidP="003B18EC">
            <w:pPr>
              <w:pStyle w:val="ListBullet"/>
              <w:rPr>
                <w:lang w:val="en-NZ"/>
              </w:rPr>
            </w:pPr>
            <w:r w:rsidRPr="003B18EC">
              <w:t>temperature and/or precipitation.</w:t>
            </w:r>
          </w:p>
        </w:tc>
      </w:tr>
      <w:tr w:rsidTr="00A55A11">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8EC">
            <w:pPr>
              <w:pStyle w:val="BodyText"/>
              <w:rPr>
                <w:lang w:val="en-NZ"/>
              </w:rPr>
            </w:pPr>
            <w:r w:rsidRPr="003B18EC">
              <w:rPr>
                <w:rStyle w:val="BoldandItalics"/>
              </w:rPr>
              <w:t>Suitable environment</w:t>
            </w:r>
            <w:r w:rsidRPr="003B18EC">
              <w:t xml:space="preserve"> may include:</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8EC" w:rsidP="003B18EC">
            <w:pPr>
              <w:pStyle w:val="ListBullet"/>
            </w:pPr>
            <w:r w:rsidRPr="003B18EC">
              <w:t>consideration of appropriate housing for the mother</w:t>
            </w:r>
          </w:p>
          <w:p w:rsidR="00000000" w:rsidRPr="003B18EC" w:rsidP="003B18EC">
            <w:pPr>
              <w:pStyle w:val="ListBullet"/>
            </w:pPr>
            <w:r w:rsidRPr="003B18EC">
              <w:t>providing suitable media for fertilisation</w:t>
            </w:r>
          </w:p>
          <w:p w:rsidR="00000000" w:rsidRPr="003B18EC" w:rsidP="003B18EC">
            <w:pPr>
              <w:pStyle w:val="ListBullet"/>
            </w:pPr>
            <w:r w:rsidRPr="003B18EC">
              <w:t>screening or privacy from the public</w:t>
            </w:r>
          </w:p>
          <w:p w:rsidR="00000000" w:rsidRPr="003B18EC" w:rsidP="003B18EC">
            <w:pPr>
              <w:pStyle w:val="ListBullet"/>
            </w:pPr>
            <w:r w:rsidRPr="003B18EC">
              <w:t>separation of the animal from other animals</w:t>
            </w:r>
          </w:p>
          <w:p w:rsidR="00000000" w:rsidP="003B18EC">
            <w:pPr>
              <w:pStyle w:val="ListBullet"/>
              <w:rPr>
                <w:lang w:val="en-NZ"/>
              </w:rPr>
            </w:pPr>
            <w:r w:rsidRPr="003B18EC">
              <w:t>simulated</w:t>
            </w:r>
            <w:r w:rsidRPr="003B18EC">
              <w:t xml:space="preserve"> natural habitats.</w:t>
            </w:r>
          </w:p>
        </w:tc>
      </w:tr>
      <w:tr w:rsidTr="00A55A11">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8EC">
            <w:pPr>
              <w:pStyle w:val="BodyText"/>
              <w:rPr>
                <w:lang w:val="en-NZ"/>
              </w:rPr>
            </w:pPr>
            <w:r w:rsidRPr="003B18EC">
              <w:rPr>
                <w:rStyle w:val="BoldandItalics"/>
              </w:rPr>
              <w:t>Requirements</w:t>
            </w:r>
            <w:r w:rsidRPr="003B18EC">
              <w:t xml:space="preserve"> may include:</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8EC" w:rsidP="003B18EC">
            <w:pPr>
              <w:pStyle w:val="ListBullet"/>
            </w:pPr>
            <w:r w:rsidRPr="003B18EC">
              <w:t>behaviour requirements (e.g. physical, social and food-related enrichment)</w:t>
            </w:r>
          </w:p>
          <w:p w:rsidR="00000000" w:rsidRPr="003B18EC" w:rsidP="003B18EC">
            <w:pPr>
              <w:pStyle w:val="ListBullet"/>
            </w:pPr>
            <w:r w:rsidRPr="003B18EC">
              <w:t>health requirements (e.g. specific medication and regular health checks)</w:t>
            </w:r>
          </w:p>
          <w:p w:rsidR="00000000" w:rsidP="003B18EC">
            <w:pPr>
              <w:pStyle w:val="ListBullet"/>
              <w:rPr>
                <w:lang w:val="en-NZ"/>
              </w:rPr>
            </w:pPr>
            <w:r w:rsidRPr="003B18EC">
              <w:t>nutritional requirements (e.g. food supplements during egg de</w:t>
            </w:r>
            <w:r w:rsidRPr="003B18EC">
              <w:t>velopment, pregnancy and lactation).</w:t>
            </w:r>
          </w:p>
        </w:tc>
      </w:tr>
      <w:tr w:rsidTr="00A55A11">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8EC">
            <w:pPr>
              <w:pStyle w:val="BodyText"/>
              <w:rPr>
                <w:lang w:val="en-NZ"/>
              </w:rPr>
            </w:pPr>
            <w:r w:rsidRPr="003B18EC">
              <w:rPr>
                <w:rStyle w:val="BoldandItalics"/>
              </w:rPr>
              <w:t>Data</w:t>
            </w:r>
            <w:r w:rsidRPr="003B18EC">
              <w:t xml:space="preserve"> may include:</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8EC" w:rsidP="003B18EC">
            <w:pPr>
              <w:pStyle w:val="ListBullet"/>
            </w:pPr>
            <w:r w:rsidRPr="003B18EC">
              <w:t>environmental conditions</w:t>
            </w:r>
          </w:p>
          <w:p w:rsidR="00000000" w:rsidP="003B18EC">
            <w:pPr>
              <w:pStyle w:val="ListBullet"/>
              <w:rPr>
                <w:lang w:val="en-NZ"/>
              </w:rPr>
            </w:pPr>
            <w:r w:rsidRPr="003B18EC">
              <w:t>the introduction or separation of individuals.</w:t>
            </w:r>
          </w:p>
        </w:tc>
      </w:tr>
      <w:tr w:rsidTr="00A55A11">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8EC">
            <w:pPr>
              <w:pStyle w:val="BodyText"/>
              <w:rPr>
                <w:lang w:val="en-NZ"/>
              </w:rPr>
            </w:pPr>
            <w:r w:rsidRPr="003B18EC">
              <w:rPr>
                <w:rStyle w:val="BoldandItalics"/>
              </w:rPr>
              <w:t>Suitable media</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8EC">
            <w:pPr>
              <w:pStyle w:val="ListBullet"/>
              <w:rPr>
                <w:lang w:val="en-NZ"/>
              </w:rPr>
            </w:pPr>
            <w:r w:rsidRPr="003B18EC">
              <w:t>materials or substrates for nest building, egg laying and/or incubation.</w:t>
            </w:r>
          </w:p>
        </w:tc>
      </w:tr>
      <w:tr w:rsidTr="00A55A11">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8EC">
            <w:pPr>
              <w:pStyle w:val="BodyText"/>
              <w:rPr>
                <w:lang w:val="en-NZ"/>
              </w:rPr>
            </w:pPr>
            <w:r w:rsidRPr="003B18EC">
              <w:rPr>
                <w:rStyle w:val="BoldandItalics"/>
              </w:rPr>
              <w:t>Monitoring</w:t>
            </w:r>
            <w:r w:rsidRPr="003B18EC">
              <w:t xml:space="preserve"> may include:</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8EC">
            <w:pPr>
              <w:pStyle w:val="ListBullet"/>
              <w:rPr>
                <w:lang w:val="en-NZ"/>
              </w:rPr>
            </w:pPr>
            <w:r w:rsidRPr="003B18EC">
              <w:t>implementat</w:t>
            </w:r>
            <w:r w:rsidRPr="003B18EC">
              <w:t>ion of a 24-hour watch and checking egg viability.</w:t>
            </w:r>
          </w:p>
        </w:tc>
      </w:tr>
      <w:tr w:rsidTr="00A55A11">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8EC">
            <w:pPr>
              <w:pStyle w:val="BodyText"/>
              <w:rPr>
                <w:lang w:val="en-NZ"/>
              </w:rPr>
            </w:pPr>
            <w:r w:rsidRPr="003B18EC">
              <w:rPr>
                <w:rStyle w:val="BoldandItalics"/>
              </w:rPr>
              <w:t>Behaviour considerations</w:t>
            </w:r>
            <w:r w:rsidRPr="003B18EC">
              <w:t xml:space="preserve"> may include:</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8EC" w:rsidP="003B18EC">
            <w:pPr>
              <w:pStyle w:val="ListBullet"/>
            </w:pPr>
            <w:r w:rsidRPr="003B18EC">
              <w:t>post-birth and egg laying behavioural considerations:</w:t>
            </w:r>
          </w:p>
          <w:p w:rsidR="00000000" w:rsidRPr="003B18EC" w:rsidP="003B18EC">
            <w:pPr>
              <w:pStyle w:val="ListBullet2"/>
            </w:pPr>
            <w:r w:rsidRPr="003B18EC">
              <w:t>the need to remove one or both parents</w:t>
            </w:r>
          </w:p>
          <w:p w:rsidR="00000000" w:rsidRPr="003B18EC" w:rsidP="003B18EC">
            <w:pPr>
              <w:pStyle w:val="ListBullet2"/>
            </w:pPr>
            <w:r w:rsidRPr="003B18EC">
              <w:t>maintenance of a private and/or quiet environment</w:t>
            </w:r>
          </w:p>
          <w:p w:rsidR="00000000" w:rsidRPr="003B18EC" w:rsidP="003B18EC">
            <w:pPr>
              <w:pStyle w:val="ListBullet2"/>
            </w:pPr>
            <w:r w:rsidRPr="003B18EC">
              <w:t>maintenance of the animal within a social group.</w:t>
            </w:r>
          </w:p>
        </w:tc>
      </w:tr>
    </w:tbl>
    <w:p w:rsidR="00A55A11" w:rsidP="003B18EC">
      <w:pPr>
        <w:pStyle w:val="BodyText"/>
      </w:pPr>
      <w:r w:rsidRPr="003B18EC">
        <w:t>suitable media</w:t>
      </w:r>
      <w:r w:rsidRPr="003B18EC">
        <w:tab/>
      </w:r>
      <w:r w:rsidRPr="003B18EC">
        <w:tab/>
      </w:r>
      <w:r w:rsidRPr="003B18EC">
        <w:tab/>
      </w:r>
      <w:r w:rsidRPr="003B18EC">
        <w:tab/>
      </w:r>
      <w:r w:rsidRPr="003B18EC">
        <w:tab/>
      </w:r>
    </w:p>
    <w:p w:rsidR="00A55A11" w:rsidP="003B18EC">
      <w:pPr>
        <w:pStyle w:val="BodyText"/>
      </w:pPr>
    </w:p>
    <w:p w:rsidR="00000000" w:rsidRPr="003B18EC" w:rsidP="003B18EC">
      <w:pPr>
        <w:pStyle w:val="Heading1"/>
      </w:pPr>
      <w:bookmarkStart w:id="12" w:name="O_57530"/>
      <w:bookmarkEnd w:id="12"/>
      <w:r w:rsidRPr="003B18EC">
        <w:t>Unit Sector(s)</w:t>
      </w:r>
    </w:p>
    <w:tbl>
      <w:tblPr>
        <w:tblW w:w="0" w:type="auto"/>
        <w:tblLayout w:type="fixed"/>
        <w:tblCellMar>
          <w:left w:w="62" w:type="dxa"/>
          <w:right w:w="62" w:type="dxa"/>
        </w:tblCellMar>
        <w:tblLook w:val="0000"/>
      </w:tblPr>
      <w:tblGrid>
        <w:gridCol w:w="2619"/>
        <w:gridCol w:w="5903"/>
      </w:tblGrid>
      <w:tr w:rsidTr="00A55A11">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8EC">
            <w:pPr>
              <w:pStyle w:val="BodyText"/>
              <w:rPr>
                <w:lang w:val="en-NZ"/>
              </w:rPr>
            </w:pPr>
            <w:r w:rsidRPr="003B18EC">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8EC" w:rsidP="003B18EC">
            <w:pPr>
              <w:pStyle w:val="BodyText"/>
            </w:pPr>
            <w:r w:rsidRPr="003B18EC">
              <w:t>Captive animals</w:t>
            </w:r>
          </w:p>
        </w:tc>
      </w:tr>
    </w:tbl>
    <w:p w:rsidR="00000000" w:rsidRPr="003B18EC" w:rsidP="003B18EC">
      <w:pPr>
        <w:pStyle w:val="BodyText"/>
      </w:pPr>
    </w:p>
    <w:p w:rsidR="00000000" w:rsidRPr="003B18EC" w:rsidP="003B18EC">
      <w:pPr>
        <w:pStyle w:val="AllowPageBreak"/>
      </w:pPr>
    </w:p>
    <w:p w:rsidR="00000000" w:rsidRPr="003B18EC" w:rsidP="003B18EC">
      <w:pPr>
        <w:pStyle w:val="Heading1"/>
      </w:pPr>
      <w:bookmarkStart w:id="13" w:name="O_153030"/>
      <w:bookmarkEnd w:id="13"/>
      <w:r w:rsidRPr="003B18EC">
        <w:t>Competency field</w:t>
      </w:r>
    </w:p>
    <w:tbl>
      <w:tblPr>
        <w:tblW w:w="0" w:type="auto"/>
        <w:tblLayout w:type="fixed"/>
        <w:tblCellMar>
          <w:left w:w="62" w:type="dxa"/>
          <w:right w:w="62" w:type="dxa"/>
        </w:tblCellMar>
        <w:tblLook w:val="0000"/>
      </w:tblPr>
      <w:tblGrid>
        <w:gridCol w:w="2784"/>
        <w:gridCol w:w="5738"/>
      </w:tblGrid>
      <w:tr w:rsidTr="00A55A1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8EC">
            <w:pPr>
              <w:pStyle w:val="BodyText"/>
              <w:rPr>
                <w:lang w:val="en-NZ"/>
              </w:rPr>
            </w:pPr>
            <w:r w:rsidRPr="003B18E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8EC" w:rsidP="003B18EC">
            <w:pPr>
              <w:pStyle w:val="BodyText"/>
            </w:pPr>
          </w:p>
        </w:tc>
      </w:tr>
    </w:tbl>
    <w:p w:rsidR="00000000" w:rsidRPr="003B18EC" w:rsidP="003B18EC">
      <w:pPr>
        <w:pStyle w:val="BodyText"/>
      </w:pPr>
    </w:p>
    <w:p w:rsidR="00000000" w:rsidRPr="003B18EC" w:rsidP="003B18EC">
      <w:pPr>
        <w:pStyle w:val="AllowPageBreak"/>
      </w:pPr>
    </w:p>
    <w:p w:rsidR="00000000" w:rsidRPr="003B18EC" w:rsidP="003B18EC">
      <w:pPr>
        <w:pStyle w:val="Heading1"/>
      </w:pPr>
      <w:bookmarkStart w:id="14" w:name="O_153029"/>
      <w:bookmarkEnd w:id="14"/>
      <w:r w:rsidRPr="003B18EC">
        <w:t>Co-requisite units</w:t>
      </w:r>
    </w:p>
    <w:tbl>
      <w:tblPr>
        <w:tblW w:w="0" w:type="auto"/>
        <w:tblLayout w:type="fixed"/>
        <w:tblCellMar>
          <w:left w:w="62" w:type="dxa"/>
          <w:right w:w="62" w:type="dxa"/>
        </w:tblCellMar>
        <w:tblLook w:val="0000"/>
      </w:tblPr>
      <w:tblGrid>
        <w:gridCol w:w="2641"/>
        <w:gridCol w:w="1322"/>
        <w:gridCol w:w="4559"/>
      </w:tblGrid>
      <w:tr w:rsidTr="00A55A1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8EC">
            <w:pPr>
              <w:pStyle w:val="BodyText"/>
              <w:rPr>
                <w:lang w:val="en-NZ"/>
              </w:rPr>
            </w:pPr>
            <w:r w:rsidRPr="003B18E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8EC">
            <w:pPr>
              <w:pStyle w:val="BodyText"/>
              <w:rPr>
                <w:lang w:val="en-NZ"/>
              </w:rPr>
            </w:pPr>
          </w:p>
        </w:tc>
      </w:tr>
      <w:tr w:rsidTr="00A55A1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8EC">
            <w:pPr>
              <w:pStyle w:val="BodyText"/>
              <w:rPr>
                <w:lang w:val="en-NZ"/>
              </w:rPr>
            </w:pPr>
          </w:p>
        </w:tc>
      </w:tr>
      <w:tr w:rsidTr="00A55A1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8EC" w:rsidP="003B18EC">
            <w:pPr>
              <w:pStyle w:val="BodyText"/>
            </w:pPr>
          </w:p>
        </w:tc>
      </w:tr>
    </w:tbl>
    <w:p w:rsidR="00000000" w:rsidRPr="003B18EC" w:rsidP="003B18EC">
      <w:pPr>
        <w:pStyle w:val="BodyText"/>
      </w:pPr>
    </w:p>
    <w:p w:rsidR="00000000" w:rsidRPr="003B18EC" w:rsidP="003B18EC"/>
    <w:sectPr w:rsidSect="003B18E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8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5A11" w:rsidP="00A55A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8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A11" w:rsidP="003B18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55A11" w:rsidP="003B18E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55A11" w:rsidP="003B18E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8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5A11" w:rsidP="00A55A1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8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A11" w:rsidP="003B18EC">
    <w:pPr>
      <w:pStyle w:val="Header"/>
      <w:framePr w:wrap="around"/>
    </w:pPr>
    <w:r>
      <w:fldChar w:fldCharType="begin"/>
    </w:r>
    <w:r>
      <w:instrText xml:space="preserve"> TITLE   \* MERGEFORMAT </w:instrText>
    </w:r>
    <w:r>
      <w:fldChar w:fldCharType="separate"/>
    </w:r>
    <w:r>
      <w:t>ACMCAN306A Monitor animal reproduction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55A11" w:rsidP="003B18E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E7489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58E74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7ECCB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18E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B18EC"/>
    <w:pPr>
      <w:spacing w:before="360" w:after="60"/>
      <w:outlineLvl w:val="0"/>
    </w:pPr>
    <w:rPr>
      <w:sz w:val="32"/>
    </w:rPr>
  </w:style>
  <w:style w:type="paragraph" w:styleId="Heading2">
    <w:name w:val="heading 2"/>
    <w:basedOn w:val="HeadingBase"/>
    <w:next w:val="BodyText"/>
    <w:link w:val="Heading2Char"/>
    <w:qFormat/>
    <w:rsid w:val="003B18EC"/>
    <w:pPr>
      <w:keepLines/>
      <w:spacing w:before="240" w:after="120"/>
      <w:outlineLvl w:val="1"/>
    </w:pPr>
    <w:rPr>
      <w:sz w:val="28"/>
      <w:szCs w:val="40"/>
    </w:rPr>
  </w:style>
  <w:style w:type="paragraph" w:styleId="Heading3">
    <w:name w:val="heading 3"/>
    <w:basedOn w:val="HeadingBase"/>
    <w:next w:val="BodyText"/>
    <w:link w:val="Heading3Char"/>
    <w:qFormat/>
    <w:rsid w:val="003B18EC"/>
    <w:pPr>
      <w:spacing w:before="180" w:after="120"/>
      <w:outlineLvl w:val="2"/>
    </w:pPr>
    <w:rPr>
      <w:spacing w:val="-10"/>
      <w:kern w:val="32"/>
    </w:rPr>
  </w:style>
  <w:style w:type="paragraph" w:styleId="Heading4">
    <w:name w:val="heading 4"/>
    <w:basedOn w:val="HeadingBase"/>
    <w:next w:val="BodyText"/>
    <w:link w:val="Heading4Char"/>
    <w:qFormat/>
    <w:rsid w:val="003B18EC"/>
    <w:pPr>
      <w:spacing w:before="160" w:after="120"/>
      <w:outlineLvl w:val="3"/>
    </w:pPr>
    <w:rPr>
      <w:sz w:val="22"/>
    </w:rPr>
  </w:style>
  <w:style w:type="paragraph" w:styleId="Heading5">
    <w:name w:val="heading 5"/>
    <w:basedOn w:val="HeadingBase"/>
    <w:next w:val="Normal"/>
    <w:link w:val="Heading5Char"/>
    <w:qFormat/>
    <w:rsid w:val="003B18EC"/>
    <w:pPr>
      <w:spacing w:before="80"/>
      <w:outlineLvl w:val="4"/>
    </w:pPr>
    <w:rPr>
      <w:color w:val="918585"/>
      <w:sz w:val="20"/>
    </w:rPr>
  </w:style>
  <w:style w:type="paragraph" w:styleId="Heading6">
    <w:name w:val="heading 6"/>
    <w:basedOn w:val="HeadingBase"/>
    <w:next w:val="Normal"/>
    <w:link w:val="Heading6Char"/>
    <w:qFormat/>
    <w:rsid w:val="003B18EC"/>
    <w:pPr>
      <w:spacing w:before="60"/>
      <w:outlineLvl w:val="5"/>
    </w:pPr>
    <w:rPr>
      <w:color w:val="918585"/>
      <w:sz w:val="20"/>
    </w:rPr>
  </w:style>
  <w:style w:type="paragraph" w:styleId="Heading7">
    <w:name w:val="heading 7"/>
    <w:basedOn w:val="Normal"/>
    <w:next w:val="Normal"/>
    <w:link w:val="Heading7Char"/>
    <w:qFormat/>
    <w:rsid w:val="003B18EC"/>
    <w:pPr>
      <w:ind w:left="720"/>
      <w:outlineLvl w:val="6"/>
    </w:pPr>
    <w:rPr>
      <w:i/>
    </w:rPr>
  </w:style>
  <w:style w:type="paragraph" w:styleId="Heading8">
    <w:name w:val="heading 8"/>
    <w:basedOn w:val="Normal"/>
    <w:next w:val="Normal"/>
    <w:link w:val="Heading8Char"/>
    <w:qFormat/>
    <w:rsid w:val="003B18EC"/>
    <w:pPr>
      <w:ind w:left="720"/>
      <w:outlineLvl w:val="7"/>
    </w:pPr>
    <w:rPr>
      <w:i/>
    </w:rPr>
  </w:style>
  <w:style w:type="paragraph" w:styleId="Heading9">
    <w:name w:val="heading 9"/>
    <w:basedOn w:val="Normal"/>
    <w:next w:val="Normal"/>
    <w:link w:val="Heading9Char"/>
    <w:qFormat/>
    <w:rsid w:val="003B18EC"/>
    <w:pPr>
      <w:ind w:left="720"/>
      <w:outlineLvl w:val="8"/>
    </w:pPr>
    <w:rPr>
      <w:i/>
    </w:rPr>
  </w:style>
  <w:style w:type="character" w:default="1" w:styleId="DefaultParagraphFont">
    <w:name w:val="Default Paragraph Font"/>
    <w:uiPriority w:val="1"/>
    <w:unhideWhenUsed/>
    <w:rsid w:val="003B18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18EC"/>
  </w:style>
  <w:style w:type="character" w:customStyle="1" w:styleId="Heading1Char">
    <w:name w:val="Heading 1 Char"/>
    <w:basedOn w:val="DefaultParagraphFont"/>
    <w:link w:val="Heading1"/>
    <w:rsid w:val="003B18EC"/>
    <w:rPr>
      <w:rFonts w:ascii="Times New Roman" w:eastAsia="Times New Roman" w:hAnsi="Times New Roman" w:cs="Times New Roman"/>
      <w:b/>
      <w:sz w:val="32"/>
      <w:szCs w:val="20"/>
      <w:lang w:eastAsia="en-US"/>
    </w:rPr>
  </w:style>
  <w:style w:type="paragraph" w:styleId="BodyText">
    <w:name w:val="Body Text"/>
    <w:basedOn w:val="Normal"/>
    <w:link w:val="BodyTextChar"/>
    <w:rsid w:val="003B18E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B18EC"/>
    <w:rPr>
      <w:rFonts w:ascii="Times New Roman" w:eastAsia="Times New Roman" w:hAnsi="Times New Roman" w:cs="Times New Roman"/>
      <w:sz w:val="24"/>
      <w:lang w:val="en-US" w:eastAsia="en-US"/>
    </w:rPr>
  </w:style>
  <w:style w:type="paragraph" w:styleId="Footer">
    <w:name w:val="footer"/>
    <w:basedOn w:val="Normal"/>
    <w:link w:val="FooterChar"/>
    <w:rsid w:val="003B18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18EC"/>
    <w:rPr>
      <w:rFonts w:ascii="Times New Roman" w:eastAsia="Times New Roman" w:hAnsi="Times New Roman" w:cs="Times New Roman"/>
      <w:sz w:val="16"/>
      <w:lang w:val="en-US" w:eastAsia="en-US"/>
    </w:rPr>
  </w:style>
  <w:style w:type="paragraph" w:styleId="List">
    <w:name w:val="List"/>
    <w:basedOn w:val="BodyText"/>
    <w:next w:val="BodyText"/>
    <w:rsid w:val="003B18EC"/>
    <w:pPr>
      <w:tabs>
        <w:tab w:val="left" w:pos="340"/>
      </w:tabs>
      <w:spacing w:before="60" w:after="60"/>
      <w:ind w:left="340" w:hanging="340"/>
    </w:pPr>
  </w:style>
  <w:style w:type="paragraph" w:styleId="ListBullet">
    <w:name w:val="List Bullet"/>
    <w:basedOn w:val="List"/>
    <w:rsid w:val="003B18EC"/>
    <w:pPr>
      <w:numPr>
        <w:numId w:val="14"/>
      </w:numPr>
      <w:tabs>
        <w:tab w:val="clear" w:pos="340"/>
      </w:tabs>
      <w:spacing w:before="40" w:after="40"/>
    </w:pPr>
  </w:style>
  <w:style w:type="character" w:customStyle="1" w:styleId="SpecialBold">
    <w:name w:val="Special Bold"/>
    <w:basedOn w:val="DefaultParagraphFont"/>
    <w:rsid w:val="003B18EC"/>
    <w:rPr>
      <w:b/>
      <w:spacing w:val="0"/>
    </w:rPr>
  </w:style>
  <w:style w:type="paragraph" w:styleId="ListBullet2">
    <w:name w:val="List Bullet 2"/>
    <w:basedOn w:val="List2"/>
    <w:rsid w:val="003B18EC"/>
    <w:pPr>
      <w:numPr>
        <w:numId w:val="15"/>
      </w:numPr>
      <w:tabs>
        <w:tab w:val="clear" w:pos="680"/>
      </w:tabs>
    </w:pPr>
  </w:style>
  <w:style w:type="paragraph" w:styleId="Header">
    <w:name w:val="header"/>
    <w:basedOn w:val="Normal"/>
    <w:link w:val="HeaderChar"/>
    <w:rsid w:val="003B18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18E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B18EC"/>
    <w:pPr>
      <w:spacing w:before="240" w:after="120"/>
      <w:outlineLvl w:val="0"/>
    </w:pPr>
    <w:rPr>
      <w:rFonts w:ascii="Times New Roman" w:hAnsi="Times New Roman"/>
      <w:b/>
      <w:sz w:val="28"/>
    </w:rPr>
  </w:style>
  <w:style w:type="paragraph" w:customStyle="1" w:styleId="AllowPageBreak">
    <w:name w:val="AllowPageBreak"/>
    <w:rsid w:val="003B18E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B18EC"/>
    <w:pPr>
      <w:tabs>
        <w:tab w:val="left" w:pos="680"/>
      </w:tabs>
      <w:spacing w:before="60" w:after="60"/>
      <w:ind w:left="680" w:hanging="340"/>
    </w:pPr>
  </w:style>
  <w:style w:type="paragraph" w:styleId="ListBullet3">
    <w:name w:val="List Bullet 3"/>
    <w:basedOn w:val="List3"/>
    <w:rsid w:val="003B18EC"/>
    <w:pPr>
      <w:numPr>
        <w:numId w:val="3"/>
      </w:numPr>
      <w:tabs>
        <w:tab w:val="clear" w:pos="1021"/>
      </w:tabs>
      <w:ind w:left="1037" w:hanging="357"/>
    </w:pPr>
  </w:style>
  <w:style w:type="character" w:customStyle="1" w:styleId="BoldandItalics">
    <w:name w:val="Bold and Italics"/>
    <w:qFormat/>
    <w:rsid w:val="003B18EC"/>
    <w:rPr>
      <w:b/>
      <w:i/>
      <w:u w:val="none"/>
    </w:rPr>
  </w:style>
  <w:style w:type="character" w:customStyle="1" w:styleId="Heading2Char">
    <w:name w:val="Heading 2 Char"/>
    <w:basedOn w:val="DefaultParagraphFont"/>
    <w:link w:val="Heading2"/>
    <w:rsid w:val="003B18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18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18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18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18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18E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B18E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B18EC"/>
    <w:rPr>
      <w:rFonts w:ascii="Courier New" w:eastAsia="Times New Roman" w:hAnsi="Courier New" w:cs="Times New Roman"/>
      <w:i/>
      <w:szCs w:val="20"/>
      <w:lang w:val="en-US" w:eastAsia="en-US"/>
    </w:rPr>
  </w:style>
  <w:style w:type="paragraph" w:customStyle="1" w:styleId="HeadingBase">
    <w:name w:val="Heading Base"/>
    <w:rsid w:val="003B18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18EC"/>
    <w:pPr>
      <w:tabs>
        <w:tab w:val="right" w:leader="dot" w:pos="9072"/>
      </w:tabs>
      <w:ind w:left="567"/>
    </w:pPr>
    <w:rPr>
      <w:szCs w:val="22"/>
    </w:rPr>
  </w:style>
  <w:style w:type="paragraph" w:customStyle="1" w:styleId="TOCBase">
    <w:name w:val="TOC Base"/>
    <w:rsid w:val="003B18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18EC"/>
    <w:pPr>
      <w:tabs>
        <w:tab w:val="right" w:leader="dot" w:pos="9072"/>
      </w:tabs>
      <w:spacing w:before="40" w:after="40"/>
      <w:ind w:left="284"/>
    </w:pPr>
    <w:rPr>
      <w:rFonts w:ascii="Times New Roman" w:hAnsi="Times New Roman"/>
    </w:rPr>
  </w:style>
  <w:style w:type="paragraph" w:styleId="TOC1">
    <w:name w:val="toc 1"/>
    <w:basedOn w:val="TOCBase"/>
    <w:next w:val="Normal"/>
    <w:rsid w:val="003B18E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B18EC"/>
    <w:pPr>
      <w:spacing w:before="5040"/>
      <w:jc w:val="center"/>
    </w:pPr>
    <w:rPr>
      <w:sz w:val="48"/>
      <w:szCs w:val="72"/>
      <w:lang w:val="en-US"/>
    </w:rPr>
  </w:style>
  <w:style w:type="character" w:customStyle="1" w:styleId="TitleChar">
    <w:name w:val="Title Char"/>
    <w:basedOn w:val="DefaultParagraphFont"/>
    <w:link w:val="Title"/>
    <w:rsid w:val="003B18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18EC"/>
    <w:pPr>
      <w:tabs>
        <w:tab w:val="left" w:pos="3600"/>
        <w:tab w:val="left" w:pos="3958"/>
      </w:tabs>
    </w:pPr>
  </w:style>
  <w:style w:type="paragraph" w:customStyle="1" w:styleId="Note">
    <w:name w:val="Note"/>
    <w:basedOn w:val="BodyText"/>
    <w:rsid w:val="003B18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18EC"/>
    <w:pPr>
      <w:framePr w:wrap="auto" w:hAnchor="text" w:y="6049"/>
    </w:pPr>
    <w:rPr>
      <w:color w:val="000000"/>
      <w:sz w:val="40"/>
    </w:rPr>
  </w:style>
  <w:style w:type="paragraph" w:customStyle="1" w:styleId="TOCTitle">
    <w:name w:val="TOCTitle"/>
    <w:basedOn w:val="Heading1"/>
    <w:rsid w:val="003B18EC"/>
    <w:pPr>
      <w:spacing w:after="240"/>
      <w:jc w:val="center"/>
      <w:outlineLvl w:val="9"/>
    </w:pPr>
    <w:rPr>
      <w:caps/>
    </w:rPr>
  </w:style>
  <w:style w:type="paragraph" w:customStyle="1" w:styleId="Version">
    <w:name w:val="Version"/>
    <w:rsid w:val="003B18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B18EC"/>
    <w:pPr>
      <w:keepNext w:val="0"/>
      <w:tabs>
        <w:tab w:val="right" w:pos="4176"/>
      </w:tabs>
      <w:ind w:left="198" w:hanging="198"/>
    </w:pPr>
    <w:rPr>
      <w:rFonts w:ascii="Garamond" w:hAnsi="Garamond"/>
    </w:rPr>
  </w:style>
  <w:style w:type="paragraph" w:styleId="IndexHeading">
    <w:name w:val="index heading"/>
    <w:basedOn w:val="Normal"/>
    <w:next w:val="Index1"/>
    <w:semiHidden/>
    <w:rsid w:val="003B18EC"/>
    <w:pPr>
      <w:spacing w:before="120" w:after="120"/>
    </w:pPr>
    <w:rPr>
      <w:rFonts w:ascii="Arial" w:hAnsi="Arial"/>
      <w:b/>
      <w:color w:val="918585"/>
      <w:sz w:val="24"/>
    </w:rPr>
  </w:style>
  <w:style w:type="paragraph" w:customStyle="1" w:styleId="Chapter">
    <w:name w:val="Chapter"/>
    <w:basedOn w:val="Normal"/>
    <w:rsid w:val="003B18EC"/>
    <w:pPr>
      <w:spacing w:before="240"/>
    </w:pPr>
    <w:rPr>
      <w:rFonts w:ascii="Times New Roman" w:hAnsi="Times New Roman"/>
      <w:smallCaps/>
      <w:spacing w:val="80"/>
      <w:sz w:val="28"/>
    </w:rPr>
  </w:style>
  <w:style w:type="paragraph" w:customStyle="1" w:styleId="InChapter">
    <w:name w:val="InChapter"/>
    <w:basedOn w:val="Heading3"/>
    <w:rsid w:val="003B18EC"/>
    <w:pPr>
      <w:spacing w:after="240"/>
      <w:outlineLvl w:val="9"/>
    </w:pPr>
    <w:rPr>
      <w:noProof/>
    </w:rPr>
  </w:style>
  <w:style w:type="paragraph" w:styleId="Index2">
    <w:name w:val="index 2"/>
    <w:basedOn w:val="Normal"/>
    <w:next w:val="Normal"/>
    <w:semiHidden/>
    <w:rsid w:val="003B18EC"/>
    <w:pPr>
      <w:tabs>
        <w:tab w:val="right" w:pos="4176"/>
      </w:tabs>
      <w:ind w:left="568" w:hanging="284"/>
    </w:pPr>
    <w:rPr>
      <w:rFonts w:ascii="Garamond" w:hAnsi="Garamond"/>
    </w:rPr>
  </w:style>
  <w:style w:type="paragraph" w:customStyle="1" w:styleId="Byline">
    <w:name w:val="Byline"/>
    <w:rsid w:val="003B18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18EC"/>
    <w:pPr>
      <w:tabs>
        <w:tab w:val="clear" w:pos="3600"/>
        <w:tab w:val="clear" w:pos="3958"/>
      </w:tabs>
      <w:jc w:val="right"/>
    </w:pPr>
  </w:style>
  <w:style w:type="character" w:styleId="Emphasis">
    <w:name w:val="Emphasis"/>
    <w:basedOn w:val="DefaultParagraphFont"/>
    <w:qFormat/>
    <w:rsid w:val="003B18EC"/>
    <w:rPr>
      <w:i/>
    </w:rPr>
  </w:style>
  <w:style w:type="paragraph" w:styleId="Caption">
    <w:name w:val="caption"/>
    <w:basedOn w:val="BodyText"/>
    <w:next w:val="Normal"/>
    <w:qFormat/>
    <w:rsid w:val="003B18EC"/>
    <w:pPr>
      <w:framePr w:w="2268" w:hSpace="181" w:vSpace="181" w:wrap="around" w:vAnchor="text" w:hAnchor="page" w:x="1135" w:y="285" w:anchorLock="1"/>
    </w:pPr>
    <w:rPr>
      <w:i/>
    </w:rPr>
  </w:style>
  <w:style w:type="paragraph" w:customStyle="1" w:styleId="MiniTOCTitle">
    <w:name w:val="MiniTOCTitle"/>
    <w:basedOn w:val="Heading4"/>
    <w:rsid w:val="003B18EC"/>
    <w:pPr>
      <w:spacing w:before="240"/>
      <w:outlineLvl w:val="9"/>
    </w:pPr>
    <w:rPr>
      <w:noProof/>
      <w:sz w:val="24"/>
    </w:rPr>
  </w:style>
  <w:style w:type="paragraph" w:customStyle="1" w:styleId="MiniTOCItem">
    <w:name w:val="MiniTOCItem"/>
    <w:basedOn w:val="ListBullet"/>
    <w:rsid w:val="003B18EC"/>
    <w:pPr>
      <w:numPr>
        <w:numId w:val="0"/>
      </w:numPr>
      <w:tabs>
        <w:tab w:val="right" w:leader="dot" w:pos="6521"/>
      </w:tabs>
      <w:spacing w:before="0" w:after="0"/>
    </w:pPr>
  </w:style>
  <w:style w:type="paragraph" w:customStyle="1" w:styleId="TOFTitle">
    <w:name w:val="TOFTitle"/>
    <w:basedOn w:val="TOCTitle"/>
    <w:rsid w:val="003B18EC"/>
  </w:style>
  <w:style w:type="paragraph" w:styleId="TableofFigures">
    <w:name w:val="table of figures"/>
    <w:basedOn w:val="Normal"/>
    <w:next w:val="Normal"/>
    <w:semiHidden/>
    <w:rsid w:val="003B18EC"/>
    <w:pPr>
      <w:tabs>
        <w:tab w:val="right" w:leader="dot" w:pos="9072"/>
      </w:tabs>
      <w:ind w:left="970" w:hanging="403"/>
    </w:pPr>
    <w:rPr>
      <w:rFonts w:ascii="Times New Roman" w:hAnsi="Times New Roman"/>
      <w:b/>
    </w:rPr>
  </w:style>
  <w:style w:type="paragraph" w:styleId="ListNumber">
    <w:name w:val="List Number"/>
    <w:basedOn w:val="List"/>
    <w:rsid w:val="003B18EC"/>
    <w:pPr>
      <w:numPr>
        <w:numId w:val="12"/>
      </w:numPr>
    </w:pPr>
  </w:style>
  <w:style w:type="character" w:customStyle="1" w:styleId="WingdingSymbols">
    <w:name w:val="Wingding Symbols"/>
    <w:rsid w:val="003B18EC"/>
    <w:rPr>
      <w:rFonts w:ascii="Wingdings" w:hAnsi="Wingdings"/>
    </w:rPr>
  </w:style>
  <w:style w:type="paragraph" w:customStyle="1" w:styleId="TableHeading">
    <w:name w:val="Table Heading"/>
    <w:basedOn w:val="HeadingBase"/>
    <w:rsid w:val="003B18EC"/>
    <w:pPr>
      <w:keepLines/>
      <w:pBdr>
        <w:bottom w:val="single" w:sz="6" w:space="1" w:color="918585"/>
      </w:pBdr>
      <w:spacing w:before="240"/>
    </w:pPr>
  </w:style>
  <w:style w:type="character" w:customStyle="1" w:styleId="HotSpot">
    <w:name w:val="HotSpot"/>
    <w:rsid w:val="003B18EC"/>
    <w:rPr>
      <w:color w:val="0033CC"/>
      <w:u w:val="none"/>
    </w:rPr>
  </w:style>
  <w:style w:type="paragraph" w:customStyle="1" w:styleId="BodyTextRight">
    <w:name w:val="Body Text Right"/>
    <w:basedOn w:val="BodyText"/>
    <w:rsid w:val="003B18EC"/>
    <w:pPr>
      <w:spacing w:before="0" w:after="0"/>
      <w:jc w:val="right"/>
    </w:pPr>
  </w:style>
  <w:style w:type="paragraph" w:styleId="Index3">
    <w:name w:val="index 3"/>
    <w:basedOn w:val="ListNumber2"/>
    <w:next w:val="Normal"/>
    <w:semiHidden/>
    <w:rsid w:val="003B18EC"/>
    <w:pPr>
      <w:numPr>
        <w:numId w:val="0"/>
      </w:numPr>
      <w:tabs>
        <w:tab w:val="right" w:leader="dot" w:pos="4176"/>
      </w:tabs>
    </w:pPr>
  </w:style>
  <w:style w:type="paragraph" w:styleId="ListNumber2">
    <w:name w:val="List Number 2"/>
    <w:basedOn w:val="List2"/>
    <w:rsid w:val="003B18EC"/>
    <w:pPr>
      <w:numPr>
        <w:numId w:val="11"/>
      </w:numPr>
      <w:tabs>
        <w:tab w:val="clear" w:pos="1060"/>
      </w:tabs>
    </w:pPr>
  </w:style>
  <w:style w:type="paragraph" w:customStyle="1" w:styleId="MarginNote">
    <w:name w:val="Margin Note"/>
    <w:basedOn w:val="BodyText"/>
    <w:rsid w:val="003B18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18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18E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B18EC"/>
    <w:rPr>
      <w:sz w:val="32"/>
    </w:rPr>
  </w:style>
  <w:style w:type="paragraph" w:customStyle="1" w:styleId="HeadingProcedure">
    <w:name w:val="Heading Procedure"/>
    <w:basedOn w:val="HeadingBase"/>
    <w:next w:val="Normal"/>
    <w:rsid w:val="003B18EC"/>
    <w:pPr>
      <w:tabs>
        <w:tab w:val="left" w:pos="0"/>
      </w:tabs>
      <w:spacing w:before="120" w:after="60"/>
    </w:pPr>
    <w:rPr>
      <w:i/>
      <w:color w:val="918585"/>
      <w:sz w:val="22"/>
    </w:rPr>
  </w:style>
  <w:style w:type="paragraph" w:customStyle="1" w:styleId="TableBodyText">
    <w:name w:val="Table Body Text"/>
    <w:basedOn w:val="BodyText"/>
    <w:rsid w:val="003B18EC"/>
    <w:pPr>
      <w:spacing w:before="60" w:after="60"/>
    </w:pPr>
  </w:style>
  <w:style w:type="paragraph" w:styleId="ListContinue">
    <w:name w:val="List Continue"/>
    <w:basedOn w:val="List"/>
    <w:rsid w:val="003B18EC"/>
    <w:pPr>
      <w:ind w:firstLine="0"/>
    </w:pPr>
  </w:style>
  <w:style w:type="paragraph" w:customStyle="1" w:styleId="ListNote">
    <w:name w:val="List Note"/>
    <w:basedOn w:val="List"/>
    <w:rsid w:val="003B18EC"/>
    <w:pPr>
      <w:pBdr>
        <w:top w:val="single" w:sz="6" w:space="2" w:color="918585"/>
        <w:bottom w:val="single" w:sz="6" w:space="2" w:color="918585"/>
      </w:pBdr>
      <w:tabs>
        <w:tab w:val="left" w:pos="1021"/>
      </w:tabs>
      <w:ind w:firstLine="0"/>
    </w:pPr>
  </w:style>
  <w:style w:type="paragraph" w:customStyle="1" w:styleId="Warning">
    <w:name w:val="Warning"/>
    <w:basedOn w:val="BodyText"/>
    <w:rsid w:val="003B18EC"/>
    <w:pPr>
      <w:shd w:val="clear" w:color="auto" w:fill="D9D9D9"/>
      <w:tabs>
        <w:tab w:val="left" w:pos="992"/>
      </w:tabs>
      <w:ind w:left="119" w:right="119"/>
    </w:pPr>
    <w:rPr>
      <w:sz w:val="20"/>
    </w:rPr>
  </w:style>
  <w:style w:type="paragraph" w:customStyle="1" w:styleId="MarginIcons">
    <w:name w:val="Margin Icons"/>
    <w:basedOn w:val="BodyText"/>
    <w:rsid w:val="003B18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18EC"/>
    <w:rPr>
      <w:rFonts w:ascii="Courier New" w:hAnsi="Courier New"/>
    </w:rPr>
  </w:style>
  <w:style w:type="paragraph" w:customStyle="1" w:styleId="NoteBullet">
    <w:name w:val="Note Bullet"/>
    <w:basedOn w:val="Note"/>
    <w:rsid w:val="003B18EC"/>
    <w:pPr>
      <w:tabs>
        <w:tab w:val="clear" w:pos="680"/>
      </w:tabs>
      <w:spacing w:before="60" w:after="60"/>
    </w:pPr>
  </w:style>
  <w:style w:type="paragraph" w:customStyle="1" w:styleId="SubHeading2">
    <w:name w:val="SubHeading2"/>
    <w:basedOn w:val="HeadingBase"/>
    <w:rsid w:val="003B18EC"/>
    <w:pPr>
      <w:spacing w:before="240" w:after="60"/>
    </w:pPr>
    <w:rPr>
      <w:sz w:val="20"/>
    </w:rPr>
  </w:style>
  <w:style w:type="paragraph" w:customStyle="1" w:styleId="SubHeading1">
    <w:name w:val="SubHeading1"/>
    <w:basedOn w:val="HeadingBase"/>
    <w:rsid w:val="003B18EC"/>
    <w:pPr>
      <w:spacing w:before="240" w:after="60"/>
    </w:pPr>
    <w:rPr>
      <w:color w:val="918585"/>
      <w:sz w:val="22"/>
    </w:rPr>
  </w:style>
  <w:style w:type="paragraph" w:customStyle="1" w:styleId="SideHeading">
    <w:name w:val="Side Heading"/>
    <w:basedOn w:val="HeadingBase"/>
    <w:rsid w:val="003B18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18EC"/>
    <w:pPr>
      <w:numPr>
        <w:numId w:val="13"/>
      </w:numPr>
    </w:pPr>
  </w:style>
  <w:style w:type="paragraph" w:styleId="PlainText">
    <w:name w:val="Plain Text"/>
    <w:basedOn w:val="Normal"/>
    <w:link w:val="PlainTextChar"/>
    <w:rsid w:val="003B18EC"/>
    <w:rPr>
      <w:sz w:val="20"/>
    </w:rPr>
  </w:style>
  <w:style w:type="character" w:customStyle="1" w:styleId="PlainTextChar">
    <w:name w:val="Plain Text Char"/>
    <w:basedOn w:val="DefaultParagraphFont"/>
    <w:link w:val="PlainText"/>
    <w:rsid w:val="003B18E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B18EC"/>
    <w:rPr>
      <w:b/>
      <w:smallCaps/>
    </w:rPr>
  </w:style>
  <w:style w:type="paragraph" w:customStyle="1" w:styleId="TableListNumber">
    <w:name w:val="Table List Number"/>
    <w:basedOn w:val="ListNumber"/>
    <w:rsid w:val="003B18EC"/>
    <w:pPr>
      <w:numPr>
        <w:numId w:val="0"/>
      </w:numPr>
    </w:pPr>
  </w:style>
  <w:style w:type="paragraph" w:styleId="TOC4">
    <w:name w:val="toc 4"/>
    <w:basedOn w:val="TOCBase"/>
    <w:next w:val="Normal"/>
    <w:semiHidden/>
    <w:rsid w:val="003B18EC"/>
    <w:pPr>
      <w:tabs>
        <w:tab w:val="right" w:leader="dot" w:pos="9071"/>
      </w:tabs>
      <w:ind w:left="1701"/>
    </w:pPr>
  </w:style>
  <w:style w:type="paragraph" w:customStyle="1" w:styleId="ListAlpha">
    <w:name w:val="List Alpha"/>
    <w:basedOn w:val="List"/>
    <w:rsid w:val="003B18EC"/>
    <w:pPr>
      <w:numPr>
        <w:numId w:val="10"/>
      </w:numPr>
    </w:pPr>
  </w:style>
  <w:style w:type="paragraph" w:customStyle="1" w:styleId="ListAlpha2">
    <w:name w:val="List Alpha 2"/>
    <w:basedOn w:val="List2"/>
    <w:rsid w:val="003B18EC"/>
    <w:pPr>
      <w:numPr>
        <w:numId w:val="9"/>
      </w:numPr>
    </w:pPr>
  </w:style>
  <w:style w:type="paragraph" w:styleId="List3">
    <w:name w:val="List 3"/>
    <w:basedOn w:val="BodyText"/>
    <w:rsid w:val="003B18EC"/>
    <w:pPr>
      <w:tabs>
        <w:tab w:val="left" w:pos="1021"/>
      </w:tabs>
      <w:spacing w:before="60" w:after="60"/>
      <w:ind w:left="1020" w:hanging="340"/>
    </w:pPr>
  </w:style>
  <w:style w:type="paragraph" w:styleId="List4">
    <w:name w:val="List 4"/>
    <w:basedOn w:val="BodyText"/>
    <w:rsid w:val="003B18EC"/>
    <w:pPr>
      <w:tabs>
        <w:tab w:val="left" w:pos="1361"/>
      </w:tabs>
      <w:spacing w:before="60" w:after="60"/>
      <w:ind w:left="1361" w:hanging="340"/>
    </w:pPr>
  </w:style>
  <w:style w:type="paragraph" w:styleId="List5">
    <w:name w:val="List 5"/>
    <w:basedOn w:val="BodyText"/>
    <w:rsid w:val="003B18EC"/>
    <w:pPr>
      <w:tabs>
        <w:tab w:val="left" w:pos="1701"/>
      </w:tabs>
      <w:spacing w:before="60" w:after="60"/>
      <w:ind w:left="1701" w:hanging="340"/>
    </w:pPr>
  </w:style>
  <w:style w:type="paragraph" w:styleId="ListBullet4">
    <w:name w:val="List Bullet 4"/>
    <w:basedOn w:val="List4"/>
    <w:rsid w:val="003B18EC"/>
    <w:pPr>
      <w:numPr>
        <w:numId w:val="4"/>
      </w:numPr>
    </w:pPr>
  </w:style>
  <w:style w:type="paragraph" w:styleId="ListBullet5">
    <w:name w:val="List Bullet 5"/>
    <w:basedOn w:val="List5"/>
    <w:rsid w:val="003B18EC"/>
    <w:pPr>
      <w:numPr>
        <w:numId w:val="5"/>
      </w:numPr>
    </w:pPr>
  </w:style>
  <w:style w:type="paragraph" w:styleId="ListContinue2">
    <w:name w:val="List Continue 2"/>
    <w:basedOn w:val="List2"/>
    <w:rsid w:val="003B18EC"/>
    <w:pPr>
      <w:ind w:firstLine="0"/>
    </w:pPr>
  </w:style>
  <w:style w:type="paragraph" w:styleId="ListContinue3">
    <w:name w:val="List Continue 3"/>
    <w:basedOn w:val="List3"/>
    <w:rsid w:val="003B18EC"/>
    <w:pPr>
      <w:ind w:left="1021" w:firstLine="0"/>
    </w:pPr>
  </w:style>
  <w:style w:type="paragraph" w:styleId="ListContinue4">
    <w:name w:val="List Continue 4"/>
    <w:basedOn w:val="List4"/>
    <w:rsid w:val="003B18EC"/>
    <w:pPr>
      <w:ind w:firstLine="0"/>
    </w:pPr>
  </w:style>
  <w:style w:type="paragraph" w:styleId="ListContinue5">
    <w:name w:val="List Continue 5"/>
    <w:basedOn w:val="List5"/>
    <w:rsid w:val="003B18EC"/>
    <w:pPr>
      <w:ind w:firstLine="0"/>
    </w:pPr>
  </w:style>
  <w:style w:type="paragraph" w:styleId="ListNumber3">
    <w:name w:val="List Number 3"/>
    <w:basedOn w:val="List3"/>
    <w:rsid w:val="003B18EC"/>
    <w:pPr>
      <w:numPr>
        <w:numId w:val="6"/>
      </w:numPr>
    </w:pPr>
  </w:style>
  <w:style w:type="paragraph" w:styleId="ListNumber4">
    <w:name w:val="List Number 4"/>
    <w:basedOn w:val="List4"/>
    <w:rsid w:val="003B18EC"/>
    <w:pPr>
      <w:numPr>
        <w:numId w:val="7"/>
      </w:numPr>
    </w:pPr>
  </w:style>
  <w:style w:type="paragraph" w:styleId="ListNumber5">
    <w:name w:val="List Number 5"/>
    <w:basedOn w:val="List5"/>
    <w:rsid w:val="003B18EC"/>
    <w:pPr>
      <w:numPr>
        <w:numId w:val="8"/>
      </w:numPr>
    </w:pPr>
  </w:style>
  <w:style w:type="paragraph" w:styleId="BlockText">
    <w:name w:val="Block Text"/>
    <w:basedOn w:val="Normal"/>
    <w:rsid w:val="003B18EC"/>
    <w:pPr>
      <w:spacing w:after="120"/>
      <w:ind w:left="1440" w:right="1440"/>
    </w:pPr>
  </w:style>
  <w:style w:type="character" w:customStyle="1" w:styleId="Subscript">
    <w:name w:val="Subscript"/>
    <w:basedOn w:val="DefaultParagraphFont"/>
    <w:rsid w:val="003B18EC"/>
    <w:rPr>
      <w:sz w:val="16"/>
      <w:vertAlign w:val="subscript"/>
    </w:rPr>
  </w:style>
  <w:style w:type="character" w:customStyle="1" w:styleId="Superscript">
    <w:name w:val="Superscript"/>
    <w:basedOn w:val="DefaultParagraphFont"/>
    <w:rsid w:val="003B18EC"/>
    <w:rPr>
      <w:sz w:val="16"/>
      <w:vertAlign w:val="superscript"/>
    </w:rPr>
  </w:style>
  <w:style w:type="character" w:customStyle="1" w:styleId="Symbols">
    <w:name w:val="Symbols"/>
    <w:basedOn w:val="DefaultParagraphFont"/>
    <w:rsid w:val="003B18EC"/>
    <w:rPr>
      <w:rFonts w:ascii="Symbol" w:hAnsi="Symbol"/>
    </w:rPr>
  </w:style>
  <w:style w:type="character" w:customStyle="1" w:styleId="MenuOptions">
    <w:name w:val="Menu Options"/>
    <w:basedOn w:val="DefaultParagraphFont"/>
    <w:rsid w:val="003B18EC"/>
    <w:rPr>
      <w:rFonts w:ascii="Arial Narrow" w:hAnsi="Arial Narrow"/>
      <w:smallCaps/>
    </w:rPr>
  </w:style>
  <w:style w:type="character" w:customStyle="1" w:styleId="Buttons">
    <w:name w:val="Buttons"/>
    <w:basedOn w:val="DefaultParagraphFont"/>
    <w:rsid w:val="003B18EC"/>
    <w:rPr>
      <w:b/>
    </w:rPr>
  </w:style>
  <w:style w:type="character" w:customStyle="1" w:styleId="Underlined">
    <w:name w:val="Underlined"/>
    <w:basedOn w:val="DefaultParagraphFont"/>
    <w:rsid w:val="003B18EC"/>
    <w:rPr>
      <w:u w:val="single"/>
    </w:rPr>
  </w:style>
  <w:style w:type="paragraph" w:customStyle="1" w:styleId="TableBodyTextRight">
    <w:name w:val="Table Body Text Right"/>
    <w:basedOn w:val="TableBodyText"/>
    <w:rsid w:val="003B18EC"/>
    <w:pPr>
      <w:widowControl w:val="0"/>
      <w:autoSpaceDE w:val="0"/>
      <w:autoSpaceDN w:val="0"/>
      <w:adjustRightInd w:val="0"/>
      <w:jc w:val="right"/>
    </w:pPr>
    <w:rPr>
      <w:rFonts w:cs="Arial"/>
      <w:szCs w:val="18"/>
    </w:rPr>
  </w:style>
  <w:style w:type="paragraph" w:customStyle="1" w:styleId="CopyrightText">
    <w:name w:val="Copyright Text"/>
    <w:basedOn w:val="BodyText"/>
    <w:rsid w:val="003B18EC"/>
    <w:rPr>
      <w:sz w:val="18"/>
    </w:rPr>
  </w:style>
  <w:style w:type="paragraph" w:customStyle="1" w:styleId="BodySmallRight">
    <w:name w:val="Body Small Right"/>
    <w:basedOn w:val="BodyTextRight"/>
    <w:rsid w:val="003B18EC"/>
    <w:rPr>
      <w:sz w:val="18"/>
      <w:szCs w:val="18"/>
    </w:rPr>
  </w:style>
  <w:style w:type="paragraph" w:customStyle="1" w:styleId="MarginEdition">
    <w:name w:val="Margin Edition"/>
    <w:basedOn w:val="MarginNote"/>
    <w:rsid w:val="003B18EC"/>
    <w:pPr>
      <w:spacing w:before="0" w:after="0"/>
    </w:pPr>
    <w:rPr>
      <w:rFonts w:ascii="Times New Roman" w:hAnsi="Times New Roman"/>
      <w:color w:val="999999"/>
    </w:rPr>
  </w:style>
  <w:style w:type="paragraph" w:customStyle="1" w:styleId="Spacer">
    <w:name w:val="Spacer"/>
    <w:basedOn w:val="Normal"/>
    <w:rsid w:val="003B18EC"/>
    <w:rPr>
      <w:sz w:val="2"/>
      <w:szCs w:val="2"/>
    </w:rPr>
  </w:style>
  <w:style w:type="character" w:customStyle="1" w:styleId="Small">
    <w:name w:val="Small"/>
    <w:basedOn w:val="DefaultParagraphFont"/>
    <w:rsid w:val="003B18EC"/>
    <w:rPr>
      <w:sz w:val="16"/>
    </w:rPr>
  </w:style>
  <w:style w:type="paragraph" w:customStyle="1" w:styleId="WideTable">
    <w:name w:val="Wide Table"/>
    <w:basedOn w:val="Normal"/>
    <w:rsid w:val="003B18EC"/>
    <w:pPr>
      <w:ind w:left="-1418"/>
    </w:pPr>
    <w:rPr>
      <w:sz w:val="2"/>
      <w:szCs w:val="2"/>
    </w:rPr>
  </w:style>
  <w:style w:type="character" w:styleId="PageNumber">
    <w:name w:val="page number"/>
    <w:basedOn w:val="DefaultParagraphFont"/>
    <w:rsid w:val="003B18EC"/>
  </w:style>
  <w:style w:type="paragraph" w:styleId="Quote">
    <w:name w:val="Quote"/>
    <w:basedOn w:val="Heading1"/>
    <w:link w:val="QuoteChar"/>
    <w:qFormat/>
    <w:rsid w:val="003B18EC"/>
    <w:rPr>
      <w:b w:val="0"/>
      <w:sz w:val="72"/>
      <w:szCs w:val="72"/>
      <w:lang w:val="en-NZ"/>
    </w:rPr>
  </w:style>
  <w:style w:type="character" w:customStyle="1" w:styleId="QuoteChar">
    <w:name w:val="Quote Char"/>
    <w:basedOn w:val="DefaultParagraphFont"/>
    <w:link w:val="Quote"/>
    <w:rsid w:val="003B18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18EC"/>
    <w:pPr>
      <w:pageBreakBefore/>
    </w:pPr>
  </w:style>
  <w:style w:type="paragraph" w:customStyle="1" w:styleId="Border">
    <w:name w:val="Border"/>
    <w:basedOn w:val="Normal"/>
    <w:qFormat/>
    <w:rsid w:val="003B18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18EC"/>
    <w:rPr>
      <w:b/>
      <w:bCs/>
      <w:i/>
      <w:iCs/>
      <w:color w:val="auto"/>
    </w:rPr>
  </w:style>
  <w:style w:type="paragraph" w:styleId="IntenseQuote">
    <w:name w:val="Intense Quote"/>
    <w:basedOn w:val="Normal"/>
    <w:next w:val="Normal"/>
    <w:link w:val="IntenseQuoteChar"/>
    <w:uiPriority w:val="30"/>
    <w:qFormat/>
    <w:rsid w:val="003B18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18E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B18EC"/>
    <w:rPr>
      <w:smallCaps/>
      <w:color w:val="auto"/>
      <w:u w:val="single"/>
    </w:rPr>
  </w:style>
  <w:style w:type="character" w:styleId="IntenseReference">
    <w:name w:val="Intense Reference"/>
    <w:basedOn w:val="DefaultParagraphFont"/>
    <w:uiPriority w:val="32"/>
    <w:qFormat/>
    <w:rsid w:val="003B18EC"/>
    <w:rPr>
      <w:b/>
      <w:bCs/>
      <w:smallCaps/>
      <w:color w:val="auto"/>
      <w:spacing w:val="5"/>
      <w:u w:val="single"/>
    </w:rPr>
  </w:style>
  <w:style w:type="paragraph" w:customStyle="1" w:styleId="2ColumnHeading">
    <w:name w:val="2Column Heading"/>
    <w:basedOn w:val="BodyText"/>
    <w:qFormat/>
    <w:rsid w:val="003B18EC"/>
    <w:pPr>
      <w:spacing w:after="60"/>
      <w:ind w:left="-2268"/>
    </w:pPr>
    <w:rPr>
      <w:b/>
    </w:rPr>
  </w:style>
  <w:style w:type="paragraph" w:customStyle="1" w:styleId="Heading1TOC">
    <w:name w:val="Heading1 TOC"/>
    <w:basedOn w:val="Normal"/>
    <w:qFormat/>
    <w:rsid w:val="003B18EC"/>
    <w:pPr>
      <w:spacing w:before="240" w:after="120"/>
    </w:pPr>
    <w:rPr>
      <w:rFonts w:ascii="Times New Roman" w:hAnsi="Times New Roman"/>
      <w:b/>
      <w:sz w:val="32"/>
    </w:rPr>
  </w:style>
  <w:style w:type="paragraph" w:customStyle="1" w:styleId="Heading2TOC">
    <w:name w:val="Heading2 TOC"/>
    <w:basedOn w:val="Normal"/>
    <w:qFormat/>
    <w:rsid w:val="003B18EC"/>
    <w:pPr>
      <w:spacing w:before="240" w:after="60"/>
    </w:pPr>
    <w:rPr>
      <w:rFonts w:ascii="Times New Roman" w:hAnsi="Times New Roman"/>
      <w:b/>
      <w:sz w:val="28"/>
    </w:rPr>
  </w:style>
  <w:style w:type="character" w:customStyle="1" w:styleId="Underline">
    <w:name w:val="Underline"/>
    <w:basedOn w:val="DefaultParagraphFont"/>
    <w:qFormat/>
    <w:rsid w:val="003B18EC"/>
    <w:rPr>
      <w:u w:val="single"/>
    </w:rPr>
  </w:style>
  <w:style w:type="paragraph" w:styleId="BalloonText">
    <w:name w:val="Balloon Text"/>
    <w:basedOn w:val="Normal"/>
    <w:link w:val="BalloonTextChar"/>
    <w:rsid w:val="003B18EC"/>
    <w:rPr>
      <w:rFonts w:ascii="Tahoma" w:hAnsi="Tahoma" w:cs="Tahoma"/>
      <w:sz w:val="16"/>
      <w:szCs w:val="16"/>
    </w:rPr>
  </w:style>
  <w:style w:type="character" w:customStyle="1" w:styleId="BalloonTextChar">
    <w:name w:val="Balloon Text Char"/>
    <w:basedOn w:val="DefaultParagraphFont"/>
    <w:link w:val="BalloonText"/>
    <w:rsid w:val="003B18E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B18E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B18E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1589</Words>
  <Characters>10162</Characters>
  <Application>Microsoft Office Word</Application>
  <DocSecurity>0</DocSecurity>
  <Lines>366</Lines>
  <Paragraphs>195</Paragraphs>
  <ScaleCrop>false</ScaleCrop>
  <Company>Author-it Software Corporation Ltd.</Company>
  <LinksUpToDate>false</LinksUpToDate>
  <CharactersWithSpaces>11671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ACMCAN306A Monitor animal reproduction</dc:title>
  <dc:subject>Approved</dc:subject>
  <dc:creator>AgriFood Skills Australia</dc:creator>
  <cp:keywords>Revision Number: 1</cp:keywords>
  <dc:description>Copyright © 1996-2007 Author-it Software Corporation Ltd., all rights reserved.</dc:description>
  <cp:lastModifiedBy>Alex Baker</cp:lastModifiedBy>
  <cp:revision>3</cp:revision>
  <dcterms:created xsi:type="dcterms:W3CDTF">2012-05-26T12:31:00Z</dcterms:created>
  <dcterms:modified xsi:type="dcterms:W3CDTF">2012-05-26T12:31:00Z</dcterms:modified>
</cp:coreProperties>
</file>