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2C74" w:rsidP="00512C74">
      <w:pPr>
        <w:pStyle w:val="Title"/>
      </w:pPr>
      <w:r>
        <w:fldChar w:fldCharType="begin"/>
      </w:r>
      <w:r>
        <w:instrText xml:space="preserve"> TITLE   \* MERGEFORMAT </w:instrText>
      </w:r>
      <w:r>
        <w:fldChar w:fldCharType="separate"/>
      </w:r>
      <w:r>
        <w:t>ACMCAN305A Assist with capturing, restraining and moving animals</w:t>
      </w:r>
      <w:r>
        <w:fldChar w:fldCharType="end"/>
      </w:r>
    </w:p>
    <w:p w:rsidR="00512C74" w:rsidP="00512C74">
      <w:pPr>
        <w:pStyle w:val="Version"/>
        <w:sectPr w:rsidSect="005D487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5D4878" w:rsidP="005D4878">
      <w:pPr>
        <w:pStyle w:val="SuperHeading"/>
      </w:pPr>
      <w:r w:rsidRPr="005D4878">
        <w:t>ACMCAN305A Assist with capturing, restraining and moving animals</w:t>
      </w:r>
    </w:p>
    <w:p w:rsidR="00000000" w:rsidRPr="005D4878" w:rsidP="005D4878">
      <w:pPr>
        <w:pStyle w:val="SuperHeading"/>
      </w:pPr>
    </w:p>
    <w:p w:rsidR="00000000" w:rsidRPr="005D4878" w:rsidP="005D4878">
      <w:pPr>
        <w:pStyle w:val="Heading1"/>
      </w:pPr>
      <w:bookmarkStart w:id="1" w:name="O_57507"/>
      <w:bookmarkEnd w:id="1"/>
      <w:r w:rsidRPr="005D4878">
        <w:t>Modification History</w:t>
      </w:r>
    </w:p>
    <w:p w:rsidR="00000000" w:rsidRPr="005D4878" w:rsidP="005D4878">
      <w:pPr>
        <w:pStyle w:val="BodyText"/>
      </w:pPr>
      <w:r w:rsidRPr="005D4878">
        <w:t>Not applicable.</w:t>
      </w:r>
    </w:p>
    <w:p w:rsidR="00000000" w:rsidRPr="005D4878" w:rsidP="005D4878">
      <w:pPr>
        <w:pStyle w:val="AllowPageBreak"/>
      </w:pPr>
    </w:p>
    <w:p w:rsidR="00000000" w:rsidRPr="005D4878" w:rsidP="005D4878">
      <w:pPr>
        <w:pStyle w:val="Heading1"/>
      </w:pPr>
      <w:bookmarkStart w:id="2" w:name="O_57508"/>
      <w:bookmarkEnd w:id="2"/>
      <w:r w:rsidRPr="005D4878">
        <w:t>Unit Descriptor</w:t>
      </w:r>
    </w:p>
    <w:tbl>
      <w:tblPr>
        <w:tblW w:w="0" w:type="auto"/>
        <w:tblLayout w:type="fixed"/>
        <w:tblCellMar>
          <w:left w:w="62" w:type="dxa"/>
          <w:right w:w="62" w:type="dxa"/>
        </w:tblCellMar>
        <w:tblLook w:val="0000"/>
      </w:tblPr>
      <w:tblGrid>
        <w:gridCol w:w="2669"/>
        <w:gridCol w:w="5853"/>
      </w:tblGrid>
      <w:tr w:rsidTr="00512C74">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BodyText"/>
            </w:pPr>
            <w:r w:rsidRPr="005D4878">
              <w:t>This unit of competency covers the process of assisting with capture and restraint of anima</w:t>
            </w:r>
            <w:r w:rsidRPr="005D4878">
              <w:t>ls that may need rescue and/or moving from one location to another.</w:t>
            </w:r>
          </w:p>
          <w:p w:rsidR="00000000" w:rsidRPr="005D4878" w:rsidP="005D4878">
            <w:pPr>
              <w:pStyle w:val="BodyText"/>
            </w:pPr>
          </w:p>
          <w:p w:rsidR="00000000" w:rsidRPr="005D4878" w:rsidP="005D4878">
            <w:pPr>
              <w:pStyle w:val="BodyText"/>
            </w:pPr>
            <w:r w:rsidRPr="005D4878">
              <w:t>No licensing, legislative, regulatory or certification requirements apply to this unit at the time of publication.</w:t>
            </w:r>
          </w:p>
        </w:tc>
      </w:tr>
    </w:tbl>
    <w:p w:rsidR="00000000" w:rsidRPr="005D4878" w:rsidP="005D4878">
      <w:pPr>
        <w:pStyle w:val="BodyText"/>
      </w:pPr>
    </w:p>
    <w:p w:rsidR="00000000" w:rsidRPr="005D4878" w:rsidP="005D4878">
      <w:pPr>
        <w:pStyle w:val="AllowPageBreak"/>
      </w:pPr>
    </w:p>
    <w:p w:rsidR="00000000" w:rsidRPr="005D4878" w:rsidP="005D4878">
      <w:pPr>
        <w:pStyle w:val="Heading1"/>
      </w:pPr>
      <w:bookmarkStart w:id="3" w:name="O_57509"/>
      <w:bookmarkEnd w:id="3"/>
      <w:r w:rsidRPr="005D4878">
        <w:t>Application of the Unit</w:t>
      </w:r>
    </w:p>
    <w:tbl>
      <w:tblPr>
        <w:tblW w:w="0" w:type="auto"/>
        <w:tblLayout w:type="fixed"/>
        <w:tblCellMar>
          <w:left w:w="62" w:type="dxa"/>
          <w:right w:w="62" w:type="dxa"/>
        </w:tblCellMar>
        <w:tblLook w:val="0000"/>
      </w:tblPr>
      <w:tblGrid>
        <w:gridCol w:w="2751"/>
        <w:gridCol w:w="5771"/>
      </w:tblGrid>
      <w:tr w:rsidTr="00512C74">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BodyText"/>
            </w:pPr>
            <w:r w:rsidRPr="005D4878">
              <w:t>The unit is applicable to wildlife animal keepers or carers who are expected to perform tasks under supervision.</w:t>
            </w:r>
          </w:p>
          <w:p w:rsidR="00000000" w:rsidRPr="005D4878" w:rsidP="005D4878">
            <w:pPr>
              <w:pStyle w:val="BodyText"/>
            </w:pPr>
          </w:p>
          <w:p w:rsidR="00000000" w:rsidRPr="005D4878" w:rsidP="005D4878">
            <w:pPr>
              <w:pStyle w:val="BodyText"/>
            </w:pPr>
            <w:r w:rsidRPr="005D4878">
              <w:t>In addition to legal and ethical responsibilities, all units of competency in the ACM10 Animal Care and Management Training Package have the r</w:t>
            </w:r>
            <w:r w:rsidRPr="005D4878">
              <w:t>equirement for animals to be handled gently and calmly. The individual is required to exhibit appropriate care for animals so that stress and discomfort is minimised.</w:t>
            </w:r>
          </w:p>
        </w:tc>
      </w:tr>
    </w:tbl>
    <w:p w:rsidR="00000000" w:rsidRPr="005D4878" w:rsidP="005D4878">
      <w:pPr>
        <w:pStyle w:val="BodyText"/>
      </w:pPr>
    </w:p>
    <w:p w:rsidR="00000000" w:rsidRPr="005D4878" w:rsidP="005D4878">
      <w:pPr>
        <w:pStyle w:val="AllowPageBreak"/>
      </w:pPr>
    </w:p>
    <w:p w:rsidR="00000000" w:rsidRPr="005D4878" w:rsidP="005D4878">
      <w:pPr>
        <w:pStyle w:val="Heading1"/>
      </w:pPr>
      <w:bookmarkStart w:id="4" w:name="O_57510"/>
      <w:bookmarkEnd w:id="4"/>
      <w:r w:rsidRPr="005D4878">
        <w:t>Licensing/Regulatory Information</w:t>
      </w:r>
    </w:p>
    <w:p w:rsidR="00000000" w:rsidRPr="005D4878" w:rsidP="005D4878">
      <w:pPr>
        <w:pStyle w:val="BodyText"/>
      </w:pPr>
      <w:r w:rsidRPr="005D4878">
        <w:t>Not applicable.</w:t>
      </w:r>
    </w:p>
    <w:p w:rsidR="00000000" w:rsidRPr="005D4878" w:rsidP="005D4878">
      <w:pPr>
        <w:pStyle w:val="AllowPageBreak"/>
      </w:pPr>
    </w:p>
    <w:p w:rsidR="00000000" w:rsidRPr="005D4878" w:rsidP="005D4878">
      <w:pPr>
        <w:pStyle w:val="Heading1"/>
      </w:pPr>
      <w:bookmarkStart w:id="5" w:name="O_57512"/>
      <w:bookmarkEnd w:id="5"/>
      <w:r w:rsidRPr="005D4878">
        <w:t>Pre-Requisites</w:t>
      </w:r>
    </w:p>
    <w:tbl>
      <w:tblPr>
        <w:tblW w:w="0" w:type="auto"/>
        <w:tblLayout w:type="fixed"/>
        <w:tblCellMar>
          <w:left w:w="62" w:type="dxa"/>
          <w:right w:w="62" w:type="dxa"/>
        </w:tblCellMar>
        <w:tblLook w:val="0000"/>
      </w:tblPr>
      <w:tblGrid>
        <w:gridCol w:w="2775"/>
        <w:gridCol w:w="1295"/>
        <w:gridCol w:w="4452"/>
      </w:tblGrid>
      <w:tr w:rsidTr="00512C74">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p>
        </w:tc>
      </w:tr>
      <w:tr w:rsidTr="00512C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p>
        </w:tc>
      </w:tr>
      <w:tr w:rsidTr="00512C74">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BodyText"/>
            </w:pPr>
          </w:p>
        </w:tc>
      </w:tr>
    </w:tbl>
    <w:p w:rsidR="00000000" w:rsidRPr="005D4878" w:rsidP="005D4878">
      <w:pPr>
        <w:pStyle w:val="BodyText"/>
      </w:pPr>
    </w:p>
    <w:p w:rsidR="00000000" w:rsidRPr="005D4878" w:rsidP="005D4878">
      <w:pPr>
        <w:pStyle w:val="AllowPageBreak"/>
      </w:pPr>
    </w:p>
    <w:p w:rsidR="00000000" w:rsidRPr="005D4878" w:rsidP="005D4878">
      <w:pPr>
        <w:pStyle w:val="Heading1"/>
      </w:pPr>
      <w:bookmarkStart w:id="6" w:name="O_57511"/>
      <w:bookmarkEnd w:id="6"/>
      <w:r w:rsidRPr="005D4878">
        <w:t>Employability Skills Information</w:t>
      </w:r>
    </w:p>
    <w:tbl>
      <w:tblPr>
        <w:tblW w:w="0" w:type="auto"/>
        <w:tblLayout w:type="fixed"/>
        <w:tblCellMar>
          <w:left w:w="62" w:type="dxa"/>
          <w:right w:w="62" w:type="dxa"/>
        </w:tblCellMar>
        <w:tblLook w:val="0000"/>
      </w:tblPr>
      <w:tblGrid>
        <w:gridCol w:w="2802"/>
        <w:gridCol w:w="5720"/>
      </w:tblGrid>
      <w:tr w:rsidTr="00512C74">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BodyText"/>
            </w:pPr>
            <w:r w:rsidRPr="005D4878">
              <w:t>This unit contains employability skills.</w:t>
            </w:r>
          </w:p>
        </w:tc>
      </w:tr>
    </w:tbl>
    <w:p w:rsidR="00000000" w:rsidRPr="005D4878" w:rsidP="005D4878">
      <w:pPr>
        <w:pStyle w:val="BodyText"/>
      </w:pPr>
    </w:p>
    <w:p w:rsidR="00000000" w:rsidRPr="005D4878" w:rsidP="005D4878">
      <w:pPr>
        <w:pStyle w:val="AllowPageBreak"/>
      </w:pPr>
    </w:p>
    <w:p w:rsidR="00000000" w:rsidRPr="005D4878" w:rsidP="005D4878">
      <w:pPr>
        <w:pStyle w:val="Heading1"/>
      </w:pPr>
      <w:bookmarkStart w:id="7" w:name="O_57513"/>
      <w:bookmarkEnd w:id="7"/>
      <w:r w:rsidRPr="005D4878">
        <w:t>Elements and Performance Criteria Pre-Content</w:t>
      </w:r>
    </w:p>
    <w:tbl>
      <w:tblPr>
        <w:tblW w:w="0" w:type="auto"/>
        <w:tblLayout w:type="fixed"/>
        <w:tblCellMar>
          <w:left w:w="62" w:type="dxa"/>
          <w:right w:w="62" w:type="dxa"/>
        </w:tblCellMar>
        <w:tblLook w:val="0000"/>
      </w:tblPr>
      <w:tblGrid>
        <w:gridCol w:w="2559"/>
        <w:gridCol w:w="5963"/>
      </w:tblGrid>
      <w:tr w:rsidTr="00512C7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t>Elements describe the essential outcomes of a unit of competency.</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BodyText"/>
            </w:pPr>
            <w:r w:rsidRPr="005D4878">
              <w:t>Performance criteria describe the performance needed to demonstrate achievement of the element. Where bold italicised text is used, further information is detailed in the required skills and</w:t>
            </w:r>
            <w:r w:rsidRPr="005D4878">
              <w:t xml:space="preserve"> knowledge section and the range statement. Assessment of performance is to be consistent with the evidence guide.</w:t>
            </w:r>
          </w:p>
        </w:tc>
      </w:tr>
    </w:tbl>
    <w:p w:rsidR="00000000" w:rsidRPr="005D4878" w:rsidP="005D4878">
      <w:pPr>
        <w:pStyle w:val="BodyText"/>
      </w:pPr>
    </w:p>
    <w:p w:rsidR="00000000" w:rsidRPr="005D4878" w:rsidP="005D4878">
      <w:pPr>
        <w:pStyle w:val="AllowPageBreak"/>
      </w:pPr>
    </w:p>
    <w:p w:rsidR="00000000" w:rsidRPr="005D4878" w:rsidP="005D4878">
      <w:pPr>
        <w:pStyle w:val="Heading1"/>
      </w:pPr>
      <w:bookmarkStart w:id="8" w:name="O_57514"/>
      <w:bookmarkEnd w:id="8"/>
      <w:r w:rsidRPr="005D4878">
        <w:t>Elements and Performance Criteria</w:t>
      </w:r>
    </w:p>
    <w:tbl>
      <w:tblPr>
        <w:tblW w:w="0" w:type="auto"/>
        <w:tblLayout w:type="fixed"/>
        <w:tblCellMar>
          <w:left w:w="62" w:type="dxa"/>
          <w:right w:w="62" w:type="dxa"/>
        </w:tblCellMar>
        <w:tblLook w:val="0000"/>
      </w:tblPr>
      <w:tblGrid>
        <w:gridCol w:w="2559"/>
        <w:gridCol w:w="5963"/>
      </w:tblGrid>
      <w:tr w:rsidTr="00512C74">
        <w:tblPrEx>
          <w:tblW w:w="0" w:type="auto"/>
          <w:tblLayout w:type="fixed"/>
          <w:tblCellMar>
            <w:left w:w="62" w:type="dxa"/>
            <w:right w:w="62" w:type="dxa"/>
          </w:tblCellMar>
          <w:tblLook w:val="0000"/>
        </w:tblPrEx>
        <w:trPr>
          <w:tblHeader/>
        </w:trPr>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BodyText"/>
            </w:pPr>
            <w:r w:rsidRPr="005D4878">
              <w:rPr>
                <w:rStyle w:val="SpecialBold"/>
              </w:rPr>
              <w:t>ELEMENT</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PERFORMANCE CRITERIA</w:t>
            </w:r>
          </w:p>
        </w:tc>
      </w:tr>
      <w:tr w:rsidTr="00512C7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List"/>
              <w:rPr>
                <w:lang w:val="en-NZ"/>
              </w:rPr>
            </w:pPr>
            <w:r w:rsidRPr="005D4878">
              <w:t>1.</w:t>
            </w:r>
            <w:r w:rsidRPr="005D4878">
              <w:tab/>
              <w:t>Plan the capture and restraint of animals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List2"/>
            </w:pPr>
            <w:r w:rsidRPr="005D4878">
              <w:t>1.1.</w:t>
            </w:r>
            <w:r w:rsidRPr="005D4878">
              <w:tab/>
            </w:r>
            <w:r w:rsidRPr="005D4878">
              <w:rPr>
                <w:rStyle w:val="BoldandItalics"/>
              </w:rPr>
              <w:t>Species</w:t>
            </w:r>
            <w:r w:rsidRPr="005D4878">
              <w:t xml:space="preserve"> of animal to be captured is confirmed.</w:t>
            </w:r>
          </w:p>
          <w:p w:rsidR="00000000" w:rsidRPr="005D4878" w:rsidP="005D4878">
            <w:pPr>
              <w:pStyle w:val="List2"/>
            </w:pPr>
            <w:r w:rsidRPr="005D4878">
              <w:t>1.2.</w:t>
            </w:r>
            <w:r w:rsidRPr="005D4878">
              <w:tab/>
              <w:t xml:space="preserve">Capture and restraint of animal are </w:t>
            </w:r>
            <w:r w:rsidRPr="005D4878">
              <w:rPr>
                <w:rStyle w:val="BoldandItalics"/>
              </w:rPr>
              <w:t>planned</w:t>
            </w:r>
            <w:r w:rsidRPr="005D4878">
              <w:t xml:space="preserve"> in accordance with institutional policies and procedures.</w:t>
            </w:r>
          </w:p>
          <w:p w:rsidR="00000000" w:rsidRPr="005D4878" w:rsidP="005D4878">
            <w:pPr>
              <w:pStyle w:val="List2"/>
            </w:pPr>
            <w:r w:rsidRPr="005D4878">
              <w:t>1.3.</w:t>
            </w:r>
            <w:r w:rsidRPr="005D4878">
              <w:tab/>
              <w:t>Role of individuals involved in the process is allocated and confirmed.</w:t>
            </w:r>
          </w:p>
          <w:p w:rsidR="00000000" w:rsidRPr="005D4878" w:rsidP="005D4878">
            <w:pPr>
              <w:pStyle w:val="List2"/>
            </w:pPr>
            <w:r w:rsidRPr="005D4878">
              <w:t>1.4.</w:t>
            </w:r>
            <w:r w:rsidRPr="005D4878">
              <w:tab/>
            </w:r>
            <w:r w:rsidRPr="005D4878">
              <w:rPr>
                <w:rStyle w:val="BoldandItalics"/>
              </w:rPr>
              <w:t>Equipment</w:t>
            </w:r>
            <w:r w:rsidRPr="005D4878">
              <w:t xml:space="preserve"> required is ident</w:t>
            </w:r>
            <w:r w:rsidRPr="005D4878">
              <w:t>ified and checked.</w:t>
            </w:r>
          </w:p>
          <w:p w:rsidR="00000000" w:rsidP="005D4878">
            <w:pPr>
              <w:pStyle w:val="List2"/>
              <w:rPr>
                <w:lang w:val="en-NZ"/>
              </w:rPr>
            </w:pPr>
            <w:r w:rsidRPr="005D4878">
              <w:t>1.5.</w:t>
            </w:r>
            <w:r w:rsidRPr="005D4878">
              <w:tab/>
            </w:r>
            <w:r w:rsidRPr="005D4878">
              <w:rPr>
                <w:rStyle w:val="BoldandItalics"/>
              </w:rPr>
              <w:t>Occupational health and safety</w:t>
            </w:r>
            <w:r w:rsidRPr="005D4878">
              <w:t xml:space="preserve"> (</w:t>
            </w:r>
            <w:r w:rsidRPr="005D4878">
              <w:rPr>
                <w:rStyle w:val="BoldandItalics"/>
              </w:rPr>
              <w:t>OHS</w:t>
            </w:r>
            <w:r w:rsidRPr="005D4878">
              <w:t xml:space="preserve">) and </w:t>
            </w:r>
            <w:r w:rsidRPr="005D4878">
              <w:rPr>
                <w:rStyle w:val="BoldandItalics"/>
              </w:rPr>
              <w:t>emergency procedures</w:t>
            </w:r>
            <w:r w:rsidRPr="005D4878">
              <w:t xml:space="preserve"> relating to procedure are reviewed and put into place.</w:t>
            </w:r>
          </w:p>
        </w:tc>
      </w:tr>
      <w:tr w:rsidTr="00512C7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List"/>
              <w:rPr>
                <w:lang w:val="en-NZ"/>
              </w:rPr>
            </w:pPr>
            <w:r w:rsidRPr="005D4878">
              <w:t>2.</w:t>
            </w:r>
            <w:r w:rsidRPr="005D4878">
              <w:tab/>
              <w:t>Capture and restrain animals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List2"/>
            </w:pPr>
            <w:r w:rsidRPr="005D4878">
              <w:t>2.1.</w:t>
            </w:r>
            <w:r w:rsidRPr="005D4878">
              <w:tab/>
              <w:t xml:space="preserve">Capture and restraint equipment is used in a </w:t>
            </w:r>
            <w:r w:rsidRPr="005D4878">
              <w:rPr>
                <w:rStyle w:val="BoldandItalics"/>
              </w:rPr>
              <w:t>safe and humane manner</w:t>
            </w:r>
            <w:r w:rsidRPr="005D4878">
              <w:t>, using sa</w:t>
            </w:r>
            <w:r w:rsidRPr="005D4878">
              <w:t>fe lifting techniques, where appropriate.</w:t>
            </w:r>
          </w:p>
          <w:p w:rsidR="00000000" w:rsidRPr="005D4878" w:rsidP="005D4878">
            <w:pPr>
              <w:pStyle w:val="List2"/>
            </w:pPr>
            <w:r w:rsidRPr="005D4878">
              <w:t>2.2.</w:t>
            </w:r>
            <w:r w:rsidRPr="005D4878">
              <w:tab/>
            </w:r>
            <w:r w:rsidRPr="005D4878">
              <w:rPr>
                <w:rStyle w:val="BoldandItalics"/>
              </w:rPr>
              <w:t>Assistance</w:t>
            </w:r>
            <w:r w:rsidRPr="005D4878">
              <w:t xml:space="preserve"> is provided in administering medication to animals under veterinary supervision where appropriate.</w:t>
            </w:r>
          </w:p>
          <w:p w:rsidR="00000000" w:rsidRPr="005D4878" w:rsidP="005D4878">
            <w:pPr>
              <w:pStyle w:val="List2"/>
            </w:pPr>
            <w:r w:rsidRPr="005D4878">
              <w:t>2.3.</w:t>
            </w:r>
            <w:r w:rsidRPr="005D4878">
              <w:tab/>
              <w:t>Animals are monitored carefully for distress and/or injury.</w:t>
            </w:r>
          </w:p>
          <w:p w:rsidR="00000000" w:rsidRPr="005D4878" w:rsidP="005D4878">
            <w:pPr>
              <w:pStyle w:val="List2"/>
            </w:pPr>
            <w:r w:rsidRPr="005D4878">
              <w:t>2.4.</w:t>
            </w:r>
            <w:r w:rsidRPr="005D4878">
              <w:tab/>
            </w:r>
            <w:r w:rsidRPr="005D4878">
              <w:t>Dead animals are disposed of in accordance with legislative requirements and institutional policies and procedures, if relevant.</w:t>
            </w:r>
          </w:p>
          <w:p w:rsidR="00000000" w:rsidRPr="005D4878" w:rsidP="005D4878">
            <w:pPr>
              <w:pStyle w:val="List2"/>
            </w:pPr>
            <w:r w:rsidRPr="005D4878">
              <w:t>2.5.</w:t>
            </w:r>
            <w:r w:rsidRPr="005D4878">
              <w:tab/>
              <w:t>Capture and restraint equipment is cleaned, maintained and stored in accordance with institutional policies and procedures</w:t>
            </w:r>
            <w:r w:rsidRPr="005D4878">
              <w:t>.</w:t>
            </w:r>
          </w:p>
          <w:p w:rsidR="00000000" w:rsidP="005D4878">
            <w:pPr>
              <w:pStyle w:val="List2"/>
              <w:rPr>
                <w:lang w:val="en-NZ"/>
              </w:rPr>
            </w:pPr>
            <w:r w:rsidRPr="005D4878">
              <w:t>2.6.</w:t>
            </w:r>
            <w:r w:rsidRPr="005D4878">
              <w:tab/>
              <w:t>Debriefing sessions are conducted with relevant personnel after an animal capture.</w:t>
            </w:r>
          </w:p>
        </w:tc>
      </w:tr>
      <w:tr w:rsidTr="00512C74">
        <w:tblPrEx>
          <w:tblW w:w="0" w:type="auto"/>
          <w:tblLayout w:type="fixed"/>
          <w:tblCellMar>
            <w:left w:w="62" w:type="dxa"/>
            <w:right w:w="62" w:type="dxa"/>
          </w:tblCellMar>
          <w:tblLook w:val="0000"/>
        </w:tblPrEx>
        <w:tc>
          <w:tcPr>
            <w:tcW w:w="2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List"/>
              <w:rPr>
                <w:lang w:val="en-NZ"/>
              </w:rPr>
            </w:pPr>
            <w:r w:rsidRPr="005D4878">
              <w:t>3.</w:t>
            </w:r>
            <w:r w:rsidRPr="005D4878">
              <w:tab/>
              <w:t>Assist with animal transportation requirements</w:t>
            </w:r>
          </w:p>
        </w:tc>
        <w:tc>
          <w:tcPr>
            <w:tcW w:w="59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List2"/>
            </w:pPr>
            <w:r w:rsidRPr="005D4878">
              <w:t>3.1.</w:t>
            </w:r>
            <w:r w:rsidRPr="005D4878">
              <w:tab/>
              <w:t xml:space="preserve">Animals are </w:t>
            </w:r>
            <w:r w:rsidRPr="005D4878">
              <w:rPr>
                <w:rStyle w:val="BoldandItalics"/>
              </w:rPr>
              <w:t>prepared</w:t>
            </w:r>
            <w:r w:rsidRPr="005D4878">
              <w:t xml:space="preserve"> for transportation as directed.</w:t>
            </w:r>
          </w:p>
          <w:p w:rsidR="00000000" w:rsidRPr="005D4878" w:rsidP="005D4878">
            <w:pPr>
              <w:pStyle w:val="List2"/>
            </w:pPr>
            <w:r w:rsidRPr="005D4878">
              <w:t>3.2.</w:t>
            </w:r>
            <w:r w:rsidRPr="005D4878">
              <w:tab/>
            </w:r>
            <w:r w:rsidRPr="005D4878">
              <w:rPr>
                <w:rStyle w:val="BoldandItalics"/>
              </w:rPr>
              <w:t>Transport containers</w:t>
            </w:r>
            <w:r w:rsidRPr="005D4878">
              <w:t xml:space="preserve"> appropriate to the species are </w:t>
            </w:r>
            <w:r w:rsidRPr="005D4878">
              <w:t>designed or selected and prepared in accordance with International Air Transport Association (IATA) Live Animal Regulations.</w:t>
            </w:r>
          </w:p>
          <w:p w:rsidR="00000000" w:rsidRPr="005D4878" w:rsidP="005D4878">
            <w:pPr>
              <w:pStyle w:val="List2"/>
            </w:pPr>
            <w:r w:rsidRPr="005D4878">
              <w:t>3.3.</w:t>
            </w:r>
            <w:r w:rsidRPr="005D4878">
              <w:tab/>
            </w:r>
            <w:r w:rsidRPr="005D4878">
              <w:rPr>
                <w:rStyle w:val="BoldandItalics"/>
              </w:rPr>
              <w:t>Protocols and procedures</w:t>
            </w:r>
            <w:r w:rsidRPr="005D4878">
              <w:t xml:space="preserve"> for shipment or transfer, including animal welfare requirements are followed under supervision.</w:t>
            </w:r>
          </w:p>
          <w:p w:rsidR="00000000" w:rsidRPr="005D4878" w:rsidP="005D4878">
            <w:pPr>
              <w:pStyle w:val="List2"/>
            </w:pPr>
            <w:r w:rsidRPr="005D4878">
              <w:t>3.4.</w:t>
            </w:r>
            <w:r w:rsidRPr="005D4878">
              <w:tab/>
            </w:r>
            <w:r w:rsidRPr="005D4878">
              <w:t>Relevant documentation and reports are completed.</w:t>
            </w:r>
          </w:p>
        </w:tc>
      </w:tr>
    </w:tbl>
    <w:p w:rsidR="00000000" w:rsidRPr="005D4878" w:rsidP="005D4878">
      <w:pPr>
        <w:pStyle w:val="BodyText"/>
      </w:pPr>
    </w:p>
    <w:p w:rsidR="00000000" w:rsidRPr="005D4878" w:rsidP="005D4878">
      <w:pPr>
        <w:pStyle w:val="AllowPageBreak"/>
      </w:pPr>
    </w:p>
    <w:p w:rsidR="00000000" w:rsidRPr="005D4878" w:rsidP="005D4878">
      <w:pPr>
        <w:pStyle w:val="Heading1"/>
      </w:pPr>
      <w:bookmarkStart w:id="9" w:name="O_57515"/>
      <w:bookmarkEnd w:id="9"/>
      <w:r w:rsidRPr="005D4878">
        <w:t>Required Skills and Knowledge</w:t>
      </w:r>
    </w:p>
    <w:tbl>
      <w:tblPr>
        <w:tblW w:w="0" w:type="auto"/>
        <w:tblLayout w:type="fixed"/>
        <w:tblCellMar>
          <w:left w:w="62" w:type="dxa"/>
          <w:right w:w="62" w:type="dxa"/>
        </w:tblCellMar>
        <w:tblLook w:val="0000"/>
      </w:tblPr>
      <w:tblGrid>
        <w:gridCol w:w="8522"/>
      </w:tblGrid>
      <w:tr w:rsidTr="00512C74">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REQUIRED SKILLS AND KNOWLEDGE</w:t>
            </w:r>
          </w:p>
        </w:tc>
      </w:tr>
      <w:tr w:rsidTr="00512C74">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t>This section describes the skills and knowledge required for this unit.</w:t>
            </w:r>
          </w:p>
        </w:tc>
      </w:tr>
      <w:tr w:rsidTr="00512C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Required skills</w:t>
            </w:r>
          </w:p>
        </w:tc>
      </w:tr>
      <w:tr w:rsidTr="00512C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ListBullet"/>
            </w:pPr>
            <w:r w:rsidRPr="005D4878">
              <w:t>complete animal husbandry tasks as required, including conditioning animal for transportation and providing special dietary requirements</w:t>
            </w:r>
          </w:p>
          <w:p w:rsidR="00000000" w:rsidRPr="005D4878" w:rsidP="005D4878">
            <w:pPr>
              <w:pStyle w:val="ListBullet"/>
            </w:pPr>
            <w:r w:rsidRPr="005D4878">
              <w:t>complete relevant documentation and reports</w:t>
            </w:r>
          </w:p>
          <w:p w:rsidR="00000000" w:rsidRPr="005D4878" w:rsidP="005D4878">
            <w:pPr>
              <w:pStyle w:val="ListBullet"/>
            </w:pPr>
            <w:r w:rsidRPr="005D4878">
              <w:t>employ safe, humane and environmentally responsible organisational systems and procedures when handling, restraining and moving animals</w:t>
            </w:r>
          </w:p>
          <w:p w:rsidR="00000000" w:rsidRPr="005D4878" w:rsidP="005D4878">
            <w:pPr>
              <w:pStyle w:val="ListBullet"/>
            </w:pPr>
            <w:r w:rsidRPr="005D4878">
              <w:t>follow quarantine and disease control procedures</w:t>
            </w:r>
          </w:p>
          <w:p w:rsidR="00000000" w:rsidRPr="005D4878" w:rsidP="005D4878">
            <w:pPr>
              <w:pStyle w:val="ListBullet"/>
            </w:pPr>
            <w:r w:rsidRPr="005D4878">
              <w:t>implement institutional policies and procedures</w:t>
            </w:r>
          </w:p>
          <w:p w:rsidR="00000000" w:rsidRPr="005D4878" w:rsidP="005D4878">
            <w:pPr>
              <w:pStyle w:val="ListBullet"/>
            </w:pPr>
            <w:r w:rsidRPr="005D4878">
              <w:t>maintain capture and re</w:t>
            </w:r>
            <w:r w:rsidRPr="005D4878">
              <w:t>straint tools and equipment and transport containers in accordance with manufacturers' specifications</w:t>
            </w:r>
          </w:p>
          <w:p w:rsidR="00000000" w:rsidRPr="005D4878" w:rsidP="005D4878">
            <w:pPr>
              <w:pStyle w:val="ListBullet"/>
            </w:pPr>
            <w:r w:rsidRPr="005D4878">
              <w:t>monitor animal health and behaviour for indicators of injury, compromised health or distress</w:t>
            </w:r>
          </w:p>
          <w:p w:rsidR="00000000" w:rsidRPr="005D4878" w:rsidP="005D4878">
            <w:pPr>
              <w:pStyle w:val="ListBullet"/>
            </w:pPr>
            <w:r w:rsidRPr="005D4878">
              <w:t xml:space="preserve">literacy skills to read and implement institutional policies </w:t>
            </w:r>
            <w:r w:rsidRPr="005D4878">
              <w:t>and procedures, including OHS and waste management; follow treatment instructions; record accurately and legibly information collected; and select and apply procedures to a range of defined tasks</w:t>
            </w:r>
          </w:p>
          <w:p w:rsidR="00000000" w:rsidRPr="005D4878" w:rsidP="005D4878">
            <w:pPr>
              <w:pStyle w:val="ListBullet"/>
            </w:pPr>
            <w:r w:rsidRPr="005D4878">
              <w:t>communication skills/language to fulfil the job role as spec</w:t>
            </w:r>
            <w:r w:rsidRPr="005D4878">
              <w:t>ified by the institution, including questioning techniques, active listening, asking for clarification from supervisors and consulting with supervisors</w:t>
            </w:r>
          </w:p>
          <w:p w:rsidR="00000000" w:rsidRPr="005D4878" w:rsidP="005D4878">
            <w:pPr>
              <w:pStyle w:val="ListBullet"/>
            </w:pPr>
            <w:r w:rsidRPr="005D4878">
              <w:t>numeracy skills to estimate, calculate and record routine workplace measures and transport container req</w:t>
            </w:r>
            <w:r w:rsidRPr="005D4878">
              <w:t>uirements as required</w:t>
            </w:r>
          </w:p>
          <w:p w:rsidR="00000000" w:rsidRPr="005D4878" w:rsidP="005D4878">
            <w:pPr>
              <w:pStyle w:val="ListBullet"/>
            </w:pPr>
            <w:r w:rsidRPr="005D4878">
              <w:t>interpersonal skills to work with and relate to people from a range of cultural, social and religious backgrounds</w:t>
            </w:r>
          </w:p>
          <w:p w:rsidR="00000000" w:rsidRPr="005D4878" w:rsidP="005D4878">
            <w:pPr>
              <w:pStyle w:val="ListBullet"/>
            </w:pPr>
            <w:r w:rsidRPr="005D4878">
              <w:t>problem solving skills to use available resources and prioritise daily tasks</w:t>
            </w:r>
          </w:p>
          <w:p w:rsidR="00000000" w:rsidRPr="005D4878" w:rsidP="005D4878">
            <w:pPr>
              <w:pStyle w:val="ListBullet"/>
            </w:pPr>
            <w:r w:rsidRPr="005D4878">
              <w:t xml:space="preserve">use safe manual handling techniques and/or </w:t>
            </w:r>
            <w:r w:rsidRPr="005D4878">
              <w:t>equipment</w:t>
            </w:r>
          </w:p>
          <w:p w:rsidR="00000000" w:rsidP="005D4878">
            <w:pPr>
              <w:pStyle w:val="ListBullet"/>
              <w:rPr>
                <w:lang w:val="en-NZ"/>
              </w:rPr>
            </w:pPr>
            <w:r w:rsidRPr="005D4878">
              <w:t>use safe waste handling and disposal procedures.</w:t>
            </w:r>
          </w:p>
        </w:tc>
      </w:tr>
      <w:tr w:rsidTr="00512C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Required knowledge</w:t>
            </w:r>
          </w:p>
        </w:tc>
      </w:tr>
      <w:tr w:rsidTr="00512C7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ListBullet"/>
            </w:pPr>
            <w:r w:rsidRPr="005D4878">
              <w:t>anatomical structures and physiological features of animals related to capture, restraint and transportation</w:t>
            </w:r>
          </w:p>
          <w:p w:rsidR="00000000" w:rsidRPr="005D4878" w:rsidP="005D4878">
            <w:pPr>
              <w:pStyle w:val="ListBullet"/>
            </w:pPr>
            <w:r w:rsidRPr="005D4878">
              <w:t>animal husbandry requirements related to capture, restraint and transportation</w:t>
            </w:r>
          </w:p>
          <w:p w:rsidR="00000000" w:rsidRPr="005D4878" w:rsidP="005D4878">
            <w:pPr>
              <w:pStyle w:val="ListBullet"/>
            </w:pPr>
            <w:r w:rsidRPr="005D4878">
              <w:t>emergency procedures</w:t>
            </w:r>
          </w:p>
          <w:p w:rsidR="00000000" w:rsidRPr="005D4878" w:rsidP="005D4878">
            <w:pPr>
              <w:pStyle w:val="ListBullet"/>
            </w:pPr>
            <w:r w:rsidRPr="005D4878">
              <w:t>IATA shipment requirements and protocols</w:t>
            </w:r>
          </w:p>
          <w:p w:rsidR="00000000" w:rsidRPr="005D4878" w:rsidP="005D4878">
            <w:pPr>
              <w:pStyle w:val="ListBullet"/>
            </w:pPr>
            <w:r w:rsidRPr="005D4878">
              <w:t>maintenance of capture and restraint equipment</w:t>
            </w:r>
          </w:p>
          <w:p w:rsidR="00000000" w:rsidRPr="005D4878" w:rsidP="005D4878">
            <w:pPr>
              <w:pStyle w:val="ListBullet"/>
            </w:pPr>
            <w:r w:rsidRPr="005D4878">
              <w:t>principles of animal welfare and ethics</w:t>
            </w:r>
          </w:p>
          <w:p w:rsidR="00000000" w:rsidRPr="005D4878" w:rsidP="005D4878">
            <w:pPr>
              <w:pStyle w:val="ListBullet"/>
            </w:pPr>
            <w:r w:rsidRPr="005D4878">
              <w:t>principles of capture and re</w:t>
            </w:r>
            <w:r w:rsidRPr="005D4878">
              <w:t>straint and associated behavioural and physiological aspects</w:t>
            </w:r>
          </w:p>
          <w:p w:rsidR="00000000" w:rsidRPr="005D4878" w:rsidP="005D4878">
            <w:pPr>
              <w:pStyle w:val="ListBullet"/>
            </w:pPr>
            <w:r w:rsidRPr="005D4878">
              <w:t>relevant institutional policies and procedures, including OHS, animal welfare, ethics, hygiene standards and other industry guidelines</w:t>
            </w:r>
          </w:p>
          <w:p w:rsidR="00000000" w:rsidRPr="005D4878" w:rsidP="005D4878">
            <w:pPr>
              <w:pStyle w:val="ListBullet"/>
            </w:pPr>
            <w:r w:rsidRPr="005D4878">
              <w:t xml:space="preserve">relevant legislation, including state or territory acts and </w:t>
            </w:r>
            <w:r w:rsidRPr="005D4878">
              <w:t>codes of practice</w:t>
            </w:r>
          </w:p>
          <w:p w:rsidR="00000000" w:rsidRPr="005D4878" w:rsidP="005D4878">
            <w:pPr>
              <w:pStyle w:val="ListBullet"/>
            </w:pPr>
            <w:r w:rsidRPr="005D4878">
              <w:t>relevant quarantine requirements for the external shipment of animals.</w:t>
            </w:r>
          </w:p>
        </w:tc>
      </w:tr>
    </w:tbl>
    <w:p w:rsidR="00000000" w:rsidRPr="005D4878" w:rsidP="005D4878">
      <w:pPr>
        <w:pStyle w:val="BodyText"/>
      </w:pPr>
    </w:p>
    <w:p w:rsidR="00000000" w:rsidRPr="005D4878" w:rsidP="005D4878">
      <w:pPr>
        <w:pStyle w:val="AllowPageBreak"/>
      </w:pPr>
    </w:p>
    <w:p w:rsidR="00000000" w:rsidRPr="005D4878" w:rsidP="005D4878">
      <w:pPr>
        <w:pStyle w:val="Heading1"/>
      </w:pPr>
      <w:bookmarkStart w:id="10" w:name="O_57516"/>
      <w:bookmarkEnd w:id="10"/>
      <w:r w:rsidRPr="005D4878">
        <w:t>Evidence Guide</w:t>
      </w:r>
    </w:p>
    <w:tbl>
      <w:tblPr>
        <w:tblW w:w="9570" w:type="dxa"/>
        <w:tblLayout w:type="fixed"/>
        <w:tblCellMar>
          <w:left w:w="62" w:type="dxa"/>
          <w:right w:w="62" w:type="dxa"/>
        </w:tblCellMar>
        <w:tblLook w:val="0000"/>
      </w:tblPr>
      <w:tblGrid>
        <w:gridCol w:w="3908"/>
        <w:gridCol w:w="5662"/>
      </w:tblGrid>
      <w:tr w:rsidTr="00512C7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EVIDENCE GUIDE</w:t>
            </w:r>
          </w:p>
        </w:tc>
      </w:tr>
      <w:tr w:rsidTr="00512C7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t>The Evidence Guide provides advice on assessment and must be read in conjunction with the performance criteria, required skills and knowledge, range statement and the Assessment Guidelines for the Training Package.</w:t>
            </w:r>
          </w:p>
        </w:tc>
      </w:tr>
      <w:tr w:rsidTr="00512C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p>
        </w:tc>
      </w:tr>
      <w:tr w:rsidTr="00512C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BodyText"/>
            </w:pPr>
            <w:r w:rsidRPr="005D4878">
              <w:t>The evidence required to demonstrate competence in this unit must be relevant to workplace operations and satisfy all of the requirements of the performance criter</w:t>
            </w:r>
            <w:r w:rsidRPr="005D4878">
              <w:t>ia, required skills and knowledge and the range statement of this unit. Assessors should ensure that candidates can:</w:t>
            </w:r>
          </w:p>
          <w:p w:rsidR="00000000" w:rsidRPr="005D4878" w:rsidP="005D4878">
            <w:pPr>
              <w:pStyle w:val="ListBullet"/>
            </w:pPr>
            <w:r w:rsidRPr="005D4878">
              <w:t>assist with planning and implementing the safe capture and restraint of animals</w:t>
            </w:r>
          </w:p>
          <w:p w:rsidR="00000000" w:rsidRPr="005D4878" w:rsidP="005D4878">
            <w:pPr>
              <w:pStyle w:val="ListBullet"/>
            </w:pPr>
            <w:r w:rsidRPr="005D4878">
              <w:t xml:space="preserve">assist with moving animals in accordance with established </w:t>
            </w:r>
            <w:r w:rsidRPr="005D4878">
              <w:t>protocols and legislative requirements</w:t>
            </w:r>
          </w:p>
          <w:p w:rsidR="00000000" w:rsidRPr="005D4878" w:rsidP="005D4878">
            <w:pPr>
              <w:pStyle w:val="ListBullet"/>
            </w:pPr>
            <w:r w:rsidRPr="005D4878">
              <w:t>complete relevant documentation and reports.</w:t>
            </w:r>
          </w:p>
          <w:p w:rsidR="00000000" w:rsidRPr="005D4878" w:rsidP="005D4878">
            <w:pPr>
              <w:pStyle w:val="BodyText"/>
            </w:pPr>
          </w:p>
          <w:p w:rsidR="00000000" w:rsidP="005D4878">
            <w:pPr>
              <w:pStyle w:val="BodyText"/>
              <w:rPr>
                <w:lang w:val="en-NZ"/>
              </w:rPr>
            </w:pPr>
            <w:r w:rsidRPr="005D4878">
              <w:t>The skills and knowledge required to assist with capturing, restraining and moving animals must be transferable to a range of work environments and contexts and include th</w:t>
            </w:r>
            <w:r w:rsidRPr="005D4878">
              <w:t>e ability to deal with unplanned events.</w:t>
            </w:r>
          </w:p>
        </w:tc>
      </w:tr>
      <w:tr w:rsidTr="00512C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BodyText"/>
            </w:pPr>
            <w:r w:rsidRPr="005D4878">
              <w:t>Assessment of this unit is to be practical in nature and will be most appropriately assessed in a captive animal workplace.</w:t>
            </w:r>
          </w:p>
          <w:p w:rsidR="00000000" w:rsidRPr="005D4878" w:rsidP="005D4878">
            <w:pPr>
              <w:pStyle w:val="BodyText"/>
            </w:pPr>
          </w:p>
          <w:p w:rsidR="00000000" w:rsidP="005D4878">
            <w:pPr>
              <w:pStyle w:val="BodyText"/>
              <w:rPr>
                <w:lang w:val="en-NZ"/>
              </w:rPr>
            </w:pPr>
            <w:r w:rsidRPr="005D4878">
              <w:t>There must be access in this situation t</w:t>
            </w:r>
            <w:r w:rsidRPr="005D4878">
              <w:t>o animals to capture and restrain, from at least two of the six major animal groups (amphibians, birds, fish, invertebrates, mammals and reptiles), as well as the appropriate equipment and/or resources to enable one to demonstrate competence.</w:t>
            </w:r>
          </w:p>
        </w:tc>
      </w:tr>
      <w:tr w:rsidTr="00512C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Method of as</w:t>
            </w:r>
            <w:r w:rsidRPr="005D4878">
              <w:rPr>
                <w:rStyle w:val="SpecialBold"/>
              </w:rPr>
              <w:t>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BodyText"/>
            </w:pPr>
            <w:r w:rsidRPr="005D4878">
              <w:t>To ensure consistency in one's performance, competency should be demonstrated, to industry defined standards, on more than one occasion over a period of time in order to cover a variety of circumstances and where possible, over a number of assessm</w:t>
            </w:r>
            <w:r w:rsidRPr="005D4878">
              <w:t>ent activities.</w:t>
            </w:r>
          </w:p>
          <w:p w:rsidR="00000000" w:rsidRPr="005D4878" w:rsidP="005D4878">
            <w:pPr>
              <w:pStyle w:val="BodyText"/>
            </w:pPr>
          </w:p>
          <w:p w:rsidR="00000000" w:rsidRPr="005D4878" w:rsidP="005D4878">
            <w:pPr>
              <w:pStyle w:val="BodyText"/>
            </w:pPr>
            <w:r w:rsidRPr="005D4878">
              <w:t>The assessment strategy must include practical skills assessment. Suggested strategies for this unit are:</w:t>
            </w:r>
          </w:p>
          <w:p w:rsidR="00000000" w:rsidRPr="005D4878" w:rsidP="005D4878">
            <w:pPr>
              <w:pStyle w:val="ListBullet"/>
            </w:pPr>
            <w:r w:rsidRPr="005D4878">
              <w:t>written and/or oral assessment of candidate's required knowledge</w:t>
            </w:r>
          </w:p>
          <w:p w:rsidR="00000000" w:rsidRPr="005D4878" w:rsidP="005D4878">
            <w:pPr>
              <w:pStyle w:val="ListBullet"/>
            </w:pPr>
            <w:r w:rsidRPr="005D4878">
              <w:t>observed, documented and first-hand testimonial evidence of candidate's application of practical tasks</w:t>
            </w:r>
          </w:p>
          <w:p w:rsidR="00000000" w:rsidRPr="005D4878" w:rsidP="005D4878">
            <w:pPr>
              <w:pStyle w:val="ListBullet"/>
            </w:pPr>
            <w:r w:rsidRPr="005D4878">
              <w:t>simulation exercises that reproduce normal work conditions</w:t>
            </w:r>
          </w:p>
          <w:p w:rsidR="00000000" w:rsidRPr="005D4878" w:rsidP="005D4878">
            <w:pPr>
              <w:pStyle w:val="ListBullet"/>
            </w:pPr>
            <w:r w:rsidRPr="005D4878">
              <w:t>third-party evidence</w:t>
            </w:r>
          </w:p>
          <w:p w:rsidR="00000000" w:rsidRPr="005D4878" w:rsidP="005D4878">
            <w:pPr>
              <w:pStyle w:val="ListBullet"/>
            </w:pPr>
            <w:r w:rsidRPr="005D4878">
              <w:t>workplace documentation</w:t>
            </w:r>
          </w:p>
          <w:p w:rsidR="00000000" w:rsidRPr="005D4878" w:rsidP="005D4878">
            <w:pPr>
              <w:pStyle w:val="ListBullet"/>
            </w:pPr>
            <w:r w:rsidRPr="005D4878">
              <w:t>portfolio.</w:t>
            </w:r>
          </w:p>
          <w:p w:rsidR="00000000" w:rsidRPr="005D4878" w:rsidP="005D4878">
            <w:pPr>
              <w:pStyle w:val="BodyText"/>
            </w:pPr>
          </w:p>
          <w:p w:rsidR="00000000" w:rsidP="005D4878">
            <w:pPr>
              <w:pStyle w:val="BodyText"/>
              <w:rPr>
                <w:lang w:val="en-NZ"/>
              </w:rPr>
            </w:pPr>
            <w:r w:rsidRPr="005D4878">
              <w:t>This unit may be assessed in a holist</w:t>
            </w:r>
            <w:r w:rsidRPr="005D4878">
              <w:t>ic way with other units of competency relevant to the industry sector, workplace and job role.</w:t>
            </w:r>
          </w:p>
        </w:tc>
      </w:tr>
      <w:tr w:rsidTr="00512C74">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BodyText"/>
            </w:pPr>
            <w:r w:rsidRPr="005D4878">
              <w:t xml:space="preserve">Assessment methods should reflect workplace demands (e.g. literacy and numeracy demands) and the needs of particular target </w:t>
            </w:r>
            <w:r w:rsidRPr="005D4878">
              <w:t>groups (e.g. people with disabilities, Aboriginal and Torres Strait Islander people, women, people with a language background other than English, youth and people from low socioeconomic backgrounds).</w:t>
            </w:r>
          </w:p>
        </w:tc>
      </w:tr>
    </w:tbl>
    <w:p w:rsidR="00000000" w:rsidRPr="005D4878" w:rsidP="005D4878">
      <w:pPr>
        <w:pStyle w:val="BodyText"/>
      </w:pPr>
    </w:p>
    <w:p w:rsidR="00000000" w:rsidRPr="005D4878" w:rsidP="005D4878">
      <w:pPr>
        <w:pStyle w:val="AllowPageBreak"/>
      </w:pPr>
    </w:p>
    <w:p w:rsidR="00000000" w:rsidRPr="005D4878" w:rsidP="005D4878">
      <w:pPr>
        <w:pStyle w:val="Heading1"/>
      </w:pPr>
      <w:bookmarkStart w:id="11" w:name="O_57517"/>
      <w:bookmarkEnd w:id="11"/>
      <w:r w:rsidRPr="005D4878">
        <w:t>Range Statement</w:t>
      </w:r>
    </w:p>
    <w:tbl>
      <w:tblPr>
        <w:tblW w:w="0" w:type="auto"/>
        <w:tblLayout w:type="fixed"/>
        <w:tblCellMar>
          <w:left w:w="62" w:type="dxa"/>
          <w:right w:w="62" w:type="dxa"/>
        </w:tblCellMar>
        <w:tblLook w:val="0000"/>
      </w:tblPr>
      <w:tblGrid>
        <w:gridCol w:w="3465"/>
        <w:gridCol w:w="5057"/>
      </w:tblGrid>
      <w:tr w:rsidTr="00512C74">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RANGE STATEMENT</w:t>
            </w:r>
          </w:p>
        </w:tc>
      </w:tr>
      <w:tr w:rsidTr="00512C7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t>The range statement relates to the unit of competency as a whole. It allows for different work environments and situations that may affect performance. Bold italicised wording, if used in the performance criteria, is detailed below. Essential operating con</w:t>
            </w:r>
            <w:r w:rsidRPr="005D4878">
              <w:t>ditions that may be present with training and assessment (depending on the work situation, needs of the candidate, accessibility of the item, and local industry and regional contexts) may also be included.</w:t>
            </w:r>
          </w:p>
        </w:tc>
      </w:tr>
      <w:tr w:rsidTr="00512C74">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BoldandItalics"/>
              </w:rPr>
              <w:t>Species</w:t>
            </w:r>
            <w:r w:rsidRPr="005D4878">
              <w:t xml:space="preserve"> may include animals from the six major a</w:t>
            </w:r>
            <w:r w:rsidRPr="005D4878">
              <w:t>nimal groups:</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ListBullet"/>
            </w:pPr>
            <w:r w:rsidRPr="005D4878">
              <w:t>amphibians</w:t>
            </w:r>
          </w:p>
          <w:p w:rsidR="00000000" w:rsidRPr="005D4878" w:rsidP="005D4878">
            <w:pPr>
              <w:pStyle w:val="ListBullet"/>
            </w:pPr>
            <w:r w:rsidRPr="005D4878">
              <w:t>birds</w:t>
            </w:r>
          </w:p>
          <w:p w:rsidR="00000000" w:rsidRPr="005D4878" w:rsidP="005D4878">
            <w:pPr>
              <w:pStyle w:val="ListBullet"/>
            </w:pPr>
            <w:r w:rsidRPr="005D4878">
              <w:t>fish</w:t>
            </w:r>
          </w:p>
          <w:p w:rsidR="00000000" w:rsidRPr="005D4878" w:rsidP="005D4878">
            <w:pPr>
              <w:pStyle w:val="ListBullet"/>
            </w:pPr>
            <w:r w:rsidRPr="005D4878">
              <w:t>invertebrates</w:t>
            </w:r>
          </w:p>
          <w:p w:rsidR="00000000" w:rsidRPr="005D4878" w:rsidP="005D4878">
            <w:pPr>
              <w:pStyle w:val="ListBullet"/>
            </w:pPr>
            <w:r w:rsidRPr="005D4878">
              <w:t>mammals</w:t>
            </w:r>
          </w:p>
          <w:p w:rsidR="00000000" w:rsidP="005D4878">
            <w:pPr>
              <w:pStyle w:val="ListBullet"/>
              <w:rPr>
                <w:lang w:val="en-NZ"/>
              </w:rPr>
            </w:pPr>
            <w:r w:rsidRPr="005D4878">
              <w:t>reptiles.</w:t>
            </w:r>
          </w:p>
        </w:tc>
      </w:tr>
      <w:tr w:rsidTr="00512C74">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BoldandItalics"/>
              </w:rPr>
              <w:t>Planning</w:t>
            </w:r>
            <w:r w:rsidRPr="005D4878">
              <w:t xml:space="preserve"> requirements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ListBullet"/>
            </w:pPr>
            <w:r w:rsidRPr="005D4878">
              <w:t>assessment of the impact of the capture or restraint on animals and/or group</w:t>
            </w:r>
          </w:p>
          <w:p w:rsidR="00000000" w:rsidRPr="005D4878" w:rsidP="005D4878">
            <w:pPr>
              <w:pStyle w:val="ListBullet"/>
            </w:pPr>
            <w:r w:rsidRPr="005D4878">
              <w:t>choice of capture technique depending on species' characteristics:</w:t>
            </w:r>
          </w:p>
          <w:p w:rsidR="00000000" w:rsidRPr="005D4878" w:rsidP="005D4878">
            <w:pPr>
              <w:pStyle w:val="ListBullet2"/>
            </w:pPr>
            <w:r w:rsidRPr="005D4878">
              <w:t>aggressive nature</w:t>
            </w:r>
          </w:p>
          <w:p w:rsidR="00000000" w:rsidRPr="005D4878" w:rsidP="005D4878">
            <w:pPr>
              <w:pStyle w:val="ListBullet2"/>
            </w:pPr>
            <w:r w:rsidRPr="005D4878">
              <w:t>defence mechanisms</w:t>
            </w:r>
          </w:p>
          <w:p w:rsidR="00000000" w:rsidRPr="005D4878" w:rsidP="005D4878">
            <w:pPr>
              <w:pStyle w:val="ListBullet2"/>
            </w:pPr>
            <w:r w:rsidRPr="005D4878">
              <w:t>flight or fight</w:t>
            </w:r>
          </w:p>
          <w:p w:rsidR="00000000" w:rsidRPr="005D4878" w:rsidP="005D4878">
            <w:pPr>
              <w:pStyle w:val="ListBullet2"/>
            </w:pPr>
            <w:r w:rsidRPr="005D4878">
              <w:t>physiological attributes</w:t>
            </w:r>
          </w:p>
          <w:p w:rsidR="00000000" w:rsidRPr="005D4878" w:rsidP="005D4878">
            <w:pPr>
              <w:pStyle w:val="ListBullet2"/>
            </w:pPr>
            <w:r w:rsidRPr="005D4878">
              <w:t>sex</w:t>
            </w:r>
          </w:p>
          <w:p w:rsidR="00000000" w:rsidRPr="005D4878" w:rsidP="005D4878">
            <w:pPr>
              <w:pStyle w:val="ListBullet2"/>
            </w:pPr>
            <w:r w:rsidRPr="005D4878">
              <w:t>size</w:t>
            </w:r>
          </w:p>
          <w:p w:rsidR="00000000" w:rsidRPr="005D4878" w:rsidP="005D4878">
            <w:pPr>
              <w:pStyle w:val="ListBullet2"/>
            </w:pPr>
            <w:r w:rsidRPr="005D4878">
              <w:t>stress response</w:t>
            </w:r>
          </w:p>
          <w:p w:rsidR="00000000" w:rsidRPr="005D4878" w:rsidP="005D4878">
            <w:pPr>
              <w:pStyle w:val="ListBullet"/>
            </w:pPr>
            <w:r w:rsidRPr="005D4878">
              <w:t>choice of staff, including veterinary</w:t>
            </w:r>
          </w:p>
          <w:p w:rsidR="00000000" w:rsidRPr="005D4878" w:rsidP="005D4878">
            <w:pPr>
              <w:pStyle w:val="ListBullet"/>
            </w:pPr>
            <w:r w:rsidRPr="005D4878">
              <w:t>climatic conditions</w:t>
            </w:r>
          </w:p>
          <w:p w:rsidR="00000000" w:rsidRPr="005D4878" w:rsidP="005D4878">
            <w:pPr>
              <w:pStyle w:val="ListBullet"/>
            </w:pPr>
            <w:r w:rsidRPr="005D4878">
              <w:t>contingency plans in the event of escape</w:t>
            </w:r>
          </w:p>
          <w:p w:rsidR="00000000" w:rsidRPr="005D4878" w:rsidP="005D4878">
            <w:pPr>
              <w:pStyle w:val="ListBullet"/>
            </w:pPr>
            <w:r w:rsidRPr="005D4878">
              <w:t>equipment required</w:t>
            </w:r>
          </w:p>
          <w:p w:rsidR="00000000" w:rsidRPr="005D4878" w:rsidP="005D4878">
            <w:pPr>
              <w:pStyle w:val="ListBullet"/>
            </w:pPr>
            <w:r w:rsidRPr="005D4878">
              <w:t>safety issues, including those relating to the public and the team involved in the capture or restraint</w:t>
            </w:r>
          </w:p>
          <w:p w:rsidR="00000000" w:rsidP="005D4878">
            <w:pPr>
              <w:pStyle w:val="ListBullet"/>
              <w:rPr>
                <w:lang w:val="en-NZ"/>
              </w:rPr>
            </w:pPr>
            <w:r w:rsidRPr="005D4878">
              <w:t>time factors.</w:t>
            </w:r>
          </w:p>
        </w:tc>
      </w:tr>
      <w:tr w:rsidTr="00512C74">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BoldandItalics"/>
              </w:rPr>
              <w:t>Equipment</w:t>
            </w:r>
            <w:r w:rsidRPr="005D4878">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ListBullet"/>
            </w:pPr>
            <w:r w:rsidRPr="005D4878">
              <w:t>anaesthetic agents</w:t>
            </w:r>
          </w:p>
          <w:p w:rsidR="00000000" w:rsidRPr="005D4878" w:rsidP="005D4878">
            <w:pPr>
              <w:pStyle w:val="ListBullet"/>
            </w:pPr>
            <w:r w:rsidRPr="005D4878">
              <w:t>bags</w:t>
            </w:r>
          </w:p>
          <w:p w:rsidR="00000000" w:rsidRPr="005D4878" w:rsidP="005D4878">
            <w:pPr>
              <w:pStyle w:val="ListBullet"/>
            </w:pPr>
            <w:r w:rsidRPr="005D4878">
              <w:t>catch poles</w:t>
            </w:r>
          </w:p>
          <w:p w:rsidR="00000000" w:rsidRPr="005D4878" w:rsidP="005D4878">
            <w:pPr>
              <w:pStyle w:val="ListBullet"/>
            </w:pPr>
            <w:r w:rsidRPr="005D4878">
              <w:t>nets</w:t>
            </w:r>
          </w:p>
          <w:p w:rsidR="00000000" w:rsidRPr="005D4878" w:rsidP="005D4878">
            <w:pPr>
              <w:pStyle w:val="ListBullet"/>
            </w:pPr>
            <w:r w:rsidRPr="005D4878">
              <w:t>ropes</w:t>
            </w:r>
          </w:p>
          <w:p w:rsidR="00000000" w:rsidRPr="005D4878" w:rsidP="005D4878">
            <w:pPr>
              <w:pStyle w:val="ListBullet"/>
            </w:pPr>
            <w:r w:rsidRPr="005D4878">
              <w:t>transportation containers</w:t>
            </w:r>
          </w:p>
          <w:p w:rsidR="00000000" w:rsidP="005D4878">
            <w:pPr>
              <w:pStyle w:val="ListBullet"/>
              <w:rPr>
                <w:lang w:val="en-NZ"/>
              </w:rPr>
            </w:pPr>
            <w:r w:rsidRPr="005D4878">
              <w:t>visual barriers.</w:t>
            </w:r>
          </w:p>
        </w:tc>
      </w:tr>
      <w:tr w:rsidTr="00512C74">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BoldandItalics"/>
              </w:rPr>
              <w:t>OHS</w:t>
            </w:r>
            <w:r w:rsidRPr="005D4878">
              <w:t xml:space="preserve"> risks when handling animals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ListBullet"/>
            </w:pPr>
            <w:r w:rsidRPr="005D4878">
              <w:t>animal bites, envenomation, kicks, scratches and crush injuries</w:t>
            </w:r>
          </w:p>
          <w:p w:rsidR="00000000" w:rsidRPr="005D4878" w:rsidP="005D4878">
            <w:pPr>
              <w:pStyle w:val="ListBullet"/>
            </w:pPr>
            <w:r w:rsidRPr="005D4878">
              <w:t>biological hazardous waste and sharps disposal</w:t>
            </w:r>
          </w:p>
          <w:p w:rsidR="00000000" w:rsidRPr="005D4878" w:rsidP="005D4878">
            <w:pPr>
              <w:pStyle w:val="ListBullet"/>
            </w:pPr>
            <w:r w:rsidRPr="005D4878">
              <w:t>handling of chemicals and medicines</w:t>
            </w:r>
          </w:p>
          <w:p w:rsidR="00000000" w:rsidRPr="005D4878" w:rsidP="005D4878">
            <w:pPr>
              <w:pStyle w:val="ListBullet"/>
            </w:pPr>
            <w:r w:rsidRPr="005D4878">
              <w:t>gas leakage</w:t>
            </w:r>
          </w:p>
          <w:p w:rsidR="00000000" w:rsidRPr="005D4878" w:rsidP="005D4878">
            <w:pPr>
              <w:pStyle w:val="ListBullet"/>
            </w:pPr>
            <w:r w:rsidRPr="005D4878">
              <w:t>inhalation of aerosol particles</w:t>
            </w:r>
          </w:p>
          <w:p w:rsidR="00000000" w:rsidRPr="005D4878" w:rsidP="005D4878">
            <w:pPr>
              <w:pStyle w:val="ListBullet"/>
            </w:pPr>
            <w:r w:rsidRPr="005D4878">
              <w:t>intraocular contamination</w:t>
            </w:r>
          </w:p>
          <w:p w:rsidR="00000000" w:rsidRPr="005D4878" w:rsidP="005D4878">
            <w:pPr>
              <w:pStyle w:val="ListBullet"/>
            </w:pPr>
            <w:r w:rsidRPr="005D4878">
              <w:t>manual handling, including carrying, lifting and shifting</w:t>
            </w:r>
          </w:p>
          <w:p w:rsidR="00000000" w:rsidRPr="005D4878" w:rsidP="005D4878">
            <w:pPr>
              <w:pStyle w:val="ListBullet"/>
            </w:pPr>
            <w:r w:rsidRPr="005D4878">
              <w:t>needle pricks and cuts from other sharps</w:t>
            </w:r>
          </w:p>
          <w:p w:rsidR="00000000" w:rsidRPr="005D4878" w:rsidP="005D4878">
            <w:pPr>
              <w:pStyle w:val="ListBullet"/>
            </w:pPr>
            <w:r w:rsidRPr="005D4878">
              <w:t>release of infective agents (animal and human)</w:t>
            </w:r>
          </w:p>
          <w:p w:rsidR="00000000" w:rsidRPr="005D4878" w:rsidP="005D4878">
            <w:pPr>
              <w:pStyle w:val="ListBullet"/>
            </w:pPr>
            <w:r w:rsidRPr="005D4878">
              <w:t>slippery or uneven work surfaces</w:t>
            </w:r>
          </w:p>
          <w:p w:rsidR="00000000" w:rsidP="005D4878">
            <w:pPr>
              <w:pStyle w:val="ListBullet"/>
              <w:rPr>
                <w:lang w:val="en-NZ"/>
              </w:rPr>
            </w:pPr>
            <w:r w:rsidRPr="005D4878">
              <w:t>zoonoses.</w:t>
            </w:r>
          </w:p>
        </w:tc>
      </w:tr>
      <w:tr w:rsidTr="00512C74">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BoldandItalics"/>
              </w:rPr>
              <w:t>Emergency procedures</w:t>
            </w:r>
            <w:r w:rsidRPr="005D4878">
              <w:t xml:space="preserve"> would relate to:</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ListBullet"/>
            </w:pPr>
            <w:r w:rsidRPr="005D4878">
              <w:t>i</w:t>
            </w:r>
            <w:r w:rsidRPr="005D4878">
              <w:t>njury to animal, other animals, staff and potentially the public</w:t>
            </w:r>
          </w:p>
          <w:p w:rsidR="00000000" w:rsidP="005D4878">
            <w:pPr>
              <w:pStyle w:val="ListBullet"/>
              <w:rPr>
                <w:lang w:val="en-NZ"/>
              </w:rPr>
            </w:pPr>
            <w:r w:rsidRPr="005D4878">
              <w:t>potential escape of animal.</w:t>
            </w:r>
          </w:p>
        </w:tc>
      </w:tr>
      <w:tr w:rsidTr="00512C74">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BoldandItalics"/>
              </w:rPr>
              <w:t>Safe and humane manner</w:t>
            </w:r>
            <w:r w:rsidRPr="005D4878">
              <w:t xml:space="preserve"> requirements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ListBullet"/>
            </w:pPr>
            <w:r w:rsidRPr="005D4878">
              <w:t>allocating sufficient time to the process</w:t>
            </w:r>
          </w:p>
          <w:p w:rsidR="00000000" w:rsidRPr="005D4878" w:rsidP="005D4878">
            <w:pPr>
              <w:pStyle w:val="ListBullet"/>
            </w:pPr>
            <w:r w:rsidRPr="005D4878">
              <w:t>appropriately restraining the animal</w:t>
            </w:r>
          </w:p>
          <w:p w:rsidR="00000000" w:rsidRPr="005D4878" w:rsidP="005D4878">
            <w:pPr>
              <w:pStyle w:val="ListBullet"/>
            </w:pPr>
            <w:r w:rsidRPr="005D4878">
              <w:t>conducting the capture or restraint o</w:t>
            </w:r>
            <w:r w:rsidRPr="005D4878">
              <w:t>ut of the public's view</w:t>
            </w:r>
          </w:p>
          <w:p w:rsidR="00000000" w:rsidRPr="005D4878" w:rsidP="005D4878">
            <w:pPr>
              <w:pStyle w:val="ListBullet"/>
            </w:pPr>
            <w:r w:rsidRPr="005D4878">
              <w:t xml:space="preserve">observing stress in the animal </w:t>
            </w:r>
          </w:p>
          <w:p w:rsidR="00000000" w:rsidP="005D4878">
            <w:pPr>
              <w:pStyle w:val="ListBullet"/>
              <w:rPr>
                <w:lang w:val="en-NZ"/>
              </w:rPr>
            </w:pPr>
            <w:r w:rsidRPr="005D4878">
              <w:t>using personal protective equipment.</w:t>
            </w:r>
          </w:p>
        </w:tc>
      </w:tr>
      <w:tr w:rsidTr="00512C74">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BoldandItalics"/>
              </w:rPr>
              <w:t>Assistance</w:t>
            </w:r>
            <w:r w:rsidRPr="005D4878">
              <w:t xml:space="preserve"> to the veterinarian may be provided by:</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ListBullet"/>
            </w:pPr>
            <w:r w:rsidRPr="005D4878">
              <w:t>safely and securely restraining the animal</w:t>
            </w:r>
          </w:p>
          <w:p w:rsidR="00000000" w:rsidRPr="005D4878" w:rsidP="005D4878">
            <w:pPr>
              <w:pStyle w:val="ListBullet"/>
            </w:pPr>
            <w:r w:rsidRPr="005D4878">
              <w:t>administering tranquillisers and/or sedatives</w:t>
            </w:r>
          </w:p>
          <w:p w:rsidR="00000000" w:rsidP="005D4878">
            <w:pPr>
              <w:pStyle w:val="ListBullet"/>
              <w:rPr>
                <w:lang w:val="en-NZ"/>
              </w:rPr>
            </w:pPr>
            <w:r w:rsidRPr="005D4878">
              <w:t>using chemical agents.</w:t>
            </w:r>
          </w:p>
        </w:tc>
      </w:tr>
      <w:tr w:rsidTr="00512C74">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BoldandItalics"/>
              </w:rPr>
              <w:t>Preparation</w:t>
            </w:r>
            <w:r w:rsidRPr="005D4878">
              <w:t xml:space="preserve"> prior to transportation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ListBullet"/>
            </w:pPr>
            <w:r w:rsidRPr="005D4878">
              <w:t>building transport containers</w:t>
            </w:r>
          </w:p>
          <w:p w:rsidR="00000000" w:rsidRPr="005D4878" w:rsidP="005D4878">
            <w:pPr>
              <w:pStyle w:val="ListBullet"/>
            </w:pPr>
            <w:r w:rsidRPr="005D4878">
              <w:t>conditioning the animal for transport</w:t>
            </w:r>
          </w:p>
          <w:p w:rsidR="00000000" w:rsidP="005D4878">
            <w:pPr>
              <w:pStyle w:val="ListBullet"/>
              <w:rPr>
                <w:lang w:val="en-NZ"/>
              </w:rPr>
            </w:pPr>
            <w:r w:rsidRPr="005D4878">
              <w:t>providing special dietary requirements.</w:t>
            </w:r>
          </w:p>
        </w:tc>
      </w:tr>
      <w:tr w:rsidTr="00512C74">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BoldandItalics"/>
              </w:rPr>
              <w:t>Transport containers</w:t>
            </w:r>
            <w:r w:rsidRPr="005D4878">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ListBullet"/>
            </w:pPr>
            <w:r w:rsidRPr="005D4878">
              <w:t>bags</w:t>
            </w:r>
          </w:p>
          <w:p w:rsidR="00000000" w:rsidRPr="005D4878" w:rsidP="005D4878">
            <w:pPr>
              <w:pStyle w:val="ListBullet"/>
            </w:pPr>
            <w:r w:rsidRPr="005D4878">
              <w:t>padded containers</w:t>
            </w:r>
          </w:p>
          <w:p w:rsidR="00000000" w:rsidRPr="005D4878" w:rsidP="005D4878">
            <w:pPr>
              <w:pStyle w:val="ListBullet"/>
            </w:pPr>
            <w:r w:rsidRPr="005D4878">
              <w:t>pouches</w:t>
            </w:r>
          </w:p>
          <w:p w:rsidR="00000000" w:rsidRPr="005D4878" w:rsidP="005D4878">
            <w:pPr>
              <w:pStyle w:val="ListBullet"/>
            </w:pPr>
            <w:r w:rsidRPr="005D4878">
              <w:t>shipping boxes</w:t>
            </w:r>
          </w:p>
          <w:p w:rsidR="00000000" w:rsidP="005D4878">
            <w:pPr>
              <w:pStyle w:val="ListBullet"/>
              <w:rPr>
                <w:lang w:val="en-NZ"/>
              </w:rPr>
            </w:pPr>
            <w:r w:rsidRPr="005D4878">
              <w:t>transfer or crush cages.</w:t>
            </w:r>
          </w:p>
        </w:tc>
      </w:tr>
      <w:tr w:rsidTr="00512C74">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t xml:space="preserve">Transportation </w:t>
            </w:r>
            <w:r w:rsidRPr="005D4878">
              <w:rPr>
                <w:rStyle w:val="BoldandItalics"/>
              </w:rPr>
              <w:t>protocols and procedures</w:t>
            </w:r>
            <w:r w:rsidRPr="005D4878">
              <w:t xml:space="preserve">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ListBullet"/>
            </w:pPr>
            <w:r w:rsidRPr="005D4878">
              <w:t>IATA shipment requirements and protocols</w:t>
            </w:r>
          </w:p>
          <w:p w:rsidR="00000000" w:rsidRPr="005D4878" w:rsidP="005D4878">
            <w:pPr>
              <w:pStyle w:val="ListBullet"/>
            </w:pPr>
            <w:r w:rsidRPr="005D4878">
              <w:t>container requirements</w:t>
            </w:r>
          </w:p>
          <w:p w:rsidR="00000000" w:rsidRPr="005D4878" w:rsidP="005D4878">
            <w:pPr>
              <w:pStyle w:val="ListBullet"/>
            </w:pPr>
            <w:r w:rsidRPr="005D4878">
              <w:t>transportation methods</w:t>
            </w:r>
          </w:p>
          <w:p w:rsidR="00000000" w:rsidRPr="005D4878" w:rsidP="005D4878">
            <w:pPr>
              <w:pStyle w:val="ListBullet"/>
            </w:pPr>
            <w:r w:rsidRPr="005D4878">
              <w:t>transportation standards for specific species</w:t>
            </w:r>
          </w:p>
          <w:p w:rsidR="00000000" w:rsidRPr="005D4878" w:rsidP="005D4878">
            <w:pPr>
              <w:pStyle w:val="ListBullet"/>
            </w:pPr>
            <w:r w:rsidRPr="005D4878">
              <w:t>food and water requirements.</w:t>
            </w:r>
          </w:p>
        </w:tc>
      </w:tr>
    </w:tbl>
    <w:p w:rsidR="00512C74" w:rsidP="005D4878">
      <w:pPr>
        <w:pStyle w:val="BodyText"/>
      </w:pPr>
    </w:p>
    <w:p w:rsidR="00512C74" w:rsidP="005D4878">
      <w:pPr>
        <w:pStyle w:val="BodyText"/>
      </w:pPr>
    </w:p>
    <w:p w:rsidR="00000000" w:rsidRPr="005D4878" w:rsidP="005D4878">
      <w:pPr>
        <w:pStyle w:val="Heading1"/>
      </w:pPr>
      <w:bookmarkStart w:id="12" w:name="O_57518"/>
      <w:bookmarkEnd w:id="12"/>
      <w:r w:rsidRPr="005D4878">
        <w:t>Unit Sector(s)</w:t>
      </w:r>
    </w:p>
    <w:tbl>
      <w:tblPr>
        <w:tblW w:w="0" w:type="auto"/>
        <w:tblLayout w:type="fixed"/>
        <w:tblCellMar>
          <w:left w:w="62" w:type="dxa"/>
          <w:right w:w="62" w:type="dxa"/>
        </w:tblCellMar>
        <w:tblLook w:val="0000"/>
      </w:tblPr>
      <w:tblGrid>
        <w:gridCol w:w="2619"/>
        <w:gridCol w:w="5903"/>
      </w:tblGrid>
      <w:tr w:rsidTr="00512C74">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BodyText"/>
            </w:pPr>
            <w:r w:rsidRPr="005D4878">
              <w:t>Captive animals</w:t>
            </w:r>
          </w:p>
        </w:tc>
      </w:tr>
    </w:tbl>
    <w:p w:rsidR="00000000" w:rsidRPr="005D4878" w:rsidP="005D4878">
      <w:pPr>
        <w:pStyle w:val="BodyText"/>
      </w:pPr>
    </w:p>
    <w:p w:rsidR="00000000" w:rsidRPr="005D4878" w:rsidP="005D4878">
      <w:pPr>
        <w:pStyle w:val="AllowPageBreak"/>
      </w:pPr>
    </w:p>
    <w:p w:rsidR="00000000" w:rsidRPr="005D4878" w:rsidP="005D4878">
      <w:pPr>
        <w:pStyle w:val="Heading1"/>
      </w:pPr>
      <w:bookmarkStart w:id="13" w:name="O_153028"/>
      <w:bookmarkEnd w:id="13"/>
      <w:r w:rsidRPr="005D4878">
        <w:t>Competency field</w:t>
      </w:r>
    </w:p>
    <w:tbl>
      <w:tblPr>
        <w:tblW w:w="0" w:type="auto"/>
        <w:tblLayout w:type="fixed"/>
        <w:tblCellMar>
          <w:left w:w="62" w:type="dxa"/>
          <w:right w:w="62" w:type="dxa"/>
        </w:tblCellMar>
        <w:tblLook w:val="0000"/>
      </w:tblPr>
      <w:tblGrid>
        <w:gridCol w:w="2784"/>
        <w:gridCol w:w="5738"/>
      </w:tblGrid>
      <w:tr w:rsidTr="00512C74">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BodyText"/>
            </w:pPr>
          </w:p>
        </w:tc>
      </w:tr>
    </w:tbl>
    <w:p w:rsidR="00000000" w:rsidRPr="005D4878" w:rsidP="005D4878">
      <w:pPr>
        <w:pStyle w:val="BodyText"/>
      </w:pPr>
    </w:p>
    <w:p w:rsidR="00000000" w:rsidRPr="005D4878" w:rsidP="005D4878">
      <w:pPr>
        <w:pStyle w:val="AllowPageBreak"/>
      </w:pPr>
    </w:p>
    <w:p w:rsidR="00000000" w:rsidRPr="005D4878" w:rsidP="005D4878">
      <w:pPr>
        <w:pStyle w:val="Heading1"/>
      </w:pPr>
      <w:bookmarkStart w:id="14" w:name="O_153027"/>
      <w:bookmarkEnd w:id="14"/>
      <w:r w:rsidRPr="005D4878">
        <w:t>Co-requisite units</w:t>
      </w:r>
    </w:p>
    <w:tbl>
      <w:tblPr>
        <w:tblW w:w="0" w:type="auto"/>
        <w:tblLayout w:type="fixed"/>
        <w:tblCellMar>
          <w:left w:w="62" w:type="dxa"/>
          <w:right w:w="62" w:type="dxa"/>
        </w:tblCellMar>
        <w:tblLook w:val="0000"/>
      </w:tblPr>
      <w:tblGrid>
        <w:gridCol w:w="2641"/>
        <w:gridCol w:w="1322"/>
        <w:gridCol w:w="4559"/>
      </w:tblGrid>
      <w:tr w:rsidTr="00512C74">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r w:rsidRPr="005D487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p>
        </w:tc>
      </w:tr>
      <w:tr w:rsidTr="00512C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D4878">
            <w:pPr>
              <w:pStyle w:val="BodyText"/>
              <w:rPr>
                <w:lang w:val="en-NZ"/>
              </w:rPr>
            </w:pPr>
          </w:p>
        </w:tc>
      </w:tr>
      <w:tr w:rsidTr="00512C74">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D4878" w:rsidP="005D4878">
            <w:pPr>
              <w:pStyle w:val="BodyText"/>
            </w:pPr>
          </w:p>
        </w:tc>
      </w:tr>
    </w:tbl>
    <w:p w:rsidR="00000000" w:rsidRPr="005D4878" w:rsidP="005D4878">
      <w:pPr>
        <w:pStyle w:val="BodyText"/>
      </w:pPr>
    </w:p>
    <w:p w:rsidR="00000000" w:rsidRPr="005D4878" w:rsidP="005D4878"/>
    <w:sectPr w:rsidSect="005D487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C74" w:rsidP="00512C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C74" w:rsidP="005D48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512C74" w:rsidP="005D487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512C74" w:rsidP="005D487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2C74" w:rsidP="00512C7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48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2C74" w:rsidP="005D4878">
    <w:pPr>
      <w:pStyle w:val="Header"/>
      <w:framePr w:wrap="around"/>
    </w:pPr>
    <w:r>
      <w:fldChar w:fldCharType="begin"/>
    </w:r>
    <w:r>
      <w:instrText xml:space="preserve"> TITLE   \* MERGEFORMAT </w:instrText>
    </w:r>
    <w:r>
      <w:fldChar w:fldCharType="separate"/>
    </w:r>
    <w:r>
      <w:t>ACMCAN305A Assist with capturing, restraining and moving animals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12C74" w:rsidP="005D487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1C29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514E26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243F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487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D4878"/>
    <w:pPr>
      <w:spacing w:before="360" w:after="60"/>
      <w:outlineLvl w:val="0"/>
    </w:pPr>
    <w:rPr>
      <w:sz w:val="32"/>
    </w:rPr>
  </w:style>
  <w:style w:type="paragraph" w:styleId="Heading2">
    <w:name w:val="heading 2"/>
    <w:basedOn w:val="HeadingBase"/>
    <w:next w:val="BodyText"/>
    <w:link w:val="Heading2Char"/>
    <w:qFormat/>
    <w:rsid w:val="005D4878"/>
    <w:pPr>
      <w:keepLines/>
      <w:spacing w:before="240" w:after="120"/>
      <w:outlineLvl w:val="1"/>
    </w:pPr>
    <w:rPr>
      <w:sz w:val="28"/>
      <w:szCs w:val="40"/>
    </w:rPr>
  </w:style>
  <w:style w:type="paragraph" w:styleId="Heading3">
    <w:name w:val="heading 3"/>
    <w:basedOn w:val="HeadingBase"/>
    <w:next w:val="BodyText"/>
    <w:link w:val="Heading3Char"/>
    <w:qFormat/>
    <w:rsid w:val="005D4878"/>
    <w:pPr>
      <w:spacing w:before="180" w:after="120"/>
      <w:outlineLvl w:val="2"/>
    </w:pPr>
    <w:rPr>
      <w:spacing w:val="-10"/>
      <w:kern w:val="32"/>
    </w:rPr>
  </w:style>
  <w:style w:type="paragraph" w:styleId="Heading4">
    <w:name w:val="heading 4"/>
    <w:basedOn w:val="HeadingBase"/>
    <w:next w:val="BodyText"/>
    <w:link w:val="Heading4Char"/>
    <w:qFormat/>
    <w:rsid w:val="005D4878"/>
    <w:pPr>
      <w:spacing w:before="160" w:after="120"/>
      <w:outlineLvl w:val="3"/>
    </w:pPr>
    <w:rPr>
      <w:sz w:val="22"/>
    </w:rPr>
  </w:style>
  <w:style w:type="paragraph" w:styleId="Heading5">
    <w:name w:val="heading 5"/>
    <w:basedOn w:val="HeadingBase"/>
    <w:next w:val="Normal"/>
    <w:link w:val="Heading5Char"/>
    <w:qFormat/>
    <w:rsid w:val="005D4878"/>
    <w:pPr>
      <w:spacing w:before="80"/>
      <w:outlineLvl w:val="4"/>
    </w:pPr>
    <w:rPr>
      <w:color w:val="918585"/>
      <w:sz w:val="20"/>
    </w:rPr>
  </w:style>
  <w:style w:type="paragraph" w:styleId="Heading6">
    <w:name w:val="heading 6"/>
    <w:basedOn w:val="HeadingBase"/>
    <w:next w:val="Normal"/>
    <w:link w:val="Heading6Char"/>
    <w:qFormat/>
    <w:rsid w:val="005D4878"/>
    <w:pPr>
      <w:spacing w:before="60"/>
      <w:outlineLvl w:val="5"/>
    </w:pPr>
    <w:rPr>
      <w:color w:val="918585"/>
      <w:sz w:val="20"/>
    </w:rPr>
  </w:style>
  <w:style w:type="paragraph" w:styleId="Heading7">
    <w:name w:val="heading 7"/>
    <w:basedOn w:val="Normal"/>
    <w:next w:val="Normal"/>
    <w:link w:val="Heading7Char"/>
    <w:qFormat/>
    <w:rsid w:val="005D4878"/>
    <w:pPr>
      <w:ind w:left="720"/>
      <w:outlineLvl w:val="6"/>
    </w:pPr>
    <w:rPr>
      <w:i/>
    </w:rPr>
  </w:style>
  <w:style w:type="paragraph" w:styleId="Heading8">
    <w:name w:val="heading 8"/>
    <w:basedOn w:val="Normal"/>
    <w:next w:val="Normal"/>
    <w:link w:val="Heading8Char"/>
    <w:qFormat/>
    <w:rsid w:val="005D4878"/>
    <w:pPr>
      <w:ind w:left="720"/>
      <w:outlineLvl w:val="7"/>
    </w:pPr>
    <w:rPr>
      <w:i/>
    </w:rPr>
  </w:style>
  <w:style w:type="paragraph" w:styleId="Heading9">
    <w:name w:val="heading 9"/>
    <w:basedOn w:val="Normal"/>
    <w:next w:val="Normal"/>
    <w:link w:val="Heading9Char"/>
    <w:qFormat/>
    <w:rsid w:val="005D4878"/>
    <w:pPr>
      <w:ind w:left="720"/>
      <w:outlineLvl w:val="8"/>
    </w:pPr>
    <w:rPr>
      <w:i/>
    </w:rPr>
  </w:style>
  <w:style w:type="character" w:default="1" w:styleId="DefaultParagraphFont">
    <w:name w:val="Default Paragraph Font"/>
    <w:uiPriority w:val="1"/>
    <w:unhideWhenUsed/>
    <w:rsid w:val="005D48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4878"/>
  </w:style>
  <w:style w:type="character" w:customStyle="1" w:styleId="Heading1Char">
    <w:name w:val="Heading 1 Char"/>
    <w:link w:val="Heading1"/>
    <w:rsid w:val="005D4878"/>
    <w:rPr>
      <w:rFonts w:ascii="Times New Roman" w:eastAsia="Times New Roman" w:hAnsi="Times New Roman" w:cs="Times New Roman"/>
      <w:b/>
      <w:sz w:val="32"/>
      <w:szCs w:val="20"/>
      <w:lang w:eastAsia="en-US"/>
    </w:rPr>
  </w:style>
  <w:style w:type="paragraph" w:styleId="BodyText">
    <w:name w:val="Body Text"/>
    <w:basedOn w:val="Normal"/>
    <w:link w:val="BodyTextChar"/>
    <w:rsid w:val="005D4878"/>
    <w:pPr>
      <w:spacing w:before="120" w:after="120"/>
      <w:contextualSpacing/>
    </w:pPr>
    <w:rPr>
      <w:rFonts w:ascii="Times New Roman" w:hAnsi="Times New Roman"/>
      <w:sz w:val="24"/>
      <w:szCs w:val="22"/>
    </w:rPr>
  </w:style>
  <w:style w:type="character" w:customStyle="1" w:styleId="BodyTextChar">
    <w:name w:val="Body Text Char"/>
    <w:link w:val="BodyText"/>
    <w:rsid w:val="005D4878"/>
    <w:rPr>
      <w:rFonts w:ascii="Times New Roman" w:eastAsia="Times New Roman" w:hAnsi="Times New Roman" w:cs="Times New Roman"/>
      <w:sz w:val="24"/>
      <w:lang w:val="en-US" w:eastAsia="en-US"/>
    </w:rPr>
  </w:style>
  <w:style w:type="paragraph" w:styleId="Footer">
    <w:name w:val="footer"/>
    <w:basedOn w:val="Normal"/>
    <w:link w:val="FooterChar"/>
    <w:rsid w:val="005D48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5D4878"/>
    <w:rPr>
      <w:rFonts w:ascii="Times New Roman" w:eastAsia="Times New Roman" w:hAnsi="Times New Roman" w:cs="Times New Roman"/>
      <w:sz w:val="16"/>
      <w:lang w:val="en-US" w:eastAsia="en-US"/>
    </w:rPr>
  </w:style>
  <w:style w:type="paragraph" w:styleId="List">
    <w:name w:val="List"/>
    <w:basedOn w:val="BodyText"/>
    <w:next w:val="BodyText"/>
    <w:rsid w:val="005D4878"/>
    <w:pPr>
      <w:tabs>
        <w:tab w:val="left" w:pos="340"/>
      </w:tabs>
      <w:spacing w:before="60" w:after="60"/>
      <w:ind w:left="340" w:hanging="340"/>
    </w:pPr>
  </w:style>
  <w:style w:type="paragraph" w:styleId="ListBullet">
    <w:name w:val="List Bullet"/>
    <w:basedOn w:val="List"/>
    <w:rsid w:val="005D4878"/>
    <w:pPr>
      <w:numPr>
        <w:numId w:val="13"/>
      </w:numPr>
      <w:tabs>
        <w:tab w:val="clear" w:pos="340"/>
      </w:tabs>
      <w:spacing w:before="40" w:after="40"/>
    </w:pPr>
  </w:style>
  <w:style w:type="character" w:customStyle="1" w:styleId="SpecialBold">
    <w:name w:val="Special Bold"/>
    <w:rsid w:val="005D4878"/>
    <w:rPr>
      <w:b/>
      <w:spacing w:val="0"/>
    </w:rPr>
  </w:style>
  <w:style w:type="paragraph" w:styleId="ListBullet2">
    <w:name w:val="List Bullet 2"/>
    <w:basedOn w:val="List2"/>
    <w:rsid w:val="005D4878"/>
    <w:pPr>
      <w:numPr>
        <w:numId w:val="14"/>
      </w:numPr>
      <w:tabs>
        <w:tab w:val="clear" w:pos="680"/>
      </w:tabs>
    </w:pPr>
  </w:style>
  <w:style w:type="paragraph" w:styleId="Header">
    <w:name w:val="header"/>
    <w:basedOn w:val="Normal"/>
    <w:link w:val="HeaderChar"/>
    <w:rsid w:val="005D48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5D487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D4878"/>
    <w:pPr>
      <w:spacing w:before="240" w:after="120"/>
      <w:outlineLvl w:val="0"/>
    </w:pPr>
    <w:rPr>
      <w:rFonts w:ascii="Times New Roman" w:hAnsi="Times New Roman"/>
      <w:b/>
      <w:sz w:val="28"/>
    </w:rPr>
  </w:style>
  <w:style w:type="paragraph" w:customStyle="1" w:styleId="AllowPageBreak">
    <w:name w:val="AllowPageBreak"/>
    <w:rsid w:val="005D487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D4878"/>
    <w:pPr>
      <w:tabs>
        <w:tab w:val="left" w:pos="680"/>
      </w:tabs>
      <w:spacing w:before="60" w:after="60"/>
      <w:ind w:left="680" w:hanging="340"/>
    </w:pPr>
  </w:style>
  <w:style w:type="character" w:customStyle="1" w:styleId="BoldandItalics">
    <w:name w:val="Bold and Italics"/>
    <w:qFormat/>
    <w:rsid w:val="005D4878"/>
    <w:rPr>
      <w:b/>
      <w:i/>
      <w:u w:val="none"/>
    </w:rPr>
  </w:style>
  <w:style w:type="character" w:customStyle="1" w:styleId="Heading2Char">
    <w:name w:val="Heading 2 Char"/>
    <w:link w:val="Heading2"/>
    <w:rsid w:val="005D4878"/>
    <w:rPr>
      <w:rFonts w:ascii="Times New Roman" w:eastAsia="Times New Roman" w:hAnsi="Times New Roman" w:cs="Times New Roman"/>
      <w:b/>
      <w:sz w:val="28"/>
      <w:szCs w:val="40"/>
      <w:lang w:eastAsia="en-US"/>
    </w:rPr>
  </w:style>
  <w:style w:type="character" w:customStyle="1" w:styleId="Heading3Char">
    <w:name w:val="Heading 3 Char"/>
    <w:link w:val="Heading3"/>
    <w:rsid w:val="005D4878"/>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5D4878"/>
    <w:rPr>
      <w:rFonts w:ascii="Times New Roman" w:eastAsia="Times New Roman" w:hAnsi="Times New Roman" w:cs="Times New Roman"/>
      <w:b/>
      <w:szCs w:val="20"/>
      <w:lang w:eastAsia="en-US"/>
    </w:rPr>
  </w:style>
  <w:style w:type="character" w:customStyle="1" w:styleId="Heading5Char">
    <w:name w:val="Heading 5 Char"/>
    <w:link w:val="Heading5"/>
    <w:rsid w:val="005D4878"/>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5D48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487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D487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D4878"/>
    <w:rPr>
      <w:rFonts w:ascii="Courier New" w:eastAsia="Times New Roman" w:hAnsi="Courier New" w:cs="Times New Roman"/>
      <w:i/>
      <w:szCs w:val="20"/>
      <w:lang w:val="en-US" w:eastAsia="en-US"/>
    </w:rPr>
  </w:style>
  <w:style w:type="paragraph" w:customStyle="1" w:styleId="HeadingBase">
    <w:name w:val="Heading Base"/>
    <w:rsid w:val="005D48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4878"/>
    <w:pPr>
      <w:tabs>
        <w:tab w:val="right" w:leader="dot" w:pos="9072"/>
      </w:tabs>
      <w:ind w:left="567"/>
    </w:pPr>
    <w:rPr>
      <w:szCs w:val="22"/>
    </w:rPr>
  </w:style>
  <w:style w:type="paragraph" w:customStyle="1" w:styleId="TOCBase">
    <w:name w:val="TOC Base"/>
    <w:rsid w:val="005D48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4878"/>
    <w:pPr>
      <w:tabs>
        <w:tab w:val="right" w:leader="dot" w:pos="9072"/>
      </w:tabs>
      <w:spacing w:before="40" w:after="40"/>
      <w:ind w:left="284"/>
    </w:pPr>
    <w:rPr>
      <w:rFonts w:ascii="Times New Roman" w:hAnsi="Times New Roman"/>
    </w:rPr>
  </w:style>
  <w:style w:type="paragraph" w:styleId="TOC1">
    <w:name w:val="toc 1"/>
    <w:basedOn w:val="TOCBase"/>
    <w:next w:val="Normal"/>
    <w:rsid w:val="005D487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D4878"/>
    <w:pPr>
      <w:spacing w:before="5040"/>
      <w:jc w:val="center"/>
    </w:pPr>
    <w:rPr>
      <w:sz w:val="48"/>
      <w:szCs w:val="72"/>
      <w:lang w:val="en-US"/>
    </w:rPr>
  </w:style>
  <w:style w:type="character" w:customStyle="1" w:styleId="TitleChar">
    <w:name w:val="Title Char"/>
    <w:link w:val="Title"/>
    <w:rsid w:val="005D48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4878"/>
    <w:pPr>
      <w:tabs>
        <w:tab w:val="left" w:pos="3600"/>
        <w:tab w:val="left" w:pos="3958"/>
      </w:tabs>
    </w:pPr>
  </w:style>
  <w:style w:type="paragraph" w:customStyle="1" w:styleId="Note">
    <w:name w:val="Note"/>
    <w:basedOn w:val="BodyText"/>
    <w:rsid w:val="005D48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4878"/>
    <w:pPr>
      <w:framePr w:wrap="auto" w:hAnchor="text" w:y="6049"/>
    </w:pPr>
    <w:rPr>
      <w:color w:val="000000"/>
      <w:sz w:val="40"/>
    </w:rPr>
  </w:style>
  <w:style w:type="paragraph" w:customStyle="1" w:styleId="TOCTitle">
    <w:name w:val="TOCTitle"/>
    <w:basedOn w:val="Heading1"/>
    <w:rsid w:val="005D4878"/>
    <w:pPr>
      <w:spacing w:after="240"/>
      <w:jc w:val="center"/>
      <w:outlineLvl w:val="9"/>
    </w:pPr>
    <w:rPr>
      <w:caps/>
    </w:rPr>
  </w:style>
  <w:style w:type="paragraph" w:customStyle="1" w:styleId="Version">
    <w:name w:val="Version"/>
    <w:rsid w:val="005D48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D4878"/>
    <w:pPr>
      <w:keepNext w:val="0"/>
      <w:tabs>
        <w:tab w:val="right" w:pos="4176"/>
      </w:tabs>
      <w:ind w:left="198" w:hanging="198"/>
    </w:pPr>
    <w:rPr>
      <w:rFonts w:ascii="Garamond" w:hAnsi="Garamond"/>
    </w:rPr>
  </w:style>
  <w:style w:type="paragraph" w:styleId="IndexHeading">
    <w:name w:val="index heading"/>
    <w:basedOn w:val="Normal"/>
    <w:next w:val="Index1"/>
    <w:semiHidden/>
    <w:rsid w:val="005D4878"/>
    <w:pPr>
      <w:spacing w:before="120" w:after="120"/>
    </w:pPr>
    <w:rPr>
      <w:rFonts w:ascii="Arial" w:hAnsi="Arial"/>
      <w:b/>
      <w:color w:val="918585"/>
      <w:sz w:val="24"/>
    </w:rPr>
  </w:style>
  <w:style w:type="paragraph" w:customStyle="1" w:styleId="Chapter">
    <w:name w:val="Chapter"/>
    <w:basedOn w:val="Normal"/>
    <w:rsid w:val="005D4878"/>
    <w:pPr>
      <w:spacing w:before="240"/>
    </w:pPr>
    <w:rPr>
      <w:rFonts w:ascii="Times New Roman" w:hAnsi="Times New Roman"/>
      <w:smallCaps/>
      <w:spacing w:val="80"/>
      <w:sz w:val="28"/>
    </w:rPr>
  </w:style>
  <w:style w:type="paragraph" w:customStyle="1" w:styleId="InChapter">
    <w:name w:val="InChapter"/>
    <w:basedOn w:val="Heading3"/>
    <w:rsid w:val="005D4878"/>
    <w:pPr>
      <w:spacing w:after="240"/>
      <w:outlineLvl w:val="9"/>
    </w:pPr>
    <w:rPr>
      <w:noProof/>
    </w:rPr>
  </w:style>
  <w:style w:type="paragraph" w:styleId="Index2">
    <w:name w:val="index 2"/>
    <w:basedOn w:val="Normal"/>
    <w:next w:val="Normal"/>
    <w:semiHidden/>
    <w:rsid w:val="005D4878"/>
    <w:pPr>
      <w:tabs>
        <w:tab w:val="right" w:pos="4176"/>
      </w:tabs>
      <w:ind w:left="568" w:hanging="284"/>
    </w:pPr>
    <w:rPr>
      <w:rFonts w:ascii="Garamond" w:hAnsi="Garamond"/>
    </w:rPr>
  </w:style>
  <w:style w:type="paragraph" w:customStyle="1" w:styleId="Byline">
    <w:name w:val="Byline"/>
    <w:rsid w:val="005D48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4878"/>
    <w:pPr>
      <w:tabs>
        <w:tab w:val="clear" w:pos="3600"/>
        <w:tab w:val="clear" w:pos="3958"/>
      </w:tabs>
      <w:jc w:val="right"/>
    </w:pPr>
  </w:style>
  <w:style w:type="character" w:styleId="Emphasis">
    <w:name w:val="Emphasis"/>
    <w:qFormat/>
    <w:rsid w:val="005D4878"/>
    <w:rPr>
      <w:i/>
    </w:rPr>
  </w:style>
  <w:style w:type="paragraph" w:styleId="Caption">
    <w:name w:val="caption"/>
    <w:basedOn w:val="BodyText"/>
    <w:next w:val="Normal"/>
    <w:qFormat/>
    <w:rsid w:val="005D4878"/>
    <w:pPr>
      <w:framePr w:w="2268" w:hSpace="181" w:vSpace="181" w:wrap="around" w:vAnchor="text" w:hAnchor="page" w:x="1135" w:y="285" w:anchorLock="1"/>
    </w:pPr>
    <w:rPr>
      <w:i/>
    </w:rPr>
  </w:style>
  <w:style w:type="paragraph" w:customStyle="1" w:styleId="MiniTOCTitle">
    <w:name w:val="MiniTOCTitle"/>
    <w:basedOn w:val="Heading4"/>
    <w:rsid w:val="005D4878"/>
    <w:pPr>
      <w:spacing w:before="240"/>
      <w:outlineLvl w:val="9"/>
    </w:pPr>
    <w:rPr>
      <w:noProof/>
      <w:sz w:val="24"/>
    </w:rPr>
  </w:style>
  <w:style w:type="paragraph" w:customStyle="1" w:styleId="MiniTOCItem">
    <w:name w:val="MiniTOCItem"/>
    <w:basedOn w:val="ListBullet"/>
    <w:rsid w:val="005D4878"/>
    <w:pPr>
      <w:numPr>
        <w:numId w:val="0"/>
      </w:numPr>
      <w:tabs>
        <w:tab w:val="right" w:leader="dot" w:pos="6521"/>
      </w:tabs>
      <w:spacing w:before="0" w:after="0"/>
    </w:pPr>
  </w:style>
  <w:style w:type="paragraph" w:customStyle="1" w:styleId="TOFTitle">
    <w:name w:val="TOFTitle"/>
    <w:basedOn w:val="TOCTitle"/>
    <w:rsid w:val="005D4878"/>
  </w:style>
  <w:style w:type="paragraph" w:styleId="TableofFigures">
    <w:name w:val="table of figures"/>
    <w:basedOn w:val="Normal"/>
    <w:next w:val="Normal"/>
    <w:semiHidden/>
    <w:rsid w:val="005D4878"/>
    <w:pPr>
      <w:tabs>
        <w:tab w:val="right" w:leader="dot" w:pos="9072"/>
      </w:tabs>
      <w:ind w:left="970" w:hanging="403"/>
    </w:pPr>
    <w:rPr>
      <w:rFonts w:ascii="Times New Roman" w:hAnsi="Times New Roman"/>
      <w:b/>
    </w:rPr>
  </w:style>
  <w:style w:type="paragraph" w:styleId="ListNumber">
    <w:name w:val="List Number"/>
    <w:basedOn w:val="List"/>
    <w:rsid w:val="005D4878"/>
    <w:pPr>
      <w:numPr>
        <w:numId w:val="11"/>
      </w:numPr>
    </w:pPr>
  </w:style>
  <w:style w:type="character" w:customStyle="1" w:styleId="WingdingSymbols">
    <w:name w:val="Wingding Symbols"/>
    <w:rsid w:val="005D4878"/>
    <w:rPr>
      <w:rFonts w:ascii="Wingdings" w:hAnsi="Wingdings"/>
    </w:rPr>
  </w:style>
  <w:style w:type="paragraph" w:customStyle="1" w:styleId="TableHeading">
    <w:name w:val="Table Heading"/>
    <w:basedOn w:val="HeadingBase"/>
    <w:rsid w:val="005D4878"/>
    <w:pPr>
      <w:keepLines/>
      <w:pBdr>
        <w:bottom w:val="single" w:sz="6" w:space="1" w:color="918585"/>
      </w:pBdr>
      <w:spacing w:before="240"/>
    </w:pPr>
  </w:style>
  <w:style w:type="character" w:customStyle="1" w:styleId="HotSpot">
    <w:name w:val="HotSpot"/>
    <w:rsid w:val="005D4878"/>
    <w:rPr>
      <w:color w:val="0033CC"/>
      <w:u w:val="none"/>
    </w:rPr>
  </w:style>
  <w:style w:type="paragraph" w:customStyle="1" w:styleId="BodyTextRight">
    <w:name w:val="Body Text Right"/>
    <w:basedOn w:val="BodyText"/>
    <w:rsid w:val="005D4878"/>
    <w:pPr>
      <w:spacing w:before="0" w:after="0"/>
      <w:jc w:val="right"/>
    </w:pPr>
  </w:style>
  <w:style w:type="paragraph" w:styleId="Index3">
    <w:name w:val="index 3"/>
    <w:basedOn w:val="ListNumber2"/>
    <w:next w:val="Normal"/>
    <w:semiHidden/>
    <w:rsid w:val="005D4878"/>
    <w:pPr>
      <w:numPr>
        <w:numId w:val="0"/>
      </w:numPr>
      <w:tabs>
        <w:tab w:val="right" w:leader="dot" w:pos="4176"/>
      </w:tabs>
    </w:pPr>
  </w:style>
  <w:style w:type="paragraph" w:styleId="ListNumber2">
    <w:name w:val="List Number 2"/>
    <w:basedOn w:val="List2"/>
    <w:rsid w:val="005D4878"/>
    <w:pPr>
      <w:numPr>
        <w:numId w:val="10"/>
      </w:numPr>
      <w:tabs>
        <w:tab w:val="clear" w:pos="1060"/>
      </w:tabs>
    </w:pPr>
  </w:style>
  <w:style w:type="paragraph" w:customStyle="1" w:styleId="MarginNote">
    <w:name w:val="Margin Note"/>
    <w:basedOn w:val="BodyText"/>
    <w:rsid w:val="005D48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48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5D487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D4878"/>
    <w:rPr>
      <w:sz w:val="32"/>
    </w:rPr>
  </w:style>
  <w:style w:type="paragraph" w:customStyle="1" w:styleId="HeadingProcedure">
    <w:name w:val="Heading Procedure"/>
    <w:basedOn w:val="HeadingBase"/>
    <w:next w:val="Normal"/>
    <w:rsid w:val="005D4878"/>
    <w:pPr>
      <w:tabs>
        <w:tab w:val="left" w:pos="0"/>
      </w:tabs>
      <w:spacing w:before="120" w:after="60"/>
    </w:pPr>
    <w:rPr>
      <w:i/>
      <w:color w:val="918585"/>
      <w:sz w:val="22"/>
    </w:rPr>
  </w:style>
  <w:style w:type="paragraph" w:customStyle="1" w:styleId="TableBodyText">
    <w:name w:val="Table Body Text"/>
    <w:basedOn w:val="BodyText"/>
    <w:rsid w:val="005D4878"/>
    <w:pPr>
      <w:spacing w:before="60" w:after="60"/>
    </w:pPr>
  </w:style>
  <w:style w:type="paragraph" w:styleId="ListContinue">
    <w:name w:val="List Continue"/>
    <w:basedOn w:val="List"/>
    <w:rsid w:val="005D4878"/>
    <w:pPr>
      <w:ind w:firstLine="0"/>
    </w:pPr>
  </w:style>
  <w:style w:type="paragraph" w:customStyle="1" w:styleId="ListNote">
    <w:name w:val="List Note"/>
    <w:basedOn w:val="List"/>
    <w:rsid w:val="005D4878"/>
    <w:pPr>
      <w:pBdr>
        <w:top w:val="single" w:sz="6" w:space="2" w:color="918585"/>
        <w:bottom w:val="single" w:sz="6" w:space="2" w:color="918585"/>
      </w:pBdr>
      <w:tabs>
        <w:tab w:val="left" w:pos="1021"/>
      </w:tabs>
      <w:ind w:firstLine="0"/>
    </w:pPr>
  </w:style>
  <w:style w:type="paragraph" w:customStyle="1" w:styleId="Warning">
    <w:name w:val="Warning"/>
    <w:basedOn w:val="BodyText"/>
    <w:rsid w:val="005D4878"/>
    <w:pPr>
      <w:shd w:val="clear" w:color="auto" w:fill="D9D9D9"/>
      <w:tabs>
        <w:tab w:val="left" w:pos="992"/>
      </w:tabs>
      <w:ind w:left="119" w:right="119"/>
    </w:pPr>
    <w:rPr>
      <w:sz w:val="20"/>
    </w:rPr>
  </w:style>
  <w:style w:type="paragraph" w:customStyle="1" w:styleId="MarginIcons">
    <w:name w:val="Margin Icons"/>
    <w:basedOn w:val="BodyText"/>
    <w:rsid w:val="005D4878"/>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5D4878"/>
    <w:rPr>
      <w:rFonts w:ascii="Courier New" w:hAnsi="Courier New"/>
    </w:rPr>
  </w:style>
  <w:style w:type="paragraph" w:customStyle="1" w:styleId="NoteBullet">
    <w:name w:val="Note Bullet"/>
    <w:basedOn w:val="Note"/>
    <w:rsid w:val="005D4878"/>
    <w:pPr>
      <w:tabs>
        <w:tab w:val="clear" w:pos="680"/>
      </w:tabs>
      <w:spacing w:before="60" w:after="60"/>
    </w:pPr>
  </w:style>
  <w:style w:type="paragraph" w:customStyle="1" w:styleId="SubHeading2">
    <w:name w:val="SubHeading2"/>
    <w:basedOn w:val="HeadingBase"/>
    <w:rsid w:val="005D4878"/>
    <w:pPr>
      <w:spacing w:before="240" w:after="60"/>
    </w:pPr>
    <w:rPr>
      <w:sz w:val="20"/>
    </w:rPr>
  </w:style>
  <w:style w:type="paragraph" w:customStyle="1" w:styleId="SubHeading1">
    <w:name w:val="SubHeading1"/>
    <w:basedOn w:val="HeadingBase"/>
    <w:rsid w:val="005D4878"/>
    <w:pPr>
      <w:spacing w:before="240" w:after="60"/>
    </w:pPr>
    <w:rPr>
      <w:color w:val="918585"/>
      <w:sz w:val="22"/>
    </w:rPr>
  </w:style>
  <w:style w:type="paragraph" w:customStyle="1" w:styleId="SideHeading">
    <w:name w:val="Side Heading"/>
    <w:basedOn w:val="HeadingBase"/>
    <w:rsid w:val="005D48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4878"/>
    <w:pPr>
      <w:numPr>
        <w:numId w:val="12"/>
      </w:numPr>
    </w:pPr>
  </w:style>
  <w:style w:type="paragraph" w:styleId="PlainText">
    <w:name w:val="Plain Text"/>
    <w:basedOn w:val="Normal"/>
    <w:link w:val="PlainTextChar"/>
    <w:rsid w:val="005D4878"/>
    <w:rPr>
      <w:sz w:val="20"/>
    </w:rPr>
  </w:style>
  <w:style w:type="character" w:customStyle="1" w:styleId="PlainTextChar">
    <w:name w:val="Plain Text Char"/>
    <w:basedOn w:val="DefaultParagraphFont"/>
    <w:link w:val="PlainText"/>
    <w:rsid w:val="005D4878"/>
    <w:rPr>
      <w:rFonts w:ascii="Courier New" w:eastAsia="Times New Roman" w:hAnsi="Courier New" w:cs="Times New Roman"/>
      <w:sz w:val="20"/>
      <w:szCs w:val="20"/>
      <w:lang w:val="en-US" w:eastAsia="en-US"/>
    </w:rPr>
  </w:style>
  <w:style w:type="character" w:customStyle="1" w:styleId="MenuOption">
    <w:name w:val="Menu Option"/>
    <w:rsid w:val="005D4878"/>
    <w:rPr>
      <w:b/>
      <w:smallCaps/>
    </w:rPr>
  </w:style>
  <w:style w:type="paragraph" w:customStyle="1" w:styleId="TableListNumber">
    <w:name w:val="Table List Number"/>
    <w:basedOn w:val="ListNumber"/>
    <w:rsid w:val="005D4878"/>
    <w:pPr>
      <w:numPr>
        <w:numId w:val="0"/>
      </w:numPr>
    </w:pPr>
  </w:style>
  <w:style w:type="paragraph" w:styleId="TOC4">
    <w:name w:val="toc 4"/>
    <w:basedOn w:val="TOCBase"/>
    <w:next w:val="Normal"/>
    <w:semiHidden/>
    <w:rsid w:val="005D4878"/>
    <w:pPr>
      <w:tabs>
        <w:tab w:val="right" w:leader="dot" w:pos="9071"/>
      </w:tabs>
      <w:ind w:left="1701"/>
    </w:pPr>
  </w:style>
  <w:style w:type="paragraph" w:customStyle="1" w:styleId="ListAlpha">
    <w:name w:val="List Alpha"/>
    <w:basedOn w:val="List"/>
    <w:rsid w:val="005D4878"/>
    <w:pPr>
      <w:numPr>
        <w:numId w:val="9"/>
      </w:numPr>
    </w:pPr>
  </w:style>
  <w:style w:type="paragraph" w:customStyle="1" w:styleId="ListAlpha2">
    <w:name w:val="List Alpha 2"/>
    <w:basedOn w:val="List2"/>
    <w:rsid w:val="005D4878"/>
    <w:pPr>
      <w:numPr>
        <w:numId w:val="8"/>
      </w:numPr>
    </w:pPr>
  </w:style>
  <w:style w:type="paragraph" w:styleId="List3">
    <w:name w:val="List 3"/>
    <w:basedOn w:val="BodyText"/>
    <w:rsid w:val="005D4878"/>
    <w:pPr>
      <w:tabs>
        <w:tab w:val="left" w:pos="1021"/>
      </w:tabs>
      <w:spacing w:before="60" w:after="60"/>
      <w:ind w:left="1020" w:hanging="340"/>
    </w:pPr>
  </w:style>
  <w:style w:type="paragraph" w:styleId="List4">
    <w:name w:val="List 4"/>
    <w:basedOn w:val="BodyText"/>
    <w:rsid w:val="005D4878"/>
    <w:pPr>
      <w:tabs>
        <w:tab w:val="left" w:pos="1361"/>
      </w:tabs>
      <w:spacing w:before="60" w:after="60"/>
      <w:ind w:left="1361" w:hanging="340"/>
    </w:pPr>
  </w:style>
  <w:style w:type="paragraph" w:styleId="List5">
    <w:name w:val="List 5"/>
    <w:basedOn w:val="BodyText"/>
    <w:rsid w:val="005D4878"/>
    <w:pPr>
      <w:tabs>
        <w:tab w:val="left" w:pos="1701"/>
      </w:tabs>
      <w:spacing w:before="60" w:after="60"/>
      <w:ind w:left="1701" w:hanging="340"/>
    </w:pPr>
  </w:style>
  <w:style w:type="paragraph" w:styleId="ListBullet3">
    <w:name w:val="List Bullet 3"/>
    <w:basedOn w:val="List3"/>
    <w:rsid w:val="005D4878"/>
    <w:pPr>
      <w:numPr>
        <w:numId w:val="15"/>
      </w:numPr>
      <w:tabs>
        <w:tab w:val="clear" w:pos="1021"/>
      </w:tabs>
      <w:ind w:left="1037" w:hanging="357"/>
    </w:pPr>
  </w:style>
  <w:style w:type="paragraph" w:styleId="ListBullet4">
    <w:name w:val="List Bullet 4"/>
    <w:basedOn w:val="List4"/>
    <w:rsid w:val="005D4878"/>
    <w:pPr>
      <w:numPr>
        <w:numId w:val="3"/>
      </w:numPr>
    </w:pPr>
  </w:style>
  <w:style w:type="paragraph" w:styleId="ListBullet5">
    <w:name w:val="List Bullet 5"/>
    <w:basedOn w:val="List5"/>
    <w:rsid w:val="005D4878"/>
    <w:pPr>
      <w:numPr>
        <w:numId w:val="4"/>
      </w:numPr>
    </w:pPr>
  </w:style>
  <w:style w:type="paragraph" w:styleId="ListContinue2">
    <w:name w:val="List Continue 2"/>
    <w:basedOn w:val="List2"/>
    <w:rsid w:val="005D4878"/>
    <w:pPr>
      <w:ind w:firstLine="0"/>
    </w:pPr>
  </w:style>
  <w:style w:type="paragraph" w:styleId="ListContinue3">
    <w:name w:val="List Continue 3"/>
    <w:basedOn w:val="List3"/>
    <w:rsid w:val="005D4878"/>
    <w:pPr>
      <w:ind w:left="1021" w:firstLine="0"/>
    </w:pPr>
  </w:style>
  <w:style w:type="paragraph" w:styleId="ListContinue4">
    <w:name w:val="List Continue 4"/>
    <w:basedOn w:val="List4"/>
    <w:rsid w:val="005D4878"/>
    <w:pPr>
      <w:ind w:firstLine="0"/>
    </w:pPr>
  </w:style>
  <w:style w:type="paragraph" w:styleId="ListContinue5">
    <w:name w:val="List Continue 5"/>
    <w:basedOn w:val="List5"/>
    <w:rsid w:val="005D4878"/>
    <w:pPr>
      <w:ind w:firstLine="0"/>
    </w:pPr>
  </w:style>
  <w:style w:type="paragraph" w:styleId="ListNumber3">
    <w:name w:val="List Number 3"/>
    <w:basedOn w:val="List3"/>
    <w:rsid w:val="005D4878"/>
    <w:pPr>
      <w:numPr>
        <w:numId w:val="5"/>
      </w:numPr>
    </w:pPr>
  </w:style>
  <w:style w:type="paragraph" w:styleId="ListNumber4">
    <w:name w:val="List Number 4"/>
    <w:basedOn w:val="List4"/>
    <w:rsid w:val="005D4878"/>
    <w:pPr>
      <w:numPr>
        <w:numId w:val="6"/>
      </w:numPr>
    </w:pPr>
  </w:style>
  <w:style w:type="paragraph" w:styleId="ListNumber5">
    <w:name w:val="List Number 5"/>
    <w:basedOn w:val="List5"/>
    <w:rsid w:val="005D4878"/>
    <w:pPr>
      <w:numPr>
        <w:numId w:val="7"/>
      </w:numPr>
    </w:pPr>
  </w:style>
  <w:style w:type="paragraph" w:styleId="BlockText">
    <w:name w:val="Block Text"/>
    <w:basedOn w:val="Normal"/>
    <w:rsid w:val="005D4878"/>
    <w:pPr>
      <w:spacing w:after="120"/>
      <w:ind w:left="1440" w:right="1440"/>
    </w:pPr>
  </w:style>
  <w:style w:type="character" w:customStyle="1" w:styleId="Subscript">
    <w:name w:val="Subscript"/>
    <w:rsid w:val="005D4878"/>
    <w:rPr>
      <w:sz w:val="16"/>
      <w:vertAlign w:val="subscript"/>
    </w:rPr>
  </w:style>
  <w:style w:type="character" w:customStyle="1" w:styleId="Superscript">
    <w:name w:val="Superscript"/>
    <w:rsid w:val="005D4878"/>
    <w:rPr>
      <w:sz w:val="16"/>
      <w:vertAlign w:val="superscript"/>
    </w:rPr>
  </w:style>
  <w:style w:type="character" w:customStyle="1" w:styleId="Symbols">
    <w:name w:val="Symbols"/>
    <w:rsid w:val="005D4878"/>
    <w:rPr>
      <w:rFonts w:ascii="Symbol" w:hAnsi="Symbol"/>
    </w:rPr>
  </w:style>
  <w:style w:type="character" w:customStyle="1" w:styleId="MenuOptions">
    <w:name w:val="Menu Options"/>
    <w:rsid w:val="005D4878"/>
    <w:rPr>
      <w:rFonts w:ascii="Arial Narrow" w:hAnsi="Arial Narrow"/>
      <w:smallCaps/>
    </w:rPr>
  </w:style>
  <w:style w:type="character" w:customStyle="1" w:styleId="Buttons">
    <w:name w:val="Buttons"/>
    <w:rsid w:val="005D4878"/>
    <w:rPr>
      <w:b/>
    </w:rPr>
  </w:style>
  <w:style w:type="character" w:customStyle="1" w:styleId="Underlined">
    <w:name w:val="Underlined"/>
    <w:rsid w:val="005D4878"/>
    <w:rPr>
      <w:u w:val="single"/>
    </w:rPr>
  </w:style>
  <w:style w:type="paragraph" w:customStyle="1" w:styleId="TableBodyTextRight">
    <w:name w:val="Table Body Text Right"/>
    <w:basedOn w:val="TableBodyText"/>
    <w:rsid w:val="005D4878"/>
    <w:pPr>
      <w:widowControl w:val="0"/>
      <w:autoSpaceDE w:val="0"/>
      <w:autoSpaceDN w:val="0"/>
      <w:adjustRightInd w:val="0"/>
      <w:jc w:val="right"/>
    </w:pPr>
    <w:rPr>
      <w:rFonts w:cs="Arial"/>
      <w:szCs w:val="18"/>
    </w:rPr>
  </w:style>
  <w:style w:type="paragraph" w:customStyle="1" w:styleId="CopyrightText">
    <w:name w:val="Copyright Text"/>
    <w:basedOn w:val="BodyText"/>
    <w:rsid w:val="005D4878"/>
    <w:rPr>
      <w:sz w:val="18"/>
    </w:rPr>
  </w:style>
  <w:style w:type="paragraph" w:customStyle="1" w:styleId="BodySmallRight">
    <w:name w:val="Body Small Right"/>
    <w:basedOn w:val="BodyTextRight"/>
    <w:rsid w:val="005D4878"/>
    <w:rPr>
      <w:sz w:val="18"/>
      <w:szCs w:val="18"/>
    </w:rPr>
  </w:style>
  <w:style w:type="paragraph" w:customStyle="1" w:styleId="MarginEdition">
    <w:name w:val="Margin Edition"/>
    <w:basedOn w:val="MarginNote"/>
    <w:rsid w:val="005D4878"/>
    <w:pPr>
      <w:spacing w:before="0" w:after="0"/>
    </w:pPr>
    <w:rPr>
      <w:rFonts w:ascii="Times New Roman" w:hAnsi="Times New Roman"/>
      <w:color w:val="999999"/>
    </w:rPr>
  </w:style>
  <w:style w:type="paragraph" w:customStyle="1" w:styleId="Spacer">
    <w:name w:val="Spacer"/>
    <w:basedOn w:val="Normal"/>
    <w:rsid w:val="005D4878"/>
    <w:rPr>
      <w:sz w:val="2"/>
      <w:szCs w:val="2"/>
    </w:rPr>
  </w:style>
  <w:style w:type="character" w:customStyle="1" w:styleId="Small">
    <w:name w:val="Small"/>
    <w:rsid w:val="005D4878"/>
    <w:rPr>
      <w:sz w:val="16"/>
    </w:rPr>
  </w:style>
  <w:style w:type="paragraph" w:customStyle="1" w:styleId="WideTable">
    <w:name w:val="Wide Table"/>
    <w:basedOn w:val="Normal"/>
    <w:rsid w:val="005D4878"/>
    <w:pPr>
      <w:ind w:left="-1418"/>
    </w:pPr>
    <w:rPr>
      <w:sz w:val="2"/>
      <w:szCs w:val="2"/>
    </w:rPr>
  </w:style>
  <w:style w:type="character" w:styleId="PageNumber">
    <w:name w:val="page number"/>
    <w:rsid w:val="005D4878"/>
  </w:style>
  <w:style w:type="paragraph" w:styleId="Quote">
    <w:name w:val="Quote"/>
    <w:basedOn w:val="Heading1"/>
    <w:link w:val="QuoteChar"/>
    <w:qFormat/>
    <w:rsid w:val="005D4878"/>
    <w:rPr>
      <w:b w:val="0"/>
      <w:sz w:val="72"/>
      <w:szCs w:val="72"/>
      <w:lang w:val="en-NZ"/>
    </w:rPr>
  </w:style>
  <w:style w:type="character" w:customStyle="1" w:styleId="QuoteChar">
    <w:name w:val="Quote Char"/>
    <w:link w:val="Quote"/>
    <w:rsid w:val="005D48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4878"/>
    <w:pPr>
      <w:pageBreakBefore/>
    </w:pPr>
  </w:style>
  <w:style w:type="paragraph" w:customStyle="1" w:styleId="Border">
    <w:name w:val="Border"/>
    <w:basedOn w:val="Normal"/>
    <w:qFormat/>
    <w:rsid w:val="005D4878"/>
    <w:pPr>
      <w:pBdr>
        <w:top w:val="single" w:sz="18" w:space="1" w:color="auto"/>
      </w:pBdr>
    </w:pPr>
    <w:rPr>
      <w:rFonts w:ascii="Times New Roman" w:hAnsi="Times New Roman"/>
      <w:color w:val="FFFFFF"/>
      <w:sz w:val="2"/>
    </w:rPr>
  </w:style>
  <w:style w:type="character" w:styleId="IntenseEmphasis">
    <w:name w:val="Intense Emphasis"/>
    <w:uiPriority w:val="21"/>
    <w:qFormat/>
    <w:rsid w:val="005D4878"/>
    <w:rPr>
      <w:b/>
      <w:bCs/>
      <w:i/>
      <w:iCs/>
      <w:color w:val="auto"/>
    </w:rPr>
  </w:style>
  <w:style w:type="paragraph" w:styleId="IntenseQuote">
    <w:name w:val="Intense Quote"/>
    <w:basedOn w:val="Normal"/>
    <w:next w:val="Normal"/>
    <w:link w:val="IntenseQuoteChar"/>
    <w:uiPriority w:val="30"/>
    <w:qFormat/>
    <w:rsid w:val="005D4878"/>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5D4878"/>
    <w:rPr>
      <w:rFonts w:ascii="Courier New" w:eastAsia="Times New Roman" w:hAnsi="Courier New" w:cs="Times New Roman"/>
      <w:b/>
      <w:bCs/>
      <w:i/>
      <w:iCs/>
      <w:szCs w:val="20"/>
      <w:lang w:val="en-US" w:eastAsia="en-US"/>
    </w:rPr>
  </w:style>
  <w:style w:type="character" w:styleId="SubtleReference">
    <w:name w:val="Subtle Reference"/>
    <w:uiPriority w:val="31"/>
    <w:qFormat/>
    <w:rsid w:val="005D4878"/>
    <w:rPr>
      <w:smallCaps/>
      <w:color w:val="auto"/>
      <w:u w:val="single"/>
    </w:rPr>
  </w:style>
  <w:style w:type="character" w:styleId="IntenseReference">
    <w:name w:val="Intense Reference"/>
    <w:uiPriority w:val="32"/>
    <w:qFormat/>
    <w:rsid w:val="005D4878"/>
    <w:rPr>
      <w:b/>
      <w:bCs/>
      <w:smallCaps/>
      <w:color w:val="auto"/>
      <w:spacing w:val="5"/>
      <w:u w:val="single"/>
    </w:rPr>
  </w:style>
  <w:style w:type="paragraph" w:customStyle="1" w:styleId="2ColumnHeading">
    <w:name w:val="2Column Heading"/>
    <w:basedOn w:val="BodyText"/>
    <w:qFormat/>
    <w:rsid w:val="005D4878"/>
    <w:pPr>
      <w:spacing w:after="60"/>
      <w:ind w:left="-2268"/>
    </w:pPr>
    <w:rPr>
      <w:b/>
    </w:rPr>
  </w:style>
  <w:style w:type="paragraph" w:customStyle="1" w:styleId="Heading1TOC">
    <w:name w:val="Heading1 TOC"/>
    <w:basedOn w:val="Normal"/>
    <w:qFormat/>
    <w:rsid w:val="005D4878"/>
    <w:pPr>
      <w:spacing w:before="240" w:after="120"/>
    </w:pPr>
    <w:rPr>
      <w:rFonts w:ascii="Times New Roman" w:hAnsi="Times New Roman"/>
      <w:b/>
      <w:sz w:val="32"/>
    </w:rPr>
  </w:style>
  <w:style w:type="paragraph" w:customStyle="1" w:styleId="Heading2TOC">
    <w:name w:val="Heading2 TOC"/>
    <w:basedOn w:val="Normal"/>
    <w:qFormat/>
    <w:rsid w:val="005D4878"/>
    <w:pPr>
      <w:spacing w:before="240" w:after="60"/>
    </w:pPr>
    <w:rPr>
      <w:rFonts w:ascii="Times New Roman" w:hAnsi="Times New Roman"/>
      <w:b/>
      <w:sz w:val="28"/>
    </w:rPr>
  </w:style>
  <w:style w:type="character" w:customStyle="1" w:styleId="Underline">
    <w:name w:val="Underline"/>
    <w:qFormat/>
    <w:rsid w:val="005D4878"/>
    <w:rPr>
      <w:u w:val="single"/>
    </w:rPr>
  </w:style>
  <w:style w:type="paragraph" w:styleId="BalloonText">
    <w:name w:val="Balloon Text"/>
    <w:basedOn w:val="Normal"/>
    <w:link w:val="BalloonTextChar"/>
    <w:rsid w:val="005D4878"/>
    <w:rPr>
      <w:rFonts w:ascii="Tahoma" w:hAnsi="Tahoma" w:cs="Tahoma"/>
      <w:sz w:val="16"/>
      <w:szCs w:val="16"/>
    </w:rPr>
  </w:style>
  <w:style w:type="character" w:customStyle="1" w:styleId="BalloonTextChar">
    <w:name w:val="Balloon Text Char"/>
    <w:link w:val="BalloonText"/>
    <w:rsid w:val="005D487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D4878"/>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5D4878"/>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1528</Words>
  <Characters>9724</Characters>
  <Application>Microsoft Office Word</Application>
  <DocSecurity>0</DocSecurity>
  <Lines>343</Lines>
  <Paragraphs>180</Paragraphs>
  <ScaleCrop>false</ScaleCrop>
  <Company>Author-it Software Corporation Ltd.</Company>
  <LinksUpToDate>false</LinksUpToDate>
  <CharactersWithSpaces>11167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ACMCAN305A Assist with capturing, restraining and moving animals</dc:title>
  <dc:subject>Approved</dc:subject>
  <dc:creator>AgriFood Skills Australia</dc:creator>
  <cp:keywords>Revision Number: 1</cp:keywords>
  <dc:description>Copyright © 1996-2007 Author-it Software Corporation Ltd., all rights reserved.</dc:description>
  <cp:lastModifiedBy>Windows User</cp:lastModifiedBy>
  <cp:revision>3</cp:revision>
  <dcterms:created xsi:type="dcterms:W3CDTF">2012-05-26T12:30:00Z</dcterms:created>
  <dcterms:modified xsi:type="dcterms:W3CDTF">2012-05-26T12:30:00Z</dcterms:modified>
</cp:coreProperties>
</file>