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D95" w:rsidP="00325D95">
      <w:pPr>
        <w:pStyle w:val="Title"/>
      </w:pPr>
      <w:r>
        <w:fldChar w:fldCharType="begin"/>
      </w:r>
      <w:r>
        <w:instrText xml:space="preserve"> TITLE   \* MERGEFORMAT </w:instrText>
      </w:r>
      <w:r>
        <w:fldChar w:fldCharType="separate"/>
      </w:r>
      <w:r>
        <w:t>ACMATE507A Manage the parturition of transgenic mice or rats</w:t>
      </w:r>
      <w:r>
        <w:fldChar w:fldCharType="end"/>
      </w:r>
    </w:p>
    <w:p w:rsidR="00325D95" w:rsidP="00325D95">
      <w:pPr>
        <w:pStyle w:val="Version"/>
        <w:sectPr w:rsidSect="00D019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19BD" w:rsidP="00D019BD">
      <w:pPr>
        <w:pStyle w:val="SuperHeading"/>
      </w:pPr>
      <w:r w:rsidRPr="00D019BD">
        <w:t>ACMATE507A Manage the parturition of transgenic mice or rats</w:t>
      </w:r>
    </w:p>
    <w:p w:rsidR="00000000" w:rsidRPr="00D019BD" w:rsidP="00D019BD">
      <w:pPr>
        <w:pStyle w:val="SuperHeading"/>
      </w:pPr>
    </w:p>
    <w:p w:rsidR="00000000" w:rsidRPr="00D019BD" w:rsidP="00D019BD">
      <w:pPr>
        <w:pStyle w:val="Heading1"/>
      </w:pPr>
      <w:bookmarkStart w:id="1" w:name="O_57447"/>
      <w:bookmarkEnd w:id="1"/>
      <w:r w:rsidRPr="00D019BD">
        <w:t>Modification History</w:t>
      </w:r>
    </w:p>
    <w:p w:rsidR="00000000" w:rsidRPr="00D019BD" w:rsidP="00D019BD">
      <w:pPr>
        <w:pStyle w:val="BodyText"/>
      </w:pPr>
      <w:r w:rsidRPr="00D019BD">
        <w:t>Not applicable.</w:t>
      </w:r>
    </w:p>
    <w:p w:rsidR="00000000" w:rsidRPr="00D019BD" w:rsidP="00D019BD">
      <w:pPr>
        <w:pStyle w:val="AllowPageBreak"/>
      </w:pPr>
    </w:p>
    <w:p w:rsidR="00000000" w:rsidRPr="00D019BD" w:rsidP="00D019BD">
      <w:pPr>
        <w:pStyle w:val="Heading1"/>
      </w:pPr>
      <w:bookmarkStart w:id="2" w:name="O_57448"/>
      <w:bookmarkEnd w:id="2"/>
      <w:r w:rsidRPr="00D019BD">
        <w:t>Unit Descriptor</w:t>
      </w:r>
    </w:p>
    <w:tbl>
      <w:tblPr>
        <w:tblW w:w="0" w:type="auto"/>
        <w:tblLayout w:type="fixed"/>
        <w:tblCellMar>
          <w:left w:w="62" w:type="dxa"/>
          <w:right w:w="62" w:type="dxa"/>
        </w:tblCellMar>
        <w:tblLook w:val="0000"/>
      </w:tblPr>
      <w:tblGrid>
        <w:gridCol w:w="2659"/>
        <w:gridCol w:w="5863"/>
      </w:tblGrid>
      <w:tr w:rsidTr="00325D9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This unit of competency covers the process of stages of natural and caesarean births and manag</w:t>
            </w:r>
            <w:r w:rsidRPr="00D019BD">
              <w:t>ement of transgenic mice or rat pups.</w:t>
            </w:r>
          </w:p>
          <w:p w:rsidR="00000000" w:rsidRPr="00D019BD" w:rsidP="00D019BD">
            <w:pPr>
              <w:pStyle w:val="BodyText"/>
            </w:pPr>
          </w:p>
          <w:p w:rsidR="00000000" w:rsidRPr="00D019BD" w:rsidP="00D019BD">
            <w:pPr>
              <w:pStyle w:val="BodyText"/>
            </w:pPr>
            <w:r w:rsidRPr="00D019BD">
              <w:t>Licensing, legislative, regulatory or certification requirements may apply to this unit. Therefore, it will be necessary to check with the relevant state or territory regulators for current licensing, legislative or r</w:t>
            </w:r>
            <w:r w:rsidRPr="00D019BD">
              <w:t>egulatory requirements before undertaking this unit.</w:t>
            </w: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3" w:name="O_57449"/>
      <w:bookmarkEnd w:id="3"/>
      <w:r w:rsidRPr="00D019BD">
        <w:t>Application of the Unit</w:t>
      </w:r>
    </w:p>
    <w:tbl>
      <w:tblPr>
        <w:tblW w:w="0" w:type="auto"/>
        <w:tblLayout w:type="fixed"/>
        <w:tblCellMar>
          <w:left w:w="62" w:type="dxa"/>
          <w:right w:w="62" w:type="dxa"/>
        </w:tblCellMar>
        <w:tblLook w:val="0000"/>
      </w:tblPr>
      <w:tblGrid>
        <w:gridCol w:w="2732"/>
        <w:gridCol w:w="5790"/>
      </w:tblGrid>
      <w:tr w:rsidTr="00325D95">
        <w:tblPrEx>
          <w:tblW w:w="0" w:type="auto"/>
          <w:tblLayout w:type="fixed"/>
          <w:tblCellMar>
            <w:left w:w="62" w:type="dxa"/>
            <w:right w:w="62" w:type="dxa"/>
          </w:tblCellMar>
          <w:tblLook w:val="0000"/>
        </w:tblPrEx>
        <w:tc>
          <w:tcPr>
            <w:tcW w:w="27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Application of the unit</w:t>
            </w:r>
          </w:p>
        </w:tc>
        <w:tc>
          <w:tcPr>
            <w:tcW w:w="5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 xml:space="preserve">The unit has been specifically developed for animal technicians working in research and teaching facilities that require transgenic laboratory animals for scientific purposes where it may be necessary to monitor natural birth or perform caesarean sections </w:t>
            </w:r>
            <w:r w:rsidRPr="00D019BD">
              <w:t>and rear offspring for transgenic programs. Animal technicians performing surgery on animals operate under and must comply with the Australian Code of Practice for the Care and Use of Animals for Scientific Purposes, relevant state/territory legislative re</w:t>
            </w:r>
            <w:r w:rsidRPr="00D019BD">
              <w:t>quirements as well as protocols, policies and procedures set down by the Animal Ethics Committee (AEC) within their institution.</w:t>
            </w:r>
          </w:p>
          <w:p w:rsidR="00000000" w:rsidRPr="00D019BD" w:rsidP="00D019BD">
            <w:pPr>
              <w:pStyle w:val="BodyText"/>
            </w:pPr>
          </w:p>
          <w:p w:rsidR="00000000" w:rsidRPr="00D019BD" w:rsidP="00D019BD">
            <w:pPr>
              <w:pStyle w:val="BodyText"/>
            </w:pPr>
            <w:r w:rsidRPr="00D019BD">
              <w:t>In addition to legal and ethical responsibilities, all units of competency in the ACM10 Animal Care and Management Training Pa</w:t>
            </w:r>
            <w:r w:rsidRPr="00D019BD">
              <w:t>ckage have the requirement for animals to be handled gently and calmly. The individual is required to exhibit appropriate care for animals so that stress and discomfort is minimised.</w:t>
            </w:r>
          </w:p>
          <w:p w:rsidR="00000000" w:rsidRPr="00D019BD" w:rsidP="00D019BD">
            <w:pPr>
              <w:pStyle w:val="BodyText"/>
            </w:pPr>
          </w:p>
          <w:p w:rsidR="00000000" w:rsidRPr="00D019BD" w:rsidP="00D019BD">
            <w:pPr>
              <w:pStyle w:val="BodyText"/>
            </w:pPr>
            <w:r w:rsidRPr="00D019BD">
              <w:rPr>
                <w:rStyle w:val="BoldandItalics"/>
              </w:rPr>
              <w:t>Note</w:t>
            </w:r>
            <w:r w:rsidRPr="00D019BD">
              <w:t xml:space="preserve">: </w:t>
            </w:r>
            <w:r w:rsidRPr="00D019BD">
              <w:rPr>
                <w:rStyle w:val="BoldandItalics"/>
              </w:rPr>
              <w:t>Scientific purposes refers to</w:t>
            </w:r>
            <w:r w:rsidRPr="00D019BD">
              <w:t xml:space="preserve"> '</w:t>
            </w:r>
            <w:r w:rsidRPr="00D019BD">
              <w:rPr>
                <w:rStyle w:val="BoldandItalics"/>
              </w:rPr>
              <w:t xml:space="preserve">all those activities that require </w:t>
            </w:r>
            <w:r w:rsidRPr="00D019BD">
              <w:rPr>
                <w:rStyle w:val="BoldandItalics"/>
              </w:rPr>
              <w:t>approval from an Animal Ethics Committee</w:t>
            </w:r>
            <w:r w:rsidRPr="00D019BD">
              <w:t xml:space="preserve"> (</w:t>
            </w:r>
            <w:r w:rsidRPr="00D019BD">
              <w:rPr>
                <w:rStyle w:val="BoldandItalics"/>
              </w:rPr>
              <w:t>AEC</w:t>
            </w:r>
            <w:r w:rsidRPr="00D019BD">
              <w:t xml:space="preserve">) </w:t>
            </w:r>
            <w:r w:rsidRPr="00D019BD">
              <w:rPr>
                <w:rStyle w:val="BoldandItalics"/>
              </w:rPr>
              <w:t>and are performed to acquire</w:t>
            </w:r>
            <w:r w:rsidRPr="00D019BD">
              <w:t xml:space="preserve">, </w:t>
            </w:r>
            <w:r w:rsidRPr="00D019BD">
              <w:rPr>
                <w:rStyle w:val="BoldandItalics"/>
              </w:rPr>
              <w:t>develop or demonstrate knowledge of techniques in any scientific discipline</w:t>
            </w:r>
            <w:r w:rsidRPr="00D019BD">
              <w:t xml:space="preserve">, </w:t>
            </w:r>
            <w:r w:rsidRPr="00D019BD">
              <w:rPr>
                <w:rStyle w:val="BoldandItalics"/>
              </w:rPr>
              <w:t>including activities for the purposes of teaching</w:t>
            </w:r>
            <w:r w:rsidRPr="00D019BD">
              <w:t xml:space="preserve">, </w:t>
            </w:r>
            <w:r w:rsidRPr="00D019BD">
              <w:rPr>
                <w:rStyle w:val="BoldandItalics"/>
              </w:rPr>
              <w:t>field trips</w:t>
            </w:r>
            <w:r w:rsidRPr="00D019BD">
              <w:t xml:space="preserve">, </w:t>
            </w:r>
            <w:r w:rsidRPr="00D019BD">
              <w:rPr>
                <w:rStyle w:val="BoldandItalics"/>
              </w:rPr>
              <w:t>environmental studies</w:t>
            </w:r>
            <w:r w:rsidRPr="00D019BD">
              <w:t xml:space="preserve">, </w:t>
            </w:r>
            <w:r w:rsidRPr="00D019BD">
              <w:rPr>
                <w:rStyle w:val="BoldandItalics"/>
              </w:rPr>
              <w:t>research</w:t>
            </w:r>
            <w:r w:rsidRPr="00D019BD">
              <w:t xml:space="preserve">, </w:t>
            </w:r>
            <w:r w:rsidRPr="00D019BD">
              <w:rPr>
                <w:rStyle w:val="BoldandItalics"/>
              </w:rPr>
              <w:t>diagn</w:t>
            </w:r>
            <w:r w:rsidRPr="00D019BD">
              <w:rPr>
                <w:rStyle w:val="BoldandItalics"/>
              </w:rPr>
              <w:t>osis</w:t>
            </w:r>
            <w:r w:rsidRPr="00D019BD">
              <w:t xml:space="preserve">, </w:t>
            </w:r>
            <w:r w:rsidRPr="00D019BD">
              <w:rPr>
                <w:rStyle w:val="BoldandItalics"/>
              </w:rPr>
              <w:t>product testing and the production of biological products'</w:t>
            </w:r>
            <w:r w:rsidRPr="00D019BD">
              <w:t>.</w:t>
            </w: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4" w:name="O_57450"/>
      <w:bookmarkEnd w:id="4"/>
      <w:r w:rsidRPr="00D019BD">
        <w:t>Licensing/Regulatory Information</w:t>
      </w:r>
    </w:p>
    <w:p w:rsidR="00000000" w:rsidRPr="00D019BD" w:rsidP="00D019BD">
      <w:pPr>
        <w:pStyle w:val="BodyText"/>
      </w:pPr>
      <w:r w:rsidRPr="00D019BD">
        <w:t>Not applicable.</w:t>
      </w:r>
    </w:p>
    <w:p w:rsidR="00000000" w:rsidRPr="00D019BD" w:rsidP="00D019BD">
      <w:pPr>
        <w:pStyle w:val="AllowPageBreak"/>
      </w:pPr>
    </w:p>
    <w:p w:rsidR="00000000" w:rsidRPr="00D019BD" w:rsidP="00D019BD">
      <w:pPr>
        <w:pStyle w:val="Heading1"/>
      </w:pPr>
      <w:bookmarkStart w:id="5" w:name="O_57452"/>
      <w:bookmarkEnd w:id="5"/>
      <w:r w:rsidRPr="00D019BD">
        <w:t>Pre-Requisites</w:t>
      </w:r>
    </w:p>
    <w:tbl>
      <w:tblPr>
        <w:tblW w:w="0" w:type="auto"/>
        <w:tblLayout w:type="fixed"/>
        <w:tblCellMar>
          <w:left w:w="62" w:type="dxa"/>
          <w:right w:w="62" w:type="dxa"/>
        </w:tblCellMar>
        <w:tblLook w:val="0000"/>
      </w:tblPr>
      <w:tblGrid>
        <w:gridCol w:w="2775"/>
        <w:gridCol w:w="1295"/>
        <w:gridCol w:w="4452"/>
      </w:tblGrid>
      <w:tr w:rsidTr="00325D9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p>
        </w:tc>
      </w:tr>
      <w:tr w:rsidTr="00325D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p>
        </w:tc>
      </w:tr>
      <w:tr w:rsidTr="00325D9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6" w:name="O_57451"/>
      <w:bookmarkEnd w:id="6"/>
      <w:r w:rsidRPr="00D019BD">
        <w:t>Employability Skills Information</w:t>
      </w:r>
    </w:p>
    <w:tbl>
      <w:tblPr>
        <w:tblW w:w="0" w:type="auto"/>
        <w:tblLayout w:type="fixed"/>
        <w:tblCellMar>
          <w:left w:w="62" w:type="dxa"/>
          <w:right w:w="62" w:type="dxa"/>
        </w:tblCellMar>
        <w:tblLook w:val="0000"/>
      </w:tblPr>
      <w:tblGrid>
        <w:gridCol w:w="2802"/>
        <w:gridCol w:w="5720"/>
      </w:tblGrid>
      <w:tr w:rsidTr="00325D9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This unit contains employability skills.</w:t>
            </w: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7" w:name="O_57453"/>
      <w:bookmarkEnd w:id="7"/>
      <w:r w:rsidRPr="00D019BD">
        <w:t>Elements and Performance Criteria Pre-Content</w:t>
      </w:r>
    </w:p>
    <w:tbl>
      <w:tblPr>
        <w:tblW w:w="0" w:type="auto"/>
        <w:tblLayout w:type="fixed"/>
        <w:tblCellMar>
          <w:left w:w="62" w:type="dxa"/>
          <w:right w:w="62" w:type="dxa"/>
        </w:tblCellMar>
        <w:tblLook w:val="0000"/>
      </w:tblPr>
      <w:tblGrid>
        <w:gridCol w:w="2583"/>
        <w:gridCol w:w="5939"/>
      </w:tblGrid>
      <w:tr w:rsidTr="00325D9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Performance criteria describe the performance needed to demonstra</w:t>
            </w:r>
            <w:r w:rsidRPr="00D019BD">
              <w:t>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8" w:name="O_57454"/>
      <w:bookmarkEnd w:id="8"/>
      <w:r w:rsidRPr="00D019BD">
        <w:t>Elements and Performance Criteria</w:t>
      </w:r>
    </w:p>
    <w:tbl>
      <w:tblPr>
        <w:tblW w:w="0" w:type="auto"/>
        <w:tblLayout w:type="fixed"/>
        <w:tblCellMar>
          <w:left w:w="62" w:type="dxa"/>
          <w:right w:w="62" w:type="dxa"/>
        </w:tblCellMar>
        <w:tblLook w:val="0000"/>
      </w:tblPr>
      <w:tblGrid>
        <w:gridCol w:w="2583"/>
        <w:gridCol w:w="5939"/>
      </w:tblGrid>
      <w:tr w:rsidTr="00325D95">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PERFORMANCE CRITERIA</w:t>
            </w:r>
          </w:p>
        </w:tc>
      </w:tr>
      <w:tr w:rsidTr="00325D9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List"/>
              <w:rPr>
                <w:lang w:val="en-NZ"/>
              </w:rPr>
            </w:pPr>
            <w:r w:rsidRPr="00D019BD">
              <w:t>1.</w:t>
            </w:r>
            <w:r w:rsidRPr="00D019BD">
              <w:tab/>
              <w:t>Prepare for procedures and maintain documentation</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2"/>
            </w:pPr>
            <w:r w:rsidRPr="00D019BD">
              <w:t>1.1.</w:t>
            </w:r>
            <w:r w:rsidRPr="00D019BD">
              <w:tab/>
              <w:t xml:space="preserve">Institutional </w:t>
            </w:r>
            <w:r w:rsidRPr="00D019BD">
              <w:rPr>
                <w:rStyle w:val="BoldandItalics"/>
              </w:rPr>
              <w:t>policies</w:t>
            </w:r>
            <w:r w:rsidRPr="00D019BD">
              <w:t xml:space="preserve">, </w:t>
            </w:r>
            <w:r w:rsidRPr="00D019BD">
              <w:rPr>
                <w:rStyle w:val="BoldandItalics"/>
              </w:rPr>
              <w:t>procedures</w:t>
            </w:r>
            <w:r w:rsidRPr="00D019BD">
              <w:t xml:space="preserve"> and protocols as set down by the </w:t>
            </w:r>
            <w:r w:rsidRPr="00D019BD">
              <w:rPr>
                <w:rStyle w:val="BoldandItalics"/>
              </w:rPr>
              <w:t>AEC</w:t>
            </w:r>
            <w:r w:rsidRPr="00D019BD">
              <w:t xml:space="preserve"> and </w:t>
            </w:r>
            <w:r w:rsidRPr="00D019BD">
              <w:rPr>
                <w:rStyle w:val="BoldandItalics"/>
              </w:rPr>
              <w:t>relevant</w:t>
            </w:r>
            <w:r w:rsidRPr="00D019BD">
              <w:t xml:space="preserve"> </w:t>
            </w:r>
            <w:r w:rsidRPr="00D019BD">
              <w:rPr>
                <w:rStyle w:val="BoldandItalics"/>
              </w:rPr>
              <w:t>legislative requirements</w:t>
            </w:r>
            <w:r w:rsidRPr="00D019BD">
              <w:t xml:space="preserve">, including </w:t>
            </w:r>
            <w:r w:rsidRPr="00D019BD">
              <w:rPr>
                <w:rStyle w:val="BoldandItalics"/>
              </w:rPr>
              <w:t>occupational health and safety</w:t>
            </w:r>
            <w:r w:rsidRPr="00D019BD">
              <w:t xml:space="preserve"> (</w:t>
            </w:r>
            <w:r w:rsidRPr="00D019BD">
              <w:rPr>
                <w:rStyle w:val="BoldandItalics"/>
              </w:rPr>
              <w:t>OHS</w:t>
            </w:r>
            <w:r w:rsidRPr="00D019BD">
              <w:t>), are complied with at all times</w:t>
            </w:r>
          </w:p>
          <w:p w:rsidR="00000000" w:rsidRPr="00D019BD" w:rsidP="00D019BD">
            <w:pPr>
              <w:pStyle w:val="List2"/>
            </w:pPr>
            <w:r w:rsidRPr="00D019BD">
              <w:t>1.2.</w:t>
            </w:r>
            <w:r w:rsidRPr="00D019BD">
              <w:tab/>
              <w:t>Regulatory and project documentation requirements are identified.</w:t>
            </w:r>
          </w:p>
          <w:p w:rsidR="00000000" w:rsidRPr="00D019BD" w:rsidP="00D019BD">
            <w:pPr>
              <w:pStyle w:val="List2"/>
            </w:pPr>
            <w:r w:rsidRPr="00D019BD">
              <w:t>1.3.</w:t>
            </w:r>
            <w:r w:rsidRPr="00D019BD">
              <w:tab/>
              <w:t xml:space="preserve">Project reproductive and </w:t>
            </w:r>
            <w:r w:rsidRPr="00D019BD">
              <w:rPr>
                <w:rStyle w:val="BoldandItalics"/>
              </w:rPr>
              <w:t>breeding program</w:t>
            </w:r>
            <w:r w:rsidRPr="00D019BD">
              <w:t xml:space="preserve"> objectives are verified.</w:t>
            </w:r>
          </w:p>
          <w:p w:rsidR="00000000" w:rsidP="00D019BD">
            <w:pPr>
              <w:pStyle w:val="List2"/>
              <w:rPr>
                <w:lang w:val="en-NZ"/>
              </w:rPr>
            </w:pPr>
            <w:r w:rsidRPr="00D019BD">
              <w:t>1.4.</w:t>
            </w:r>
            <w:r w:rsidRPr="00D019BD">
              <w:tab/>
              <w:t>Records are revised, reviewed, maintain</w:t>
            </w:r>
            <w:r w:rsidRPr="00D019BD">
              <w:t>ed and updated in accordance with institutional policies and procedures.</w:t>
            </w:r>
          </w:p>
        </w:tc>
      </w:tr>
      <w:tr w:rsidTr="00325D9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List"/>
              <w:rPr>
                <w:lang w:val="en-NZ"/>
              </w:rPr>
            </w:pPr>
            <w:r w:rsidRPr="00D019BD">
              <w:t>2.</w:t>
            </w:r>
            <w:r w:rsidRPr="00D019BD">
              <w:tab/>
              <w:t>Monitor natural birth of transgenic offspring</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2"/>
            </w:pPr>
            <w:r w:rsidRPr="00D019BD">
              <w:t>2.1.</w:t>
            </w:r>
            <w:r w:rsidRPr="00D019BD">
              <w:tab/>
            </w:r>
            <w:r w:rsidRPr="00D019BD">
              <w:rPr>
                <w:rStyle w:val="BoldandItalics"/>
              </w:rPr>
              <w:t>Signs of parturition</w:t>
            </w:r>
            <w:r w:rsidRPr="00D019BD">
              <w:t xml:space="preserve"> are identified.</w:t>
            </w:r>
          </w:p>
          <w:p w:rsidR="00000000" w:rsidRPr="00D019BD" w:rsidP="00D019BD">
            <w:pPr>
              <w:pStyle w:val="List2"/>
            </w:pPr>
            <w:r w:rsidRPr="00D019BD">
              <w:t>2.2.</w:t>
            </w:r>
            <w:r w:rsidRPr="00D019BD">
              <w:tab/>
              <w:t>Birth is monitored and decision is made to foster pups or leave with birth mother depe</w:t>
            </w:r>
            <w:r w:rsidRPr="00D019BD">
              <w:t>nding on project requirements and mother and offspring reactions.</w:t>
            </w:r>
          </w:p>
          <w:p w:rsidR="00000000" w:rsidP="00D019BD">
            <w:pPr>
              <w:pStyle w:val="List2"/>
              <w:rPr>
                <w:lang w:val="en-NZ"/>
              </w:rPr>
            </w:pPr>
            <w:r w:rsidRPr="00D019BD">
              <w:t>2.3.</w:t>
            </w:r>
            <w:r w:rsidRPr="00D019BD">
              <w:tab/>
              <w:t>Mother and offspring are housed and monitored to minimise stress to animals.</w:t>
            </w:r>
          </w:p>
        </w:tc>
      </w:tr>
      <w:tr w:rsidTr="00325D9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List"/>
              <w:rPr>
                <w:lang w:val="en-NZ"/>
              </w:rPr>
            </w:pPr>
            <w:r w:rsidRPr="00D019BD">
              <w:t>3.</w:t>
            </w:r>
            <w:r w:rsidRPr="00D019BD">
              <w:tab/>
              <w:t>Perform caesarean procedures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2"/>
            </w:pPr>
            <w:r w:rsidRPr="00D019BD">
              <w:t>3.1.</w:t>
            </w:r>
            <w:r w:rsidRPr="00D019BD">
              <w:tab/>
              <w:t>Need for caesarean section is justified and AEC approval verified.</w:t>
            </w:r>
          </w:p>
          <w:p w:rsidR="00000000" w:rsidRPr="00D019BD" w:rsidP="00D019BD">
            <w:pPr>
              <w:pStyle w:val="List2"/>
            </w:pPr>
            <w:r w:rsidRPr="00D019BD">
              <w:t>3.2.</w:t>
            </w:r>
            <w:r w:rsidRPr="00D019BD">
              <w:tab/>
            </w:r>
            <w:r w:rsidRPr="00D019BD">
              <w:rPr>
                <w:rStyle w:val="BoldandItalics"/>
              </w:rPr>
              <w:t>Equipment</w:t>
            </w:r>
            <w:r w:rsidRPr="00D019BD">
              <w:t xml:space="preserve">, including </w:t>
            </w:r>
            <w:r w:rsidRPr="00D019BD">
              <w:rPr>
                <w:rStyle w:val="BoldandItalics"/>
              </w:rPr>
              <w:t>personal protective equipment</w:t>
            </w:r>
            <w:r w:rsidRPr="00D019BD">
              <w:t xml:space="preserve"> and </w:t>
            </w:r>
            <w:r w:rsidRPr="00D019BD">
              <w:rPr>
                <w:rStyle w:val="BoldandItalics"/>
              </w:rPr>
              <w:t>medications</w:t>
            </w:r>
            <w:r w:rsidRPr="00D019BD">
              <w:t>, are prepared.</w:t>
            </w:r>
          </w:p>
          <w:p w:rsidR="00000000" w:rsidRPr="00D019BD" w:rsidP="00D019BD">
            <w:pPr>
              <w:pStyle w:val="List2"/>
            </w:pPr>
            <w:r w:rsidRPr="00D019BD">
              <w:t>3.3.</w:t>
            </w:r>
            <w:r w:rsidRPr="00D019BD">
              <w:tab/>
              <w:t>Female is euthanased by cervical dislocation or sedated and euthanased.</w:t>
            </w:r>
          </w:p>
          <w:p w:rsidR="00000000" w:rsidRPr="00D019BD" w:rsidP="00D019BD">
            <w:pPr>
              <w:pStyle w:val="List2"/>
            </w:pPr>
            <w:r w:rsidRPr="00D019BD">
              <w:t>3.4.</w:t>
            </w:r>
            <w:r w:rsidRPr="00D019BD">
              <w:tab/>
              <w:t>Caesarean procedure is conducted.</w:t>
            </w:r>
          </w:p>
          <w:p w:rsidR="00000000" w:rsidRPr="00D019BD" w:rsidP="00D019BD">
            <w:pPr>
              <w:pStyle w:val="List2"/>
            </w:pPr>
            <w:r w:rsidRPr="00D019BD">
              <w:t>3.5.</w:t>
            </w:r>
            <w:r w:rsidRPr="00D019BD">
              <w:tab/>
              <w:t>Pups are collected, identified, checked and moni</w:t>
            </w:r>
            <w:r w:rsidRPr="00D019BD">
              <w:t>tored.</w:t>
            </w:r>
          </w:p>
          <w:p w:rsidR="00000000" w:rsidP="00D019BD">
            <w:pPr>
              <w:pStyle w:val="List2"/>
              <w:rPr>
                <w:lang w:val="en-NZ"/>
              </w:rPr>
            </w:pPr>
            <w:r w:rsidRPr="00D019BD">
              <w:t>3.6.</w:t>
            </w:r>
            <w:r w:rsidRPr="00D019BD">
              <w:tab/>
              <w:t>Birth mother is euthanased (if not previously) and carcass disposed of in accordance with legislative requirements.</w:t>
            </w:r>
          </w:p>
        </w:tc>
      </w:tr>
      <w:tr w:rsidTr="00325D95">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List"/>
              <w:rPr>
                <w:lang w:val="en-NZ"/>
              </w:rPr>
            </w:pPr>
            <w:r w:rsidRPr="00D019BD">
              <w:t>4.</w:t>
            </w:r>
            <w:r w:rsidRPr="00D019BD">
              <w:tab/>
              <w:t>Foster pups onto clean mother</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2"/>
            </w:pPr>
            <w:r w:rsidRPr="00D019BD">
              <w:t>4.1.</w:t>
            </w:r>
            <w:r w:rsidRPr="00D019BD">
              <w:tab/>
            </w:r>
            <w:r w:rsidRPr="00D019BD">
              <w:rPr>
                <w:rStyle w:val="BoldandItalics"/>
              </w:rPr>
              <w:t>Clean or dirty status</w:t>
            </w:r>
            <w:r w:rsidRPr="00D019BD">
              <w:t xml:space="preserve"> of the mother is verified and handling and treatment areas of each </w:t>
            </w:r>
            <w:r w:rsidRPr="00D019BD">
              <w:t>group are separated according to biosecurity requirements</w:t>
            </w:r>
          </w:p>
          <w:p w:rsidR="00000000" w:rsidRPr="00D019BD" w:rsidP="00D019BD">
            <w:pPr>
              <w:pStyle w:val="List2"/>
            </w:pPr>
            <w:r w:rsidRPr="00D019BD">
              <w:t>4.2.</w:t>
            </w:r>
            <w:r w:rsidRPr="00D019BD">
              <w:tab/>
              <w:t xml:space="preserve">Foster mother is selected and </w:t>
            </w:r>
            <w:r w:rsidRPr="00D019BD">
              <w:rPr>
                <w:rStyle w:val="BoldandItalics"/>
              </w:rPr>
              <w:t>prepared</w:t>
            </w:r>
            <w:r w:rsidRPr="00D019BD">
              <w:t xml:space="preserve"> prior to caesarean surgery of birth mother.</w:t>
            </w:r>
          </w:p>
          <w:p w:rsidR="00000000" w:rsidRPr="00D019BD" w:rsidP="00D019BD">
            <w:pPr>
              <w:pStyle w:val="List2"/>
            </w:pPr>
            <w:r w:rsidRPr="00D019BD">
              <w:t>4.3.</w:t>
            </w:r>
            <w:r w:rsidRPr="00D019BD">
              <w:tab/>
            </w:r>
            <w:r w:rsidRPr="00D019BD">
              <w:rPr>
                <w:rStyle w:val="BoldandItalics"/>
              </w:rPr>
              <w:t>Area for fostering</w:t>
            </w:r>
            <w:r w:rsidRPr="00D019BD">
              <w:t xml:space="preserve"> is selected and prepared to ensure minimal stress to foster mother and pups.</w:t>
            </w:r>
          </w:p>
          <w:p w:rsidR="00000000" w:rsidRPr="00D019BD" w:rsidP="00D019BD">
            <w:pPr>
              <w:pStyle w:val="List2"/>
            </w:pPr>
            <w:r w:rsidRPr="00D019BD">
              <w:t>4.4.</w:t>
            </w:r>
            <w:r w:rsidRPr="00D019BD">
              <w:tab/>
              <w:t>Pups</w:t>
            </w:r>
            <w:r w:rsidRPr="00D019BD">
              <w:t xml:space="preserve"> are allocated to foster mother and bonding monitored.</w:t>
            </w: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9" w:name="O_57455"/>
      <w:bookmarkEnd w:id="9"/>
      <w:r w:rsidRPr="00D019BD">
        <w:t>Required Skills and Knowledge</w:t>
      </w:r>
    </w:p>
    <w:tbl>
      <w:tblPr>
        <w:tblW w:w="0" w:type="auto"/>
        <w:tblLayout w:type="fixed"/>
        <w:tblCellMar>
          <w:left w:w="62" w:type="dxa"/>
          <w:right w:w="62" w:type="dxa"/>
        </w:tblCellMar>
        <w:tblLook w:val="0000"/>
      </w:tblPr>
      <w:tblGrid>
        <w:gridCol w:w="8522"/>
      </w:tblGrid>
      <w:tr w:rsidTr="00325D9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REQUIRED SKILLS AND KNOWLEDGE</w:t>
            </w:r>
          </w:p>
        </w:tc>
      </w:tr>
      <w:tr w:rsidTr="00325D9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t>This section describes the skills and knowledge required for this unit.</w:t>
            </w:r>
          </w:p>
        </w:tc>
      </w:tr>
      <w:tr w:rsidTr="00325D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Required skills</w:t>
            </w:r>
          </w:p>
        </w:tc>
      </w:tr>
      <w:tr w:rsidTr="00325D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apply animal care and ethics committee classification system to determine procedures that require approval</w:t>
            </w:r>
          </w:p>
          <w:p w:rsidR="00000000" w:rsidRPr="00D019BD" w:rsidP="00D019BD">
            <w:pPr>
              <w:pStyle w:val="ListBullet"/>
            </w:pPr>
            <w:r w:rsidRPr="00D019BD">
              <w:t>calculate dosage, administer drugs, including anaesthetic, and monitor response in accordance with project protocols and workplace standards</w:t>
            </w:r>
          </w:p>
          <w:p w:rsidR="00000000" w:rsidRPr="00D019BD" w:rsidP="00D019BD">
            <w:pPr>
              <w:pStyle w:val="ListBullet"/>
            </w:pPr>
            <w:r w:rsidRPr="00D019BD">
              <w:t>check animals' physical condition vital signs and monitor for signs of progress or deterioration in condition or health of animals</w:t>
            </w:r>
          </w:p>
          <w:p w:rsidR="00000000" w:rsidRPr="00D019BD" w:rsidP="00D019BD">
            <w:pPr>
              <w:pStyle w:val="ListBullet"/>
            </w:pPr>
            <w:r w:rsidRPr="00D019BD">
              <w:t>employ safe and environmentally responsible organisational systems and procedures when handling animals, materials and equipm</w:t>
            </w:r>
            <w:r w:rsidRPr="00D019BD">
              <w:t>ent</w:t>
            </w:r>
          </w:p>
          <w:p w:rsidR="00000000" w:rsidRPr="00D019BD" w:rsidP="00D019BD">
            <w:pPr>
              <w:pStyle w:val="ListBullet"/>
            </w:pPr>
            <w:r w:rsidRPr="00D019BD">
              <w:t>identify sex, age, reproductive and parturition status of male and female animals</w:t>
            </w:r>
          </w:p>
          <w:p w:rsidR="00000000" w:rsidRPr="00D019BD" w:rsidP="00D019BD">
            <w:pPr>
              <w:pStyle w:val="ListBullet"/>
            </w:pPr>
            <w:r w:rsidRPr="00D019BD">
              <w:t>maintain the highest standards of hygiene and infection control at all times to reduce the risk of infection and cross-infection</w:t>
            </w:r>
          </w:p>
          <w:p w:rsidR="00000000" w:rsidRPr="00D019BD" w:rsidP="00D019BD">
            <w:pPr>
              <w:pStyle w:val="ListBullet"/>
            </w:pPr>
            <w:r w:rsidRPr="00D019BD">
              <w:t xml:space="preserve">prepare and maintain appropriate records </w:t>
            </w:r>
            <w:r w:rsidRPr="00D019BD">
              <w:t>relevant to breeding and technical procedures using relevant institutional electronic and/or manual systems</w:t>
            </w:r>
          </w:p>
          <w:p w:rsidR="00000000" w:rsidRPr="00D019BD" w:rsidP="00D019BD">
            <w:pPr>
              <w:pStyle w:val="ListBullet"/>
            </w:pPr>
            <w:r w:rsidRPr="00D019BD">
              <w:t>prepare and use equipment and materials correctly and in accordance with manufacturers' specifications</w:t>
            </w:r>
          </w:p>
          <w:p w:rsidR="00000000" w:rsidRPr="00D019BD" w:rsidP="00D019BD">
            <w:pPr>
              <w:pStyle w:val="ListBullet"/>
            </w:pPr>
            <w:r w:rsidRPr="00D019BD">
              <w:t xml:space="preserve">literacy skills to read, interpret and apply </w:t>
            </w:r>
            <w:r w:rsidRPr="00D019BD">
              <w:t>institution policies and procedures, including OHS, infection control, containment and exclusion and waste management; critically analyse material and record information collected accurately and legibly</w:t>
            </w:r>
          </w:p>
          <w:p w:rsidR="00000000" w:rsidRPr="00D019BD" w:rsidP="00D019BD">
            <w:pPr>
              <w:pStyle w:val="ListBullet"/>
            </w:pPr>
            <w:r w:rsidRPr="00D019BD">
              <w:t xml:space="preserve">oral communication skills/language to fulfil the job </w:t>
            </w:r>
            <w:r w:rsidRPr="00D019BD">
              <w:t>role as specified by the institution, including questioning, active listening, asking for clarification and consulting with or seeking advice from research group team members, senior or more experienced staff or other relevant persons</w:t>
            </w:r>
          </w:p>
          <w:p w:rsidR="00000000" w:rsidRPr="00D019BD" w:rsidP="00D019BD">
            <w:pPr>
              <w:pStyle w:val="ListBullet"/>
            </w:pPr>
            <w:r w:rsidRPr="00D019BD">
              <w:t>numeracy skills to es</w:t>
            </w:r>
            <w:r w:rsidRPr="00D019BD">
              <w:t>timate, calculate and record routine and more complex workplace measures</w:t>
            </w:r>
          </w:p>
          <w:p w:rsidR="00000000" w:rsidRPr="00D019BD" w:rsidP="00D019BD">
            <w:pPr>
              <w:pStyle w:val="ListBullet"/>
            </w:pPr>
            <w:r w:rsidRPr="00D019BD">
              <w:t>se interpersonal skills to work with others and relate to people from a range of cultural, social and religious backgrounds and with a range of physical and mental abilities</w:t>
            </w:r>
          </w:p>
          <w:p w:rsidR="00000000" w:rsidRPr="00D019BD" w:rsidP="00D019BD">
            <w:pPr>
              <w:pStyle w:val="ListBullet"/>
            </w:pPr>
            <w:r w:rsidRPr="00D019BD">
              <w:t>problem-s</w:t>
            </w:r>
            <w:r w:rsidRPr="00D019BD">
              <w:t xml:space="preserve">olving skills to use available information and resources including recording information and prioritise daily tasks. </w:t>
            </w:r>
          </w:p>
          <w:p w:rsidR="00000000" w:rsidRPr="00D019BD" w:rsidP="00D019BD">
            <w:pPr>
              <w:pStyle w:val="ListBullet"/>
            </w:pPr>
            <w:r w:rsidRPr="00D019BD">
              <w:t xml:space="preserve">use personal protective clothing and equipment correctly </w:t>
            </w:r>
          </w:p>
          <w:p w:rsidR="00000000" w:rsidRPr="00D019BD" w:rsidP="00D019BD">
            <w:pPr>
              <w:pStyle w:val="ListBullet"/>
            </w:pPr>
            <w:r w:rsidRPr="00D019BD">
              <w:t>use safe manual handling techniques and/or equipment</w:t>
            </w:r>
          </w:p>
          <w:p w:rsidR="00000000" w:rsidP="00D019BD">
            <w:pPr>
              <w:pStyle w:val="ListBullet"/>
              <w:rPr>
                <w:lang w:val="en-NZ"/>
              </w:rPr>
            </w:pPr>
            <w:r w:rsidRPr="00D019BD">
              <w:t>use safe waste handling and</w:t>
            </w:r>
            <w:r w:rsidRPr="00D019BD">
              <w:t xml:space="preserve"> disposal procedures.</w:t>
            </w:r>
          </w:p>
        </w:tc>
      </w:tr>
      <w:tr w:rsidTr="00325D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Required knowledge</w:t>
            </w:r>
          </w:p>
        </w:tc>
      </w:tr>
      <w:tr w:rsidTr="00325D9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anatomical and physiological terminology and glossary of terms</w:t>
            </w:r>
          </w:p>
          <w:p w:rsidR="00000000" w:rsidRPr="00D019BD" w:rsidP="00D019BD">
            <w:pPr>
              <w:pStyle w:val="ListBullet"/>
            </w:pPr>
            <w:r w:rsidRPr="00D019BD">
              <w:t>anatomical structures and physiological features of mice and rats related to the reproductive system and parturition</w:t>
            </w:r>
          </w:p>
          <w:p w:rsidR="00000000" w:rsidRPr="00D019BD" w:rsidP="00D019BD">
            <w:pPr>
              <w:pStyle w:val="ListBullet"/>
            </w:pPr>
            <w:r w:rsidRPr="00D019BD">
              <w:t>aseptic techniques</w:t>
            </w:r>
          </w:p>
          <w:p w:rsidR="00000000" w:rsidRPr="00D019BD" w:rsidP="00D019BD">
            <w:pPr>
              <w:pStyle w:val="ListBullet"/>
            </w:pPr>
            <w:r w:rsidRPr="00D019BD">
              <w:t>biosecurity requirements for clean and dirty status handling and treatment areas</w:t>
            </w:r>
          </w:p>
          <w:p w:rsidR="00000000" w:rsidRPr="00D019BD" w:rsidP="00D019BD">
            <w:pPr>
              <w:pStyle w:val="ListBullet"/>
            </w:pPr>
            <w:r w:rsidRPr="00D019BD">
              <w:t xml:space="preserve">common diseases, ailments, injuries and other impacts on animal health and wellbeing and characteristics of healthy, sick or distressed animals </w:t>
            </w:r>
          </w:p>
          <w:p w:rsidR="00000000" w:rsidRPr="00D019BD" w:rsidP="00D019BD">
            <w:pPr>
              <w:pStyle w:val="ListBullet"/>
            </w:pPr>
            <w:r w:rsidRPr="00D019BD">
              <w:t>communication procedures and s</w:t>
            </w:r>
            <w:r w:rsidRPr="00D019BD">
              <w:t>ystems, and technology relevant to the institution and the individual's work responsibilities</w:t>
            </w:r>
          </w:p>
          <w:p w:rsidR="00000000" w:rsidRPr="00D019BD" w:rsidP="00D019BD">
            <w:pPr>
              <w:pStyle w:val="ListBullet"/>
            </w:pPr>
            <w:r w:rsidRPr="00D019BD">
              <w:t>comprehensive understanding of genetics, including principles, common terminology and nomenclature</w:t>
            </w:r>
          </w:p>
          <w:p w:rsidR="00000000" w:rsidRPr="00D019BD" w:rsidP="00D019BD">
            <w:pPr>
              <w:pStyle w:val="ListBullet"/>
            </w:pPr>
            <w:r w:rsidRPr="00D019BD">
              <w:t>equipment and drugs commonly used for euthanasia</w:t>
            </w:r>
          </w:p>
          <w:p w:rsidR="00000000" w:rsidRPr="00D019BD" w:rsidP="00D019BD">
            <w:pPr>
              <w:pStyle w:val="ListBullet"/>
            </w:pPr>
            <w:r w:rsidRPr="00D019BD">
              <w:t xml:space="preserve">institutional </w:t>
            </w:r>
            <w:r w:rsidRPr="00D019BD">
              <w:t>policies and safe work procedures, including OHS and emergency procedures</w:t>
            </w:r>
          </w:p>
          <w:p w:rsidR="00000000" w:rsidRPr="00D019BD" w:rsidP="00D019BD">
            <w:pPr>
              <w:pStyle w:val="ListBullet"/>
            </w:pPr>
            <w:r w:rsidRPr="00D019BD">
              <w:t>methods used to perform caesarean procedures in mice and rats</w:t>
            </w:r>
          </w:p>
          <w:p w:rsidR="00000000" w:rsidRPr="00D019BD" w:rsidP="00D019BD">
            <w:pPr>
              <w:pStyle w:val="ListBullet"/>
            </w:pPr>
            <w:r w:rsidRPr="00D019BD">
              <w:t>mouse and rat breeding procedures and their species specific requirements</w:t>
            </w:r>
          </w:p>
          <w:p w:rsidR="00000000" w:rsidRPr="00D019BD" w:rsidP="00D019BD">
            <w:pPr>
              <w:pStyle w:val="ListBullet"/>
            </w:pPr>
            <w:r w:rsidRPr="00D019BD">
              <w:t>principles of animal welfare and ethics</w:t>
            </w:r>
          </w:p>
          <w:p w:rsidR="00000000" w:rsidRPr="00D019BD" w:rsidP="00D019BD">
            <w:pPr>
              <w:pStyle w:val="ListBullet"/>
            </w:pPr>
            <w:r w:rsidRPr="00D019BD">
              <w:t>releva</w:t>
            </w:r>
            <w:r w:rsidRPr="00D019BD">
              <w:t>nt codes of practice, including the Australian Code of Practice for the Care and Use of Animals for Scientific Purposes</w:t>
            </w:r>
          </w:p>
          <w:p w:rsidR="00000000" w:rsidRPr="00D019BD" w:rsidP="00D019BD">
            <w:pPr>
              <w:pStyle w:val="ListBullet"/>
            </w:pPr>
            <w:r w:rsidRPr="00D019BD">
              <w:t>relevant state or territory legisl</w:t>
            </w:r>
            <w:r w:rsidRPr="00D019BD">
              <w:t>ation and regulations relating to the practice of veterinary science, OHS and animal welfare and research, including the Office of the Gene Technology Regulator</w:t>
            </w:r>
          </w:p>
          <w:p w:rsidR="00000000" w:rsidRPr="00D019BD" w:rsidP="00D019BD">
            <w:pPr>
              <w:pStyle w:val="ListBullet"/>
            </w:pPr>
            <w:r w:rsidRPr="00D019BD">
              <w:t>relevant state or territory legislation covering the use of therapeutic and controlled substanc</w:t>
            </w:r>
            <w:r w:rsidRPr="00D019BD">
              <w:t>es</w:t>
            </w:r>
          </w:p>
          <w:p w:rsidR="00000000" w:rsidRPr="00D019BD" w:rsidP="00D019BD">
            <w:pPr>
              <w:pStyle w:val="ListBullet"/>
            </w:pPr>
            <w:r w:rsidRPr="00D019BD">
              <w:t>reproductive cycles</w:t>
            </w:r>
          </w:p>
          <w:p w:rsidR="00000000" w:rsidRPr="00D019BD" w:rsidP="00D019BD">
            <w:pPr>
              <w:pStyle w:val="ListBullet"/>
            </w:pPr>
            <w:r w:rsidRPr="00D019BD">
              <w:t>techniques used to start the breathing process in pups</w:t>
            </w:r>
          </w:p>
          <w:p w:rsidR="00000000" w:rsidRPr="00D019BD" w:rsidP="00D019BD">
            <w:pPr>
              <w:pStyle w:val="ListBullet"/>
            </w:pPr>
            <w:r w:rsidRPr="00D019BD">
              <w:t>techniques used to foster pups onto foster mothers</w:t>
            </w:r>
          </w:p>
          <w:p w:rsidR="00000000" w:rsidRPr="00D019BD" w:rsidP="00D019BD">
            <w:pPr>
              <w:pStyle w:val="ListBullet"/>
            </w:pPr>
            <w:r w:rsidRPr="00D019BD">
              <w:t>workplace hygiene standards, disinfectants, cleaning agents, cleaning techniques and cleaning equipment and materials.</w:t>
            </w: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10" w:name="O_57456"/>
      <w:bookmarkEnd w:id="10"/>
      <w:r w:rsidRPr="00D019BD">
        <w:t>Evidence Guide</w:t>
      </w:r>
    </w:p>
    <w:tbl>
      <w:tblPr>
        <w:tblW w:w="9570" w:type="dxa"/>
        <w:tblLayout w:type="fixed"/>
        <w:tblCellMar>
          <w:left w:w="62" w:type="dxa"/>
          <w:right w:w="62" w:type="dxa"/>
        </w:tblCellMar>
        <w:tblLook w:val="0000"/>
      </w:tblPr>
      <w:tblGrid>
        <w:gridCol w:w="3908"/>
        <w:gridCol w:w="5662"/>
      </w:tblGrid>
      <w:tr w:rsidTr="00325D9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EVIDENCE GUIDE</w:t>
            </w:r>
          </w:p>
        </w:tc>
      </w:tr>
      <w:tr w:rsidTr="00325D9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t>The Evidence Guide provides advice on assessment and must be read in conjunction with the performance criteria, required skills and knowledge, range statement and the Assessment Guidelines for the Training Package.</w:t>
            </w:r>
          </w:p>
        </w:tc>
      </w:tr>
      <w:tr w:rsidTr="00325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p>
        </w:tc>
      </w:tr>
      <w:tr w:rsidTr="00325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The evidence required to demonstrate competence in this unit must be relevant to workplace operations and satisfy all of the requirement</w:t>
            </w:r>
            <w:r w:rsidRPr="00D019BD">
              <w:t>s of the performance criteria, required skills and knowledge and the range statement of this unit. Assessors should ensure that candidates can:</w:t>
            </w:r>
          </w:p>
          <w:p w:rsidR="00000000" w:rsidRPr="00D019BD" w:rsidP="00D019BD">
            <w:pPr>
              <w:pStyle w:val="ListBullet"/>
            </w:pPr>
            <w:r w:rsidRPr="00D019BD">
              <w:t xml:space="preserve">prepare for procedures in accordance with institutional policies and procedures, including AEC and legislative </w:t>
            </w:r>
            <w:r w:rsidRPr="00D019BD">
              <w:t>requirements</w:t>
            </w:r>
          </w:p>
          <w:p w:rsidR="00000000" w:rsidRPr="00D019BD" w:rsidP="00D019BD">
            <w:pPr>
              <w:pStyle w:val="ListBullet"/>
            </w:pPr>
            <w:r w:rsidRPr="00D019BD">
              <w:t>monitor parturition stages of natural births and monitor pups</w:t>
            </w:r>
          </w:p>
          <w:p w:rsidR="00000000" w:rsidRPr="00D019BD" w:rsidP="00D019BD">
            <w:pPr>
              <w:pStyle w:val="ListBullet"/>
            </w:pPr>
            <w:r w:rsidRPr="00D019BD">
              <w:t>plan and conduct caesarean section on full-term pregnant mice or rats</w:t>
            </w:r>
          </w:p>
          <w:p w:rsidR="00000000" w:rsidRPr="00D019BD" w:rsidP="00D019BD">
            <w:pPr>
              <w:pStyle w:val="ListBullet"/>
            </w:pPr>
            <w:r w:rsidRPr="00D019BD">
              <w:t>foster pups onto clean mothers and monitor acceptance</w:t>
            </w:r>
          </w:p>
          <w:p w:rsidR="00000000" w:rsidRPr="00D019BD" w:rsidP="00D019BD">
            <w:pPr>
              <w:pStyle w:val="ListBullet"/>
            </w:pPr>
            <w:r w:rsidRPr="00D019BD">
              <w:t>review, revise, maintain and update records in accordance with regulatory and project documentation requirements.</w:t>
            </w:r>
          </w:p>
          <w:p w:rsidR="00000000" w:rsidRPr="00D019BD" w:rsidP="00D019BD">
            <w:pPr>
              <w:pStyle w:val="BodyText"/>
            </w:pPr>
          </w:p>
          <w:p w:rsidR="00000000" w:rsidP="00D019BD">
            <w:pPr>
              <w:pStyle w:val="BodyText"/>
              <w:rPr>
                <w:lang w:val="en-NZ"/>
              </w:rPr>
            </w:pPr>
            <w:r w:rsidRPr="00D019BD">
              <w:t>The skills and knowledge required to manage the parturition of transgenic mice or rats must be transferable to a range of work environments a</w:t>
            </w:r>
            <w:r w:rsidRPr="00D019BD">
              <w:t>nd contexts and include the ability to deal with unplanned events.</w:t>
            </w:r>
          </w:p>
        </w:tc>
      </w:tr>
      <w:tr w:rsidTr="00325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Assessment of this unit is to be practical in nature and will be most appropriately assessed in an animal research facility or an environme</w:t>
            </w:r>
            <w:r w:rsidRPr="00D019BD">
              <w:t>nt that reproduces normal work conditions that has a scientific establishment licence and access to an approved AEC.</w:t>
            </w:r>
          </w:p>
          <w:p w:rsidR="00000000" w:rsidRPr="00D019BD" w:rsidP="00D019BD">
            <w:pPr>
              <w:pStyle w:val="BodyText"/>
            </w:pPr>
          </w:p>
          <w:p w:rsidR="00000000" w:rsidP="00D019BD">
            <w:pPr>
              <w:pStyle w:val="BodyText"/>
              <w:rPr>
                <w:lang w:val="en-NZ"/>
              </w:rPr>
            </w:pPr>
            <w:r w:rsidRPr="00D019BD">
              <w:t>There must be access to a range of research animals and the relevant information, materials and documentation to enable one to demonstrate</w:t>
            </w:r>
            <w:r w:rsidRPr="00D019BD">
              <w:t xml:space="preserve"> competence.</w:t>
            </w:r>
          </w:p>
        </w:tc>
      </w:tr>
      <w:tr w:rsidTr="00325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To ensure consistency in one's performance, competency should be demonstrated, to industry defined standards, on more than two occasions over a period of time in order to cover a variety of circumstances, cases and respon</w:t>
            </w:r>
            <w:r w:rsidRPr="00D019BD">
              <w:t>sibilities and over a number of assessment activities.</w:t>
            </w:r>
          </w:p>
          <w:p w:rsidR="00000000" w:rsidRPr="00D019BD" w:rsidP="00D019BD">
            <w:pPr>
              <w:pStyle w:val="BodyText"/>
            </w:pPr>
          </w:p>
          <w:p w:rsidR="00000000" w:rsidRPr="00D019BD" w:rsidP="00D019BD">
            <w:pPr>
              <w:pStyle w:val="BodyText"/>
            </w:pPr>
            <w:r w:rsidRPr="00D019BD">
              <w:t>The assessment strategy must include practical skills assessment. Suggested strategies for this unit are:</w:t>
            </w:r>
          </w:p>
          <w:p w:rsidR="00000000" w:rsidRPr="00D019BD" w:rsidP="00D019BD">
            <w:pPr>
              <w:pStyle w:val="ListBullet"/>
            </w:pPr>
            <w:r w:rsidRPr="00D019BD">
              <w:t>written and/or oral assessment of candidate's required knowledge</w:t>
            </w:r>
          </w:p>
          <w:p w:rsidR="00000000" w:rsidRPr="00D019BD" w:rsidP="00D019BD">
            <w:pPr>
              <w:pStyle w:val="ListBullet"/>
            </w:pPr>
            <w:r w:rsidRPr="00D019BD">
              <w:t>observed, documented and first-hand testimonial evidence of candidate's application of practical tasks</w:t>
            </w:r>
          </w:p>
          <w:p w:rsidR="00000000" w:rsidRPr="00D019BD" w:rsidP="00D019BD">
            <w:pPr>
              <w:pStyle w:val="ListBullet"/>
            </w:pPr>
            <w:r w:rsidRPr="00D019BD">
              <w:t>practical simulation exercises that reproduce normal breeding work-related conditions</w:t>
            </w:r>
          </w:p>
          <w:p w:rsidR="00000000" w:rsidRPr="00D019BD" w:rsidP="00D019BD">
            <w:pPr>
              <w:pStyle w:val="ListBullet"/>
            </w:pPr>
            <w:r w:rsidRPr="00D019BD">
              <w:t>case study analysis</w:t>
            </w:r>
          </w:p>
          <w:p w:rsidR="00000000" w:rsidRPr="00D019BD" w:rsidP="00D019BD">
            <w:pPr>
              <w:pStyle w:val="ListBullet"/>
            </w:pPr>
            <w:r w:rsidRPr="00D019BD">
              <w:t>third-party evidence</w:t>
            </w:r>
          </w:p>
          <w:p w:rsidR="00000000" w:rsidRPr="00D019BD" w:rsidP="00D019BD">
            <w:pPr>
              <w:pStyle w:val="ListBullet"/>
            </w:pPr>
            <w:r w:rsidRPr="00D019BD">
              <w:t>workplace documentation</w:t>
            </w:r>
          </w:p>
          <w:p w:rsidR="00000000" w:rsidRPr="00D019BD" w:rsidP="00D019BD">
            <w:pPr>
              <w:pStyle w:val="ListBullet"/>
            </w:pPr>
            <w:r w:rsidRPr="00D019BD">
              <w:t>po</w:t>
            </w:r>
            <w:r w:rsidRPr="00D019BD">
              <w:t>rtfolio.</w:t>
            </w:r>
          </w:p>
          <w:p w:rsidR="00000000" w:rsidRPr="00D019BD" w:rsidP="00D019BD">
            <w:pPr>
              <w:pStyle w:val="BodyText"/>
            </w:pPr>
          </w:p>
          <w:p w:rsidR="00000000" w:rsidP="00D019BD">
            <w:pPr>
              <w:pStyle w:val="BodyText"/>
              <w:rPr>
                <w:lang w:val="en-NZ"/>
              </w:rPr>
            </w:pPr>
            <w:r w:rsidRPr="00D019BD">
              <w:t>This unit may be assessed in a holistic way with other units of competency relevant to the industry sector, workplace and job role.</w:t>
            </w:r>
          </w:p>
        </w:tc>
      </w:tr>
      <w:tr w:rsidTr="00325D9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Assessment methods should reflect workplace demands (e.g. literacy and numera</w:t>
            </w:r>
            <w:r w:rsidRPr="00D019BD">
              <w:t>cy demands)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11" w:name="O_57457"/>
      <w:bookmarkEnd w:id="11"/>
      <w:r w:rsidRPr="00D019BD">
        <w:t>Range Statement</w:t>
      </w:r>
    </w:p>
    <w:tbl>
      <w:tblPr>
        <w:tblW w:w="0" w:type="auto"/>
        <w:tblLayout w:type="fixed"/>
        <w:tblCellMar>
          <w:left w:w="62" w:type="dxa"/>
          <w:right w:w="62" w:type="dxa"/>
        </w:tblCellMar>
        <w:tblLook w:val="0000"/>
      </w:tblPr>
      <w:tblGrid>
        <w:gridCol w:w="3417"/>
        <w:gridCol w:w="5105"/>
      </w:tblGrid>
      <w:tr w:rsidTr="00325D9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RANGE STATEMENT</w:t>
            </w:r>
          </w:p>
        </w:tc>
      </w:tr>
      <w:tr w:rsidTr="00325D9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t>The range statement relates to the unit of competency as a whole. It allows for different work environments and situations that may affect performance. Bold italicised wording, if used in the performance crit</w:t>
            </w:r>
            <w:r w:rsidRPr="00D019BD">
              <w:t>eria, is detailed below. Essential operating conditions that may be present with training and assessment (depending on the work situation, needs of the candidate, accessibility of the item, and local industry and regional contexts) may also be included.</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t xml:space="preserve">Institutional </w:t>
            </w:r>
            <w:r w:rsidRPr="00D019BD">
              <w:rPr>
                <w:rStyle w:val="BoldandItalics"/>
              </w:rPr>
              <w:t>policies and procedures</w:t>
            </w:r>
            <w:r w:rsidRPr="00D019BD">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institution's quality assurance manual and procedures:</w:t>
            </w:r>
          </w:p>
          <w:p w:rsidR="00000000" w:rsidRPr="00D019BD" w:rsidP="00D019BD">
            <w:pPr>
              <w:pStyle w:val="ListBullet2"/>
            </w:pPr>
            <w:r w:rsidRPr="00D019BD">
              <w:t>biosecurity</w:t>
            </w:r>
          </w:p>
          <w:p w:rsidR="00000000" w:rsidRPr="00D019BD" w:rsidP="00D019BD">
            <w:pPr>
              <w:pStyle w:val="ListBullet2"/>
            </w:pPr>
            <w:r w:rsidRPr="00D019BD">
              <w:t>breeding processes</w:t>
            </w:r>
          </w:p>
          <w:p w:rsidR="00000000" w:rsidRPr="00D019BD" w:rsidP="00D019BD">
            <w:pPr>
              <w:pStyle w:val="ListBullet2"/>
            </w:pPr>
            <w:r w:rsidRPr="00D019BD">
              <w:t>OHS</w:t>
            </w:r>
          </w:p>
          <w:p w:rsidR="00000000" w:rsidRPr="00D019BD" w:rsidP="00D019BD">
            <w:pPr>
              <w:pStyle w:val="ListBullet2"/>
            </w:pPr>
            <w:r w:rsidRPr="00D019BD">
              <w:t>recycling and re-use guidelines</w:t>
            </w:r>
          </w:p>
          <w:p w:rsidR="00000000" w:rsidRPr="00D019BD" w:rsidP="00D019BD">
            <w:pPr>
              <w:pStyle w:val="ListBullet2"/>
            </w:pPr>
            <w:r w:rsidRPr="00D019BD">
              <w:t>restraint, handling, euthanasing and disposal of animals</w:t>
            </w:r>
          </w:p>
          <w:p w:rsidR="00000000" w:rsidRPr="00D019BD" w:rsidP="00D019BD">
            <w:pPr>
              <w:pStyle w:val="ListBullet2"/>
            </w:pPr>
            <w:r w:rsidRPr="00D019BD">
              <w:t>safe handling, storage and thawing of frozen genetic material</w:t>
            </w:r>
          </w:p>
          <w:p w:rsidR="00000000" w:rsidRPr="00D019BD" w:rsidP="00D019BD">
            <w:pPr>
              <w:pStyle w:val="ListBullet2"/>
            </w:pPr>
            <w:r w:rsidRPr="00D019BD">
              <w:t>standard operating procedures</w:t>
            </w:r>
          </w:p>
          <w:p w:rsidR="00000000" w:rsidRPr="00D019BD" w:rsidP="00D019BD">
            <w:pPr>
              <w:pStyle w:val="ListBullet2"/>
            </w:pPr>
            <w:r w:rsidRPr="00D019BD">
              <w:t>use, storage and transport of equipment and drugs used during procedures</w:t>
            </w:r>
          </w:p>
          <w:p w:rsidR="00000000" w:rsidRPr="00D019BD" w:rsidP="00D019BD">
            <w:pPr>
              <w:pStyle w:val="ListBullet2"/>
            </w:pPr>
            <w:r w:rsidRPr="00D019BD">
              <w:t>waste disposal</w:t>
            </w:r>
          </w:p>
          <w:p w:rsidR="00000000" w:rsidP="00D019BD">
            <w:pPr>
              <w:pStyle w:val="ListBullet"/>
              <w:rPr>
                <w:lang w:val="en-NZ"/>
              </w:rPr>
            </w:pPr>
            <w:r w:rsidRPr="00D019BD">
              <w:t>project objectives and production schedules.</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t xml:space="preserve">Procedures that require </w:t>
            </w:r>
            <w:r w:rsidRPr="00D019BD">
              <w:rPr>
                <w:rStyle w:val="BoldandItalics"/>
              </w:rPr>
              <w:t>AEC</w:t>
            </w:r>
            <w:r w:rsidRPr="00D019BD">
              <w:t xml:space="preserve"> approval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cloning</w:t>
            </w:r>
          </w:p>
          <w:p w:rsidR="00000000" w:rsidRPr="00D019BD" w:rsidP="00D019BD">
            <w:pPr>
              <w:pStyle w:val="ListBullet"/>
            </w:pPr>
            <w:r w:rsidRPr="00D019BD">
              <w:t>creation of transgenic, knock in and knockout lines</w:t>
            </w:r>
          </w:p>
          <w:p w:rsidR="00000000" w:rsidRPr="00D019BD" w:rsidP="00D019BD">
            <w:pPr>
              <w:pStyle w:val="ListBullet"/>
            </w:pPr>
            <w:r w:rsidRPr="00D019BD">
              <w:t>random mutagenesis</w:t>
            </w:r>
          </w:p>
          <w:p w:rsidR="00000000" w:rsidRPr="00D019BD" w:rsidP="00D019BD">
            <w:pPr>
              <w:pStyle w:val="ListBullet"/>
            </w:pPr>
            <w:r w:rsidRPr="00D019BD">
              <w:t>surgical procedures</w:t>
            </w:r>
          </w:p>
          <w:p w:rsidR="00000000" w:rsidP="00D019BD">
            <w:pPr>
              <w:pStyle w:val="ListBullet"/>
              <w:rPr>
                <w:lang w:val="en-NZ"/>
              </w:rPr>
            </w:pPr>
            <w:r w:rsidRPr="00D019BD">
              <w:t>any other procedure that may impact on the animal's health and wellbeing.</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Relevant legislative requirements</w:t>
            </w:r>
            <w:r w:rsidRPr="00D019BD">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Australian</w:t>
            </w:r>
            <w:r w:rsidRPr="00D019BD">
              <w:t xml:space="preserve"> Code of Practice for the Care and Use of Animals for Scientific Purposes</w:t>
            </w:r>
          </w:p>
          <w:p w:rsidR="00000000" w:rsidRPr="00D019BD" w:rsidP="00D019BD">
            <w:pPr>
              <w:pStyle w:val="ListBullet"/>
            </w:pPr>
            <w:r w:rsidRPr="00D019BD">
              <w:t>Federal Gene Technology Act 2000</w:t>
            </w:r>
          </w:p>
          <w:p w:rsidR="00000000" w:rsidRPr="00D019BD" w:rsidP="00D019BD">
            <w:pPr>
              <w:pStyle w:val="ListBullet"/>
            </w:pPr>
            <w:r w:rsidRPr="00D019BD">
              <w:t>National Health and Medical Research Council (NHMRC) guidelines</w:t>
            </w:r>
          </w:p>
          <w:p w:rsidR="00000000" w:rsidRPr="00D019BD" w:rsidP="00D019BD">
            <w:pPr>
              <w:pStyle w:val="ListBullet"/>
            </w:pPr>
            <w:r w:rsidRPr="00D019BD">
              <w:t>relevant state or territory legislation and regulations, such as those relating to:</w:t>
            </w:r>
          </w:p>
          <w:p w:rsidR="00000000" w:rsidRPr="00D019BD" w:rsidP="00D019BD">
            <w:pPr>
              <w:pStyle w:val="ListBullet2"/>
            </w:pPr>
            <w:r w:rsidRPr="00D019BD">
              <w:t>animal research</w:t>
            </w:r>
          </w:p>
          <w:p w:rsidR="00000000" w:rsidRPr="00D019BD" w:rsidP="00D019BD">
            <w:pPr>
              <w:pStyle w:val="ListBullet2"/>
            </w:pPr>
            <w:r w:rsidRPr="00D019BD">
              <w:t>animal welfare</w:t>
            </w:r>
          </w:p>
          <w:p w:rsidR="00000000" w:rsidRPr="00D019BD" w:rsidP="00D019BD">
            <w:pPr>
              <w:pStyle w:val="ListBullet2"/>
            </w:pPr>
            <w:r w:rsidRPr="00D019BD">
              <w:t>prevention of cruelty to animals</w:t>
            </w:r>
          </w:p>
          <w:p w:rsidR="00000000" w:rsidRPr="00D019BD" w:rsidP="00D019BD">
            <w:pPr>
              <w:pStyle w:val="ListBullet2"/>
            </w:pPr>
            <w:r w:rsidRPr="00D019BD">
              <w:t>quarantine</w:t>
            </w:r>
          </w:p>
          <w:p w:rsidR="00000000" w:rsidRPr="00D019BD" w:rsidP="00D019BD">
            <w:pPr>
              <w:pStyle w:val="ListBullet2"/>
            </w:pPr>
            <w:r w:rsidRPr="00D019BD">
              <w:t>the practice of veterinary surgery</w:t>
            </w:r>
          </w:p>
          <w:p w:rsidR="00000000" w:rsidP="00D019BD">
            <w:pPr>
              <w:pStyle w:val="ListBullet2"/>
              <w:rPr>
                <w:lang w:val="en-NZ"/>
              </w:rPr>
            </w:pPr>
            <w:r w:rsidRPr="00D019BD">
              <w:t>the administration and storage of therapeutic and controlled substances.</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OHS</w:t>
            </w:r>
            <w:r w:rsidRPr="00D019BD">
              <w:t xml:space="preserve"> risks associated with animal technician procedures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animal bites, kicks or scratches</w:t>
            </w:r>
          </w:p>
          <w:p w:rsidR="00000000" w:rsidRPr="00D019BD" w:rsidP="00D019BD">
            <w:pPr>
              <w:pStyle w:val="ListBullet"/>
            </w:pPr>
            <w:r w:rsidRPr="00D019BD">
              <w:t>biological hazardous waste and sharps disposal</w:t>
            </w:r>
          </w:p>
          <w:p w:rsidR="00000000" w:rsidRPr="00D019BD" w:rsidP="00D019BD">
            <w:pPr>
              <w:pStyle w:val="ListBullet"/>
            </w:pPr>
            <w:r w:rsidRPr="00D019BD">
              <w:t>handling of chemicals and medicines</w:t>
            </w:r>
          </w:p>
          <w:p w:rsidR="00000000" w:rsidRPr="00D019BD" w:rsidP="00D019BD">
            <w:pPr>
              <w:pStyle w:val="ListBullet"/>
            </w:pPr>
            <w:r w:rsidRPr="00D019BD">
              <w:t>gas leakage</w:t>
            </w:r>
          </w:p>
          <w:p w:rsidR="00000000" w:rsidRPr="00D019BD" w:rsidP="00D019BD">
            <w:pPr>
              <w:pStyle w:val="ListBullet"/>
            </w:pPr>
            <w:r w:rsidRPr="00D019BD">
              <w:t>inhalation of aerosol particles</w:t>
            </w:r>
          </w:p>
          <w:p w:rsidR="00000000" w:rsidRPr="00D019BD" w:rsidP="00D019BD">
            <w:pPr>
              <w:pStyle w:val="ListBullet"/>
            </w:pPr>
            <w:r w:rsidRPr="00D019BD">
              <w:t>intraocular contamination</w:t>
            </w:r>
          </w:p>
          <w:p w:rsidR="00000000" w:rsidRPr="00D019BD" w:rsidP="00D019BD">
            <w:pPr>
              <w:pStyle w:val="ListBullet"/>
            </w:pPr>
            <w:r w:rsidRPr="00D019BD">
              <w:t>manual handling, including carrying, lifting and shifting</w:t>
            </w:r>
          </w:p>
          <w:p w:rsidR="00000000" w:rsidRPr="00D019BD" w:rsidP="00D019BD">
            <w:pPr>
              <w:pStyle w:val="ListBullet"/>
            </w:pPr>
            <w:r w:rsidRPr="00D019BD">
              <w:t>needle pricks and cuts from other sharps</w:t>
            </w:r>
          </w:p>
          <w:p w:rsidR="00000000" w:rsidRPr="00D019BD" w:rsidP="00D019BD">
            <w:pPr>
              <w:pStyle w:val="ListBullet"/>
            </w:pPr>
            <w:r w:rsidRPr="00D019BD">
              <w:t>release of infective agents (animal and human)</w:t>
            </w:r>
          </w:p>
          <w:p w:rsidR="00000000" w:rsidRPr="00D019BD" w:rsidP="00D019BD">
            <w:pPr>
              <w:pStyle w:val="ListBullet"/>
            </w:pPr>
            <w:r w:rsidRPr="00D019BD">
              <w:t>scalds and burns from sterilising and cleaning equipment</w:t>
            </w:r>
          </w:p>
          <w:p w:rsidR="00000000" w:rsidP="00D019BD">
            <w:pPr>
              <w:pStyle w:val="ListBullet"/>
              <w:rPr>
                <w:lang w:val="en-NZ"/>
              </w:rPr>
            </w:pPr>
            <w:r w:rsidRPr="00D019BD">
              <w:t>zoonoses.</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Breeding program</w:t>
            </w:r>
            <w:r w:rsidRPr="00D019BD">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information about:</w:t>
            </w:r>
          </w:p>
          <w:p w:rsidR="00000000" w:rsidRPr="00D019BD" w:rsidP="00D019BD">
            <w:pPr>
              <w:pStyle w:val="ListBullet2"/>
            </w:pPr>
            <w:r w:rsidRPr="00D019BD">
              <w:t>the number of breeders required</w:t>
            </w:r>
          </w:p>
          <w:p w:rsidR="00000000" w:rsidRPr="00D019BD" w:rsidP="00D019BD">
            <w:pPr>
              <w:pStyle w:val="ListBullet2"/>
            </w:pPr>
            <w:r w:rsidRPr="00D019BD">
              <w:t>selection criteria for breeders and retiring breeders</w:t>
            </w:r>
          </w:p>
          <w:p w:rsidR="00000000" w:rsidRPr="00D019BD" w:rsidP="00D019BD">
            <w:pPr>
              <w:pStyle w:val="ListBullet2"/>
            </w:pPr>
            <w:r w:rsidRPr="00D019BD">
              <w:t>breeding system to be used:</w:t>
            </w:r>
          </w:p>
          <w:p w:rsidR="00000000" w:rsidRPr="00D019BD" w:rsidP="00D019BD">
            <w:pPr>
              <w:pStyle w:val="ListBullet3"/>
            </w:pPr>
            <w:r w:rsidRPr="00D019BD">
              <w:t>inbred</w:t>
            </w:r>
          </w:p>
          <w:p w:rsidR="00000000" w:rsidRPr="00D019BD" w:rsidP="00D019BD">
            <w:pPr>
              <w:pStyle w:val="ListBullet3"/>
            </w:pPr>
            <w:r w:rsidRPr="00D019BD">
              <w:t>outbred</w:t>
            </w:r>
          </w:p>
          <w:p w:rsidR="00000000" w:rsidRPr="00D019BD" w:rsidP="00D019BD">
            <w:pPr>
              <w:pStyle w:val="ListBullet3"/>
            </w:pPr>
            <w:r w:rsidRPr="00D019BD">
              <w:t>backcross</w:t>
            </w:r>
          </w:p>
          <w:p w:rsidR="00000000" w:rsidRPr="00D019BD" w:rsidP="00D019BD">
            <w:pPr>
              <w:pStyle w:val="ListBullet2"/>
            </w:pPr>
            <w:r w:rsidRPr="00D019BD">
              <w:t>fostering requirements and identification system to be used</w:t>
            </w:r>
          </w:p>
          <w:p w:rsidR="00000000" w:rsidRPr="00D019BD" w:rsidP="00D019BD">
            <w:pPr>
              <w:pStyle w:val="ListBullet2"/>
            </w:pPr>
            <w:r w:rsidRPr="00D019BD">
              <w:t>record systems to be used (e.g. computer, cards and books)</w:t>
            </w:r>
          </w:p>
          <w:p w:rsidR="00000000" w:rsidRPr="00D019BD" w:rsidP="00D019BD">
            <w:pPr>
              <w:pStyle w:val="ListBullet2"/>
            </w:pPr>
            <w:r w:rsidRPr="00D019BD">
              <w:t>data to be collected about:</w:t>
            </w:r>
          </w:p>
          <w:p w:rsidR="00000000" w:rsidRPr="00D019BD" w:rsidP="00D019BD">
            <w:pPr>
              <w:pStyle w:val="ListBullet3"/>
            </w:pPr>
            <w:r w:rsidRPr="00D019BD">
              <w:t>production rates</w:t>
            </w:r>
          </w:p>
          <w:p w:rsidR="00000000" w:rsidRPr="00D019BD" w:rsidP="00D019BD">
            <w:pPr>
              <w:pStyle w:val="ListBullet3"/>
            </w:pPr>
            <w:r w:rsidRPr="00D019BD">
              <w:t>parent information</w:t>
            </w:r>
          </w:p>
          <w:p w:rsidR="00000000" w:rsidRPr="00D019BD" w:rsidP="00D019BD">
            <w:pPr>
              <w:pStyle w:val="ListBullet3"/>
            </w:pPr>
            <w:r w:rsidRPr="00D019BD">
              <w:t>generation development (e.g. litter numbers, numbers born and sex ratios)</w:t>
            </w:r>
          </w:p>
          <w:p w:rsidR="00000000" w:rsidP="00D019BD">
            <w:pPr>
              <w:pStyle w:val="ListBullet2"/>
              <w:rPr>
                <w:lang w:val="en-NZ"/>
              </w:rPr>
            </w:pPr>
            <w:r w:rsidRPr="00D019BD">
              <w:t>sex and weaning rate.</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Signs of parturition</w:t>
            </w:r>
            <w:r w:rsidRPr="00D019BD">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bleeding and discharge</w:t>
            </w:r>
          </w:p>
          <w:p w:rsidR="00000000" w:rsidRPr="00D019BD" w:rsidP="00D019BD">
            <w:pPr>
              <w:pStyle w:val="ListBullet"/>
            </w:pPr>
            <w:r w:rsidRPr="00D019BD">
              <w:t>box presentation</w:t>
            </w:r>
          </w:p>
          <w:p w:rsidR="00000000" w:rsidRPr="00D019BD" w:rsidP="00D019BD">
            <w:pPr>
              <w:pStyle w:val="ListBullet"/>
            </w:pPr>
            <w:r w:rsidRPr="00D019BD">
              <w:t>grooming</w:t>
            </w:r>
          </w:p>
          <w:p w:rsidR="00000000" w:rsidRPr="00D019BD" w:rsidP="00D019BD">
            <w:pPr>
              <w:pStyle w:val="ListBullet"/>
            </w:pPr>
            <w:r w:rsidRPr="00D019BD">
              <w:t>isolation</w:t>
            </w:r>
          </w:p>
          <w:p w:rsidR="00000000" w:rsidRPr="00D019BD" w:rsidP="00D019BD">
            <w:pPr>
              <w:pStyle w:val="ListBullet"/>
            </w:pPr>
            <w:r w:rsidRPr="00D019BD">
              <w:t>nest building</w:t>
            </w:r>
          </w:p>
          <w:p w:rsidR="00000000" w:rsidP="00D019BD">
            <w:pPr>
              <w:pStyle w:val="ListBullet"/>
              <w:rPr>
                <w:lang w:val="en-NZ"/>
              </w:rPr>
            </w:pPr>
            <w:r w:rsidRPr="00D019BD">
              <w:t>restlessness.</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Equipment</w:t>
            </w:r>
            <w:r w:rsidRPr="00D019BD">
              <w:t xml:space="preserve"> required for caesarean procedures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anaesthetic equipment and supplies:</w:t>
            </w:r>
          </w:p>
          <w:p w:rsidR="00000000" w:rsidRPr="00D019BD" w:rsidP="00D019BD">
            <w:pPr>
              <w:pStyle w:val="ListBullet2"/>
            </w:pPr>
            <w:r w:rsidRPr="00D019BD">
              <w:t>anaesthetic machines</w:t>
            </w:r>
          </w:p>
          <w:p w:rsidR="00000000" w:rsidRPr="00D019BD" w:rsidP="00D019BD">
            <w:pPr>
              <w:pStyle w:val="ListBullet2"/>
            </w:pPr>
            <w:r w:rsidRPr="00D019BD">
              <w:t>anaesthetic trolleys</w:t>
            </w:r>
          </w:p>
          <w:p w:rsidR="00000000" w:rsidRPr="00D019BD" w:rsidP="00D019BD">
            <w:pPr>
              <w:pStyle w:val="ListBullet2"/>
            </w:pPr>
            <w:r w:rsidRPr="00D019BD">
              <w:t>filters</w:t>
            </w:r>
          </w:p>
          <w:p w:rsidR="00000000" w:rsidRPr="00D019BD" w:rsidP="00D019BD">
            <w:pPr>
              <w:pStyle w:val="ListBullet2"/>
            </w:pPr>
            <w:r w:rsidRPr="00D019BD">
              <w:t>gas cylinders</w:t>
            </w:r>
          </w:p>
          <w:p w:rsidR="00000000" w:rsidRPr="00D019BD" w:rsidP="00D019BD">
            <w:pPr>
              <w:pStyle w:val="ListBullet2"/>
            </w:pPr>
            <w:r w:rsidRPr="00D019BD">
              <w:t>incubators</w:t>
            </w:r>
          </w:p>
          <w:p w:rsidR="00000000" w:rsidRPr="00D019BD" w:rsidP="00D019BD">
            <w:pPr>
              <w:pStyle w:val="ListBullet2"/>
            </w:pPr>
            <w:r w:rsidRPr="00D019BD">
              <w:t>masks</w:t>
            </w:r>
          </w:p>
          <w:p w:rsidR="00000000" w:rsidRPr="00D019BD" w:rsidP="00D019BD">
            <w:pPr>
              <w:pStyle w:val="ListBullet2"/>
            </w:pPr>
            <w:r w:rsidRPr="00D019BD">
              <w:t>re-breathing bags</w:t>
            </w:r>
          </w:p>
          <w:p w:rsidR="00000000" w:rsidRPr="00D019BD" w:rsidP="00D019BD">
            <w:pPr>
              <w:pStyle w:val="ListBullet2"/>
            </w:pPr>
            <w:r w:rsidRPr="00D019BD">
              <w:t>soda lime and canisters</w:t>
            </w:r>
          </w:p>
          <w:p w:rsidR="00000000" w:rsidRPr="00D019BD" w:rsidP="00D019BD">
            <w:pPr>
              <w:pStyle w:val="ListBullet2"/>
            </w:pPr>
            <w:r w:rsidRPr="00D019BD">
              <w:t>scavenging systems</w:t>
            </w:r>
          </w:p>
          <w:p w:rsidR="00000000" w:rsidRPr="00D019BD" w:rsidP="00D019BD">
            <w:pPr>
              <w:pStyle w:val="ListBullet2"/>
            </w:pPr>
            <w:r w:rsidRPr="00D019BD">
              <w:t>tubes</w:t>
            </w:r>
          </w:p>
          <w:p w:rsidR="00000000" w:rsidRPr="00D019BD" w:rsidP="00D019BD">
            <w:pPr>
              <w:pStyle w:val="ListBullet2"/>
            </w:pPr>
            <w:r w:rsidRPr="00D019BD">
              <w:t>vaporisers</w:t>
            </w:r>
          </w:p>
          <w:p w:rsidR="00000000" w:rsidRPr="00D019BD" w:rsidP="00D019BD">
            <w:pPr>
              <w:pStyle w:val="ListBullet"/>
            </w:pPr>
            <w:r w:rsidRPr="00D019BD">
              <w:t xml:space="preserve">surgical instruments and equipment: </w:t>
            </w:r>
          </w:p>
          <w:p w:rsidR="00000000" w:rsidRPr="00D019BD" w:rsidP="00D019BD">
            <w:pPr>
              <w:pStyle w:val="ListBullet2"/>
            </w:pPr>
            <w:r w:rsidRPr="00D019BD">
              <w:t>cautery</w:t>
            </w:r>
          </w:p>
          <w:p w:rsidR="00000000" w:rsidRPr="00D019BD" w:rsidP="00D019BD">
            <w:pPr>
              <w:pStyle w:val="ListBullet2"/>
            </w:pPr>
            <w:r w:rsidRPr="00D019BD">
              <w:t>forceps</w:t>
            </w:r>
          </w:p>
          <w:p w:rsidR="00000000" w:rsidRPr="00D019BD" w:rsidP="00D019BD">
            <w:pPr>
              <w:pStyle w:val="ListBullet2"/>
            </w:pPr>
            <w:r w:rsidRPr="00D019BD">
              <w:t>needles</w:t>
            </w:r>
          </w:p>
          <w:p w:rsidR="00000000" w:rsidRPr="00D019BD" w:rsidP="00D019BD">
            <w:pPr>
              <w:pStyle w:val="ListBullet2"/>
            </w:pPr>
            <w:r w:rsidRPr="00D019BD">
              <w:t>needle holders</w:t>
            </w:r>
          </w:p>
          <w:p w:rsidR="00000000" w:rsidRPr="00D019BD" w:rsidP="00D019BD">
            <w:pPr>
              <w:pStyle w:val="ListBullet2"/>
            </w:pPr>
            <w:r w:rsidRPr="00D019BD">
              <w:t>resection clamps</w:t>
            </w:r>
          </w:p>
          <w:p w:rsidR="00000000" w:rsidRPr="00D019BD" w:rsidP="00D019BD">
            <w:pPr>
              <w:pStyle w:val="ListBullet2"/>
            </w:pPr>
            <w:r w:rsidRPr="00D019BD">
              <w:t>scalpels</w:t>
            </w:r>
          </w:p>
          <w:p w:rsidR="00000000" w:rsidRPr="00D019BD" w:rsidP="00D019BD">
            <w:pPr>
              <w:pStyle w:val="ListBullet2"/>
            </w:pPr>
            <w:r w:rsidRPr="00D019BD">
              <w:t>scissors</w:t>
            </w:r>
          </w:p>
          <w:p w:rsidR="00000000" w:rsidP="00D019BD">
            <w:pPr>
              <w:pStyle w:val="ListBullet2"/>
              <w:rPr>
                <w:lang w:val="en-NZ"/>
              </w:rPr>
            </w:pPr>
            <w:r w:rsidRPr="00D019BD">
              <w:t>sutures.</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Personal protective equipment</w:t>
            </w:r>
            <w:r w:rsidRPr="00D019BD">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appropriate footwear</w:t>
            </w:r>
          </w:p>
          <w:p w:rsidR="00000000" w:rsidRPr="00D019BD" w:rsidP="00D019BD">
            <w:pPr>
              <w:pStyle w:val="ListBullet"/>
            </w:pPr>
            <w:r w:rsidRPr="00D019BD">
              <w:t>optical aids</w:t>
            </w:r>
          </w:p>
          <w:p w:rsidR="00000000" w:rsidRPr="00D019BD" w:rsidP="00D019BD">
            <w:pPr>
              <w:pStyle w:val="ListBullet"/>
            </w:pPr>
            <w:r w:rsidRPr="00D019BD">
              <w:t>surgical gowns, caps, masks, boots and gloves</w:t>
            </w:r>
          </w:p>
          <w:p w:rsidR="00000000" w:rsidP="00D019BD">
            <w:pPr>
              <w:pStyle w:val="ListBullet"/>
              <w:rPr>
                <w:lang w:val="en-NZ"/>
              </w:rPr>
            </w:pPr>
            <w:r w:rsidRPr="00D019BD">
              <w:t>theatre clothing.</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Medications</w:t>
            </w:r>
            <w:r w:rsidRPr="00D019BD">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anaesthesia agents:</w:t>
            </w:r>
          </w:p>
          <w:p w:rsidR="00000000" w:rsidRPr="00D019BD" w:rsidP="00D019BD">
            <w:pPr>
              <w:pStyle w:val="ListBullet2"/>
            </w:pPr>
            <w:r w:rsidRPr="00D019BD">
              <w:t>isoflurane</w:t>
            </w:r>
          </w:p>
          <w:p w:rsidR="00000000" w:rsidRPr="00D019BD" w:rsidP="00D019BD">
            <w:pPr>
              <w:pStyle w:val="ListBullet2"/>
            </w:pPr>
            <w:r w:rsidRPr="00D019BD">
              <w:t>ketamine</w:t>
            </w:r>
          </w:p>
          <w:p w:rsidR="00000000" w:rsidRPr="00D019BD" w:rsidP="00D019BD">
            <w:pPr>
              <w:pStyle w:val="ListBullet2"/>
            </w:pPr>
            <w:r w:rsidRPr="00D019BD">
              <w:t>ketamine combination anaesthesia</w:t>
            </w:r>
          </w:p>
          <w:p w:rsidR="00000000" w:rsidP="00D019BD">
            <w:pPr>
              <w:pStyle w:val="ListBullet2"/>
              <w:rPr>
                <w:lang w:val="en-NZ"/>
              </w:rPr>
            </w:pPr>
            <w:r w:rsidRPr="00D019BD">
              <w:t>methoxyflurane.</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Clean or dirty status</w:t>
            </w:r>
            <w:r w:rsidRPr="00D019BD">
              <w:t xml:space="preserve"> assessment may consider:</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establishing an aseptic animal and room environment</w:t>
            </w:r>
          </w:p>
          <w:p w:rsidR="00000000" w:rsidRPr="00D019BD" w:rsidP="00D019BD">
            <w:pPr>
              <w:pStyle w:val="ListBullet"/>
            </w:pPr>
            <w:r w:rsidRPr="00D019BD">
              <w:t>preparation techniques</w:t>
            </w:r>
          </w:p>
          <w:p w:rsidR="00000000" w:rsidRPr="00D019BD" w:rsidP="00D019BD">
            <w:pPr>
              <w:pStyle w:val="ListBullet"/>
            </w:pPr>
            <w:r w:rsidRPr="00D019BD">
              <w:t>workplace hygiene standards:</w:t>
            </w:r>
          </w:p>
          <w:p w:rsidR="00000000" w:rsidRPr="00D019BD" w:rsidP="00D019BD">
            <w:pPr>
              <w:pStyle w:val="ListBullet2"/>
            </w:pPr>
            <w:r w:rsidRPr="00D019BD">
              <w:t>cleaning agents and techniques</w:t>
            </w:r>
          </w:p>
          <w:p w:rsidR="00000000" w:rsidRPr="00D019BD" w:rsidP="00D019BD">
            <w:pPr>
              <w:pStyle w:val="ListBullet2"/>
            </w:pPr>
            <w:r w:rsidRPr="00D019BD">
              <w:t>cleaning equipment and materials</w:t>
            </w:r>
          </w:p>
          <w:p w:rsidR="00000000" w:rsidP="00D019BD">
            <w:pPr>
              <w:pStyle w:val="ListBullet2"/>
              <w:rPr>
                <w:lang w:val="en-NZ"/>
              </w:rPr>
            </w:pPr>
            <w:r w:rsidRPr="00D019BD">
              <w:t>disinfectants.</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Preparation</w:t>
            </w:r>
            <w:r w:rsidRPr="00D019BD">
              <w:t xml:space="preserve"> of foster mother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consideration of:</w:t>
            </w:r>
          </w:p>
          <w:p w:rsidR="00000000" w:rsidRPr="00D019BD" w:rsidP="00D019BD">
            <w:pPr>
              <w:pStyle w:val="ListBullet2"/>
            </w:pPr>
            <w:r w:rsidRPr="00D019BD">
              <w:t>environment</w:t>
            </w:r>
          </w:p>
          <w:p w:rsidR="00000000" w:rsidRPr="00D019BD" w:rsidP="00D019BD">
            <w:pPr>
              <w:pStyle w:val="ListBullet2"/>
            </w:pPr>
            <w:r w:rsidRPr="00D019BD">
              <w:t>housing and bedding</w:t>
            </w:r>
          </w:p>
          <w:p w:rsidR="00000000" w:rsidRPr="00D019BD" w:rsidP="00D019BD">
            <w:pPr>
              <w:pStyle w:val="ListBullet2"/>
            </w:pPr>
            <w:r w:rsidRPr="00D019BD">
              <w:t>strain qualities and benefits</w:t>
            </w:r>
          </w:p>
          <w:p w:rsidR="00000000" w:rsidP="00D019BD">
            <w:pPr>
              <w:pStyle w:val="ListBullet2"/>
              <w:rPr>
                <w:lang w:val="en-NZ"/>
              </w:rPr>
            </w:pPr>
            <w:r w:rsidRPr="00D019BD">
              <w:t>temperament.</w:t>
            </w:r>
          </w:p>
        </w:tc>
      </w:tr>
      <w:tr w:rsidTr="00325D95">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BoldandItalics"/>
              </w:rPr>
              <w:t>Area for fostering</w:t>
            </w:r>
            <w:r w:rsidRPr="00D019BD">
              <w:t xml:space="preserve"> assessment may consider:</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ListBullet"/>
            </w:pPr>
            <w:r w:rsidRPr="00D019BD">
              <w:t>bedding conditions and qualities</w:t>
            </w:r>
          </w:p>
          <w:p w:rsidR="00000000" w:rsidRPr="00D019BD" w:rsidP="00D019BD">
            <w:pPr>
              <w:pStyle w:val="ListBullet"/>
            </w:pPr>
            <w:r w:rsidRPr="00D019BD">
              <w:t>chemicals</w:t>
            </w:r>
          </w:p>
          <w:p w:rsidR="00000000" w:rsidRPr="00D019BD" w:rsidP="00D019BD">
            <w:pPr>
              <w:pStyle w:val="ListBullet"/>
            </w:pPr>
            <w:r w:rsidRPr="00D019BD">
              <w:t>environmental conditions and impact of particular changes to environment</w:t>
            </w:r>
          </w:p>
          <w:p w:rsidR="00000000" w:rsidRPr="00D019BD" w:rsidP="00D019BD">
            <w:pPr>
              <w:pStyle w:val="ListBullet"/>
            </w:pPr>
            <w:r w:rsidRPr="00D019BD">
              <w:t>housing.</w:t>
            </w:r>
          </w:p>
        </w:tc>
      </w:tr>
    </w:tbl>
    <w:p w:rsidR="00325D95" w:rsidP="00D019BD">
      <w:pPr>
        <w:pStyle w:val="BodyText"/>
      </w:pPr>
    </w:p>
    <w:p w:rsidR="00325D95" w:rsidP="00D019BD">
      <w:pPr>
        <w:pStyle w:val="BodyText"/>
      </w:pPr>
    </w:p>
    <w:p w:rsidR="00000000" w:rsidRPr="00D019BD" w:rsidP="00D019BD">
      <w:pPr>
        <w:pStyle w:val="Heading1"/>
      </w:pPr>
      <w:bookmarkStart w:id="12" w:name="O_57458"/>
      <w:bookmarkEnd w:id="12"/>
      <w:r w:rsidRPr="00D019BD">
        <w:t>Unit Sector(s)</w:t>
      </w:r>
    </w:p>
    <w:tbl>
      <w:tblPr>
        <w:tblW w:w="0" w:type="auto"/>
        <w:tblLayout w:type="fixed"/>
        <w:tblCellMar>
          <w:left w:w="62" w:type="dxa"/>
          <w:right w:w="62" w:type="dxa"/>
        </w:tblCellMar>
        <w:tblLook w:val="0000"/>
      </w:tblPr>
      <w:tblGrid>
        <w:gridCol w:w="2621"/>
        <w:gridCol w:w="5901"/>
      </w:tblGrid>
      <w:tr w:rsidTr="00325D95">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r w:rsidRPr="00D019BD">
              <w:t>Animal technology</w:t>
            </w: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13" w:name="O_153018"/>
      <w:bookmarkEnd w:id="13"/>
      <w:r w:rsidRPr="00D019BD">
        <w:t>Competency field</w:t>
      </w:r>
    </w:p>
    <w:tbl>
      <w:tblPr>
        <w:tblW w:w="0" w:type="auto"/>
        <w:tblLayout w:type="fixed"/>
        <w:tblCellMar>
          <w:left w:w="62" w:type="dxa"/>
          <w:right w:w="62" w:type="dxa"/>
        </w:tblCellMar>
        <w:tblLook w:val="0000"/>
      </w:tblPr>
      <w:tblGrid>
        <w:gridCol w:w="2784"/>
        <w:gridCol w:w="5738"/>
      </w:tblGrid>
      <w:tr w:rsidTr="00325D9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p>
        </w:tc>
      </w:tr>
    </w:tbl>
    <w:p w:rsidR="00000000" w:rsidRPr="00D019BD" w:rsidP="00D019BD">
      <w:pPr>
        <w:pStyle w:val="BodyText"/>
      </w:pPr>
    </w:p>
    <w:p w:rsidR="00000000" w:rsidRPr="00D019BD" w:rsidP="00D019BD">
      <w:pPr>
        <w:pStyle w:val="AllowPageBreak"/>
      </w:pPr>
    </w:p>
    <w:p w:rsidR="00000000" w:rsidRPr="00D019BD" w:rsidP="00D019BD">
      <w:pPr>
        <w:pStyle w:val="Heading1"/>
      </w:pPr>
      <w:bookmarkStart w:id="14" w:name="O_153017"/>
      <w:bookmarkEnd w:id="14"/>
      <w:r w:rsidRPr="00D019BD">
        <w:t>Co-requisite units</w:t>
      </w:r>
    </w:p>
    <w:tbl>
      <w:tblPr>
        <w:tblW w:w="0" w:type="auto"/>
        <w:tblLayout w:type="fixed"/>
        <w:tblCellMar>
          <w:left w:w="62" w:type="dxa"/>
          <w:right w:w="62" w:type="dxa"/>
        </w:tblCellMar>
        <w:tblLook w:val="0000"/>
      </w:tblPr>
      <w:tblGrid>
        <w:gridCol w:w="2641"/>
        <w:gridCol w:w="1322"/>
        <w:gridCol w:w="4559"/>
      </w:tblGrid>
      <w:tr w:rsidTr="00325D9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r w:rsidRPr="00D019B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p>
        </w:tc>
      </w:tr>
      <w:tr w:rsidTr="00325D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19BD">
            <w:pPr>
              <w:pStyle w:val="BodyText"/>
              <w:rPr>
                <w:lang w:val="en-NZ"/>
              </w:rPr>
            </w:pPr>
          </w:p>
        </w:tc>
      </w:tr>
      <w:tr w:rsidTr="00325D9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19BD" w:rsidP="00D019BD">
            <w:pPr>
              <w:pStyle w:val="BodyText"/>
            </w:pPr>
          </w:p>
        </w:tc>
      </w:tr>
    </w:tbl>
    <w:p w:rsidR="00000000" w:rsidRPr="00D019BD" w:rsidP="00D019BD">
      <w:pPr>
        <w:pStyle w:val="BodyText"/>
      </w:pPr>
    </w:p>
    <w:p w:rsidR="00000000" w:rsidRPr="00D019BD" w:rsidP="00D019BD"/>
    <w:sectPr w:rsidSect="00D019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D95" w:rsidP="00325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95" w:rsidP="00D01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25D95" w:rsidP="00D019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25D95" w:rsidP="00D019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D95" w:rsidP="00325D9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D95" w:rsidP="00D019BD">
    <w:pPr>
      <w:pStyle w:val="Header"/>
      <w:framePr w:wrap="around"/>
    </w:pPr>
    <w:r>
      <w:fldChar w:fldCharType="begin"/>
    </w:r>
    <w:r>
      <w:instrText xml:space="preserve"> TITLE   \* MERGEFORMAT </w:instrText>
    </w:r>
    <w:r>
      <w:fldChar w:fldCharType="separate"/>
    </w:r>
    <w:r>
      <w:t>ACMATE507A Manage the parturition of transgenic mice or rats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5D95" w:rsidP="00D019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AAB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8E0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663D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9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19BD"/>
    <w:pPr>
      <w:spacing w:before="360" w:after="60"/>
      <w:outlineLvl w:val="0"/>
    </w:pPr>
    <w:rPr>
      <w:sz w:val="32"/>
    </w:rPr>
  </w:style>
  <w:style w:type="paragraph" w:styleId="Heading2">
    <w:name w:val="heading 2"/>
    <w:basedOn w:val="HeadingBase"/>
    <w:next w:val="BodyText"/>
    <w:link w:val="Heading2Char"/>
    <w:qFormat/>
    <w:rsid w:val="00D019BD"/>
    <w:pPr>
      <w:keepLines/>
      <w:spacing w:before="240" w:after="120"/>
      <w:outlineLvl w:val="1"/>
    </w:pPr>
    <w:rPr>
      <w:sz w:val="28"/>
      <w:szCs w:val="40"/>
    </w:rPr>
  </w:style>
  <w:style w:type="paragraph" w:styleId="Heading3">
    <w:name w:val="heading 3"/>
    <w:basedOn w:val="HeadingBase"/>
    <w:next w:val="BodyText"/>
    <w:link w:val="Heading3Char"/>
    <w:qFormat/>
    <w:rsid w:val="00D019BD"/>
    <w:pPr>
      <w:spacing w:before="180" w:after="120"/>
      <w:outlineLvl w:val="2"/>
    </w:pPr>
    <w:rPr>
      <w:spacing w:val="-10"/>
      <w:kern w:val="32"/>
    </w:rPr>
  </w:style>
  <w:style w:type="paragraph" w:styleId="Heading4">
    <w:name w:val="heading 4"/>
    <w:basedOn w:val="HeadingBase"/>
    <w:next w:val="BodyText"/>
    <w:link w:val="Heading4Char"/>
    <w:qFormat/>
    <w:rsid w:val="00D019BD"/>
    <w:pPr>
      <w:spacing w:before="160" w:after="120"/>
      <w:outlineLvl w:val="3"/>
    </w:pPr>
    <w:rPr>
      <w:sz w:val="22"/>
    </w:rPr>
  </w:style>
  <w:style w:type="paragraph" w:styleId="Heading5">
    <w:name w:val="heading 5"/>
    <w:basedOn w:val="HeadingBase"/>
    <w:next w:val="Normal"/>
    <w:link w:val="Heading5Char"/>
    <w:qFormat/>
    <w:rsid w:val="00D019BD"/>
    <w:pPr>
      <w:spacing w:before="80"/>
      <w:outlineLvl w:val="4"/>
    </w:pPr>
    <w:rPr>
      <w:color w:val="918585"/>
      <w:sz w:val="20"/>
    </w:rPr>
  </w:style>
  <w:style w:type="paragraph" w:styleId="Heading6">
    <w:name w:val="heading 6"/>
    <w:basedOn w:val="HeadingBase"/>
    <w:next w:val="Normal"/>
    <w:link w:val="Heading6Char"/>
    <w:qFormat/>
    <w:rsid w:val="00D019BD"/>
    <w:pPr>
      <w:spacing w:before="60"/>
      <w:outlineLvl w:val="5"/>
    </w:pPr>
    <w:rPr>
      <w:color w:val="918585"/>
      <w:sz w:val="20"/>
    </w:rPr>
  </w:style>
  <w:style w:type="paragraph" w:styleId="Heading7">
    <w:name w:val="heading 7"/>
    <w:basedOn w:val="Normal"/>
    <w:next w:val="Normal"/>
    <w:link w:val="Heading7Char"/>
    <w:qFormat/>
    <w:rsid w:val="00D019BD"/>
    <w:pPr>
      <w:ind w:left="720"/>
      <w:outlineLvl w:val="6"/>
    </w:pPr>
    <w:rPr>
      <w:i/>
    </w:rPr>
  </w:style>
  <w:style w:type="paragraph" w:styleId="Heading8">
    <w:name w:val="heading 8"/>
    <w:basedOn w:val="Normal"/>
    <w:next w:val="Normal"/>
    <w:link w:val="Heading8Char"/>
    <w:qFormat/>
    <w:rsid w:val="00D019BD"/>
    <w:pPr>
      <w:ind w:left="720"/>
      <w:outlineLvl w:val="7"/>
    </w:pPr>
    <w:rPr>
      <w:i/>
    </w:rPr>
  </w:style>
  <w:style w:type="paragraph" w:styleId="Heading9">
    <w:name w:val="heading 9"/>
    <w:basedOn w:val="Normal"/>
    <w:next w:val="Normal"/>
    <w:link w:val="Heading9Char"/>
    <w:qFormat/>
    <w:rsid w:val="00D019BD"/>
    <w:pPr>
      <w:ind w:left="720"/>
      <w:outlineLvl w:val="8"/>
    </w:pPr>
    <w:rPr>
      <w:i/>
    </w:rPr>
  </w:style>
  <w:style w:type="character" w:default="1" w:styleId="DefaultParagraphFont">
    <w:name w:val="Default Paragraph Font"/>
    <w:uiPriority w:val="1"/>
    <w:unhideWhenUsed/>
    <w:rsid w:val="00D01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9BD"/>
  </w:style>
  <w:style w:type="character" w:customStyle="1" w:styleId="Heading1Char">
    <w:name w:val="Heading 1 Char"/>
    <w:basedOn w:val="DefaultParagraphFont"/>
    <w:link w:val="Heading1"/>
    <w:rsid w:val="00D019BD"/>
    <w:rPr>
      <w:rFonts w:ascii="Times New Roman" w:eastAsia="Times New Roman" w:hAnsi="Times New Roman" w:cs="Times New Roman"/>
      <w:b/>
      <w:sz w:val="32"/>
      <w:szCs w:val="20"/>
      <w:lang w:eastAsia="en-US"/>
    </w:rPr>
  </w:style>
  <w:style w:type="paragraph" w:styleId="BodyText">
    <w:name w:val="Body Text"/>
    <w:basedOn w:val="Normal"/>
    <w:link w:val="BodyTextChar"/>
    <w:rsid w:val="00D019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19BD"/>
    <w:rPr>
      <w:rFonts w:ascii="Times New Roman" w:eastAsia="Times New Roman" w:hAnsi="Times New Roman" w:cs="Times New Roman"/>
      <w:sz w:val="24"/>
      <w:lang w:val="en-US" w:eastAsia="en-US"/>
    </w:rPr>
  </w:style>
  <w:style w:type="paragraph" w:styleId="Footer">
    <w:name w:val="footer"/>
    <w:basedOn w:val="Normal"/>
    <w:link w:val="FooterChar"/>
    <w:rsid w:val="00D01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19BD"/>
    <w:rPr>
      <w:rFonts w:ascii="Times New Roman" w:eastAsia="Times New Roman" w:hAnsi="Times New Roman" w:cs="Times New Roman"/>
      <w:sz w:val="16"/>
      <w:lang w:val="en-US" w:eastAsia="en-US"/>
    </w:rPr>
  </w:style>
  <w:style w:type="paragraph" w:styleId="List">
    <w:name w:val="List"/>
    <w:basedOn w:val="BodyText"/>
    <w:next w:val="BodyText"/>
    <w:rsid w:val="00D019BD"/>
    <w:pPr>
      <w:tabs>
        <w:tab w:val="left" w:pos="340"/>
      </w:tabs>
      <w:spacing w:before="60" w:after="60"/>
      <w:ind w:left="340" w:hanging="340"/>
    </w:pPr>
  </w:style>
  <w:style w:type="paragraph" w:styleId="ListBullet">
    <w:name w:val="List Bullet"/>
    <w:basedOn w:val="List"/>
    <w:rsid w:val="00D019BD"/>
    <w:pPr>
      <w:numPr>
        <w:numId w:val="14"/>
      </w:numPr>
      <w:tabs>
        <w:tab w:val="clear" w:pos="340"/>
      </w:tabs>
      <w:spacing w:before="40" w:after="40"/>
    </w:pPr>
  </w:style>
  <w:style w:type="character" w:customStyle="1" w:styleId="SpecialBold">
    <w:name w:val="Special Bold"/>
    <w:basedOn w:val="DefaultParagraphFont"/>
    <w:rsid w:val="00D019BD"/>
    <w:rPr>
      <w:b/>
      <w:spacing w:val="0"/>
    </w:rPr>
  </w:style>
  <w:style w:type="paragraph" w:styleId="ListBullet2">
    <w:name w:val="List Bullet 2"/>
    <w:basedOn w:val="List2"/>
    <w:rsid w:val="00D019BD"/>
    <w:pPr>
      <w:numPr>
        <w:numId w:val="15"/>
      </w:numPr>
      <w:tabs>
        <w:tab w:val="clear" w:pos="680"/>
      </w:tabs>
    </w:pPr>
  </w:style>
  <w:style w:type="paragraph" w:styleId="Header">
    <w:name w:val="header"/>
    <w:basedOn w:val="Normal"/>
    <w:link w:val="HeaderChar"/>
    <w:rsid w:val="00D01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19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19BD"/>
    <w:pPr>
      <w:spacing w:before="240" w:after="120"/>
      <w:outlineLvl w:val="0"/>
    </w:pPr>
    <w:rPr>
      <w:rFonts w:ascii="Times New Roman" w:hAnsi="Times New Roman"/>
      <w:b/>
      <w:sz w:val="28"/>
    </w:rPr>
  </w:style>
  <w:style w:type="paragraph" w:customStyle="1" w:styleId="AllowPageBreak">
    <w:name w:val="AllowPageBreak"/>
    <w:rsid w:val="00D019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19BD"/>
    <w:pPr>
      <w:tabs>
        <w:tab w:val="left" w:pos="680"/>
      </w:tabs>
      <w:spacing w:before="60" w:after="60"/>
      <w:ind w:left="680" w:hanging="340"/>
    </w:pPr>
  </w:style>
  <w:style w:type="paragraph" w:styleId="ListBullet3">
    <w:name w:val="List Bullet 3"/>
    <w:basedOn w:val="List3"/>
    <w:rsid w:val="00D019BD"/>
    <w:pPr>
      <w:numPr>
        <w:numId w:val="3"/>
      </w:numPr>
      <w:tabs>
        <w:tab w:val="clear" w:pos="1021"/>
      </w:tabs>
      <w:ind w:left="1037" w:hanging="357"/>
    </w:pPr>
  </w:style>
  <w:style w:type="character" w:customStyle="1" w:styleId="BoldandItalics">
    <w:name w:val="Bold and Italics"/>
    <w:qFormat/>
    <w:rsid w:val="00D019BD"/>
    <w:rPr>
      <w:b/>
      <w:i/>
      <w:u w:val="none"/>
    </w:rPr>
  </w:style>
  <w:style w:type="character" w:customStyle="1" w:styleId="Heading2Char">
    <w:name w:val="Heading 2 Char"/>
    <w:basedOn w:val="DefaultParagraphFont"/>
    <w:link w:val="Heading2"/>
    <w:rsid w:val="00D019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19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19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19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1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19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19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19BD"/>
    <w:rPr>
      <w:rFonts w:ascii="Courier New" w:eastAsia="Times New Roman" w:hAnsi="Courier New" w:cs="Times New Roman"/>
      <w:i/>
      <w:szCs w:val="20"/>
      <w:lang w:val="en-US" w:eastAsia="en-US"/>
    </w:rPr>
  </w:style>
  <w:style w:type="paragraph" w:customStyle="1" w:styleId="HeadingBase">
    <w:name w:val="Heading Base"/>
    <w:rsid w:val="00D01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19BD"/>
    <w:pPr>
      <w:tabs>
        <w:tab w:val="right" w:leader="dot" w:pos="9072"/>
      </w:tabs>
      <w:ind w:left="567"/>
    </w:pPr>
    <w:rPr>
      <w:szCs w:val="22"/>
    </w:rPr>
  </w:style>
  <w:style w:type="paragraph" w:customStyle="1" w:styleId="TOCBase">
    <w:name w:val="TOC Base"/>
    <w:rsid w:val="00D01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19BD"/>
    <w:pPr>
      <w:tabs>
        <w:tab w:val="right" w:leader="dot" w:pos="9072"/>
      </w:tabs>
      <w:spacing w:before="40" w:after="40"/>
      <w:ind w:left="284"/>
    </w:pPr>
    <w:rPr>
      <w:rFonts w:ascii="Times New Roman" w:hAnsi="Times New Roman"/>
    </w:rPr>
  </w:style>
  <w:style w:type="paragraph" w:styleId="TOC1">
    <w:name w:val="toc 1"/>
    <w:basedOn w:val="TOCBase"/>
    <w:next w:val="Normal"/>
    <w:rsid w:val="00D019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19BD"/>
    <w:pPr>
      <w:spacing w:before="5040"/>
      <w:jc w:val="center"/>
    </w:pPr>
    <w:rPr>
      <w:sz w:val="48"/>
      <w:szCs w:val="72"/>
      <w:lang w:val="en-US"/>
    </w:rPr>
  </w:style>
  <w:style w:type="character" w:customStyle="1" w:styleId="TitleChar">
    <w:name w:val="Title Char"/>
    <w:basedOn w:val="DefaultParagraphFont"/>
    <w:link w:val="Title"/>
    <w:rsid w:val="00D01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19BD"/>
    <w:pPr>
      <w:tabs>
        <w:tab w:val="left" w:pos="3600"/>
        <w:tab w:val="left" w:pos="3958"/>
      </w:tabs>
    </w:pPr>
  </w:style>
  <w:style w:type="paragraph" w:customStyle="1" w:styleId="Note">
    <w:name w:val="Note"/>
    <w:basedOn w:val="BodyText"/>
    <w:rsid w:val="00D01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19BD"/>
    <w:pPr>
      <w:framePr w:wrap="auto" w:hAnchor="text" w:y="6049"/>
    </w:pPr>
    <w:rPr>
      <w:color w:val="000000"/>
      <w:sz w:val="40"/>
    </w:rPr>
  </w:style>
  <w:style w:type="paragraph" w:customStyle="1" w:styleId="TOCTitle">
    <w:name w:val="TOCTitle"/>
    <w:basedOn w:val="Heading1"/>
    <w:rsid w:val="00D019BD"/>
    <w:pPr>
      <w:spacing w:after="240"/>
      <w:jc w:val="center"/>
      <w:outlineLvl w:val="9"/>
    </w:pPr>
    <w:rPr>
      <w:caps/>
    </w:rPr>
  </w:style>
  <w:style w:type="paragraph" w:customStyle="1" w:styleId="Version">
    <w:name w:val="Version"/>
    <w:rsid w:val="00D019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19BD"/>
    <w:pPr>
      <w:keepNext w:val="0"/>
      <w:tabs>
        <w:tab w:val="right" w:pos="4176"/>
      </w:tabs>
      <w:ind w:left="198" w:hanging="198"/>
    </w:pPr>
    <w:rPr>
      <w:rFonts w:ascii="Garamond" w:hAnsi="Garamond"/>
    </w:rPr>
  </w:style>
  <w:style w:type="paragraph" w:styleId="IndexHeading">
    <w:name w:val="index heading"/>
    <w:basedOn w:val="Normal"/>
    <w:next w:val="Index1"/>
    <w:semiHidden/>
    <w:rsid w:val="00D019BD"/>
    <w:pPr>
      <w:spacing w:before="120" w:after="120"/>
    </w:pPr>
    <w:rPr>
      <w:rFonts w:ascii="Arial" w:hAnsi="Arial"/>
      <w:b/>
      <w:color w:val="918585"/>
      <w:sz w:val="24"/>
    </w:rPr>
  </w:style>
  <w:style w:type="paragraph" w:customStyle="1" w:styleId="Chapter">
    <w:name w:val="Chapter"/>
    <w:basedOn w:val="Normal"/>
    <w:rsid w:val="00D019BD"/>
    <w:pPr>
      <w:spacing w:before="240"/>
    </w:pPr>
    <w:rPr>
      <w:rFonts w:ascii="Times New Roman" w:hAnsi="Times New Roman"/>
      <w:smallCaps/>
      <w:spacing w:val="80"/>
      <w:sz w:val="28"/>
    </w:rPr>
  </w:style>
  <w:style w:type="paragraph" w:customStyle="1" w:styleId="InChapter">
    <w:name w:val="InChapter"/>
    <w:basedOn w:val="Heading3"/>
    <w:rsid w:val="00D019BD"/>
    <w:pPr>
      <w:spacing w:after="240"/>
      <w:outlineLvl w:val="9"/>
    </w:pPr>
    <w:rPr>
      <w:noProof/>
    </w:rPr>
  </w:style>
  <w:style w:type="paragraph" w:styleId="Index2">
    <w:name w:val="index 2"/>
    <w:basedOn w:val="Normal"/>
    <w:next w:val="Normal"/>
    <w:semiHidden/>
    <w:rsid w:val="00D019BD"/>
    <w:pPr>
      <w:tabs>
        <w:tab w:val="right" w:pos="4176"/>
      </w:tabs>
      <w:ind w:left="568" w:hanging="284"/>
    </w:pPr>
    <w:rPr>
      <w:rFonts w:ascii="Garamond" w:hAnsi="Garamond"/>
    </w:rPr>
  </w:style>
  <w:style w:type="paragraph" w:customStyle="1" w:styleId="Byline">
    <w:name w:val="Byline"/>
    <w:rsid w:val="00D01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19BD"/>
    <w:pPr>
      <w:tabs>
        <w:tab w:val="clear" w:pos="3600"/>
        <w:tab w:val="clear" w:pos="3958"/>
      </w:tabs>
      <w:jc w:val="right"/>
    </w:pPr>
  </w:style>
  <w:style w:type="character" w:styleId="Emphasis">
    <w:name w:val="Emphasis"/>
    <w:basedOn w:val="DefaultParagraphFont"/>
    <w:qFormat/>
    <w:rsid w:val="00D019BD"/>
    <w:rPr>
      <w:i/>
    </w:rPr>
  </w:style>
  <w:style w:type="paragraph" w:styleId="Caption">
    <w:name w:val="caption"/>
    <w:basedOn w:val="BodyText"/>
    <w:next w:val="Normal"/>
    <w:qFormat/>
    <w:rsid w:val="00D019BD"/>
    <w:pPr>
      <w:framePr w:w="2268" w:hSpace="181" w:vSpace="181" w:wrap="around" w:vAnchor="text" w:hAnchor="page" w:x="1135" w:y="285" w:anchorLock="1"/>
    </w:pPr>
    <w:rPr>
      <w:i/>
    </w:rPr>
  </w:style>
  <w:style w:type="paragraph" w:customStyle="1" w:styleId="MiniTOCTitle">
    <w:name w:val="MiniTOCTitle"/>
    <w:basedOn w:val="Heading4"/>
    <w:rsid w:val="00D019BD"/>
    <w:pPr>
      <w:spacing w:before="240"/>
      <w:outlineLvl w:val="9"/>
    </w:pPr>
    <w:rPr>
      <w:noProof/>
      <w:sz w:val="24"/>
    </w:rPr>
  </w:style>
  <w:style w:type="paragraph" w:customStyle="1" w:styleId="MiniTOCItem">
    <w:name w:val="MiniTOCItem"/>
    <w:basedOn w:val="ListBullet"/>
    <w:rsid w:val="00D019BD"/>
    <w:pPr>
      <w:numPr>
        <w:numId w:val="0"/>
      </w:numPr>
      <w:tabs>
        <w:tab w:val="right" w:leader="dot" w:pos="6521"/>
      </w:tabs>
      <w:spacing w:before="0" w:after="0"/>
    </w:pPr>
  </w:style>
  <w:style w:type="paragraph" w:customStyle="1" w:styleId="TOFTitle">
    <w:name w:val="TOFTitle"/>
    <w:basedOn w:val="TOCTitle"/>
    <w:rsid w:val="00D019BD"/>
  </w:style>
  <w:style w:type="paragraph" w:styleId="TableofFigures">
    <w:name w:val="table of figures"/>
    <w:basedOn w:val="Normal"/>
    <w:next w:val="Normal"/>
    <w:semiHidden/>
    <w:rsid w:val="00D019BD"/>
    <w:pPr>
      <w:tabs>
        <w:tab w:val="right" w:leader="dot" w:pos="9072"/>
      </w:tabs>
      <w:ind w:left="970" w:hanging="403"/>
    </w:pPr>
    <w:rPr>
      <w:rFonts w:ascii="Times New Roman" w:hAnsi="Times New Roman"/>
      <w:b/>
    </w:rPr>
  </w:style>
  <w:style w:type="paragraph" w:styleId="ListNumber">
    <w:name w:val="List Number"/>
    <w:basedOn w:val="List"/>
    <w:rsid w:val="00D019BD"/>
    <w:pPr>
      <w:numPr>
        <w:numId w:val="12"/>
      </w:numPr>
    </w:pPr>
  </w:style>
  <w:style w:type="character" w:customStyle="1" w:styleId="WingdingSymbols">
    <w:name w:val="Wingding Symbols"/>
    <w:rsid w:val="00D019BD"/>
    <w:rPr>
      <w:rFonts w:ascii="Wingdings" w:hAnsi="Wingdings"/>
    </w:rPr>
  </w:style>
  <w:style w:type="paragraph" w:customStyle="1" w:styleId="TableHeading">
    <w:name w:val="Table Heading"/>
    <w:basedOn w:val="HeadingBase"/>
    <w:rsid w:val="00D019BD"/>
    <w:pPr>
      <w:keepLines/>
      <w:pBdr>
        <w:bottom w:val="single" w:sz="6" w:space="1" w:color="918585"/>
      </w:pBdr>
      <w:spacing w:before="240"/>
    </w:pPr>
  </w:style>
  <w:style w:type="character" w:customStyle="1" w:styleId="HotSpot">
    <w:name w:val="HotSpot"/>
    <w:rsid w:val="00D019BD"/>
    <w:rPr>
      <w:color w:val="0033CC"/>
      <w:u w:val="none"/>
    </w:rPr>
  </w:style>
  <w:style w:type="paragraph" w:customStyle="1" w:styleId="BodyTextRight">
    <w:name w:val="Body Text Right"/>
    <w:basedOn w:val="BodyText"/>
    <w:rsid w:val="00D019BD"/>
    <w:pPr>
      <w:spacing w:before="0" w:after="0"/>
      <w:jc w:val="right"/>
    </w:pPr>
  </w:style>
  <w:style w:type="paragraph" w:styleId="Index3">
    <w:name w:val="index 3"/>
    <w:basedOn w:val="ListNumber2"/>
    <w:next w:val="Normal"/>
    <w:semiHidden/>
    <w:rsid w:val="00D019BD"/>
    <w:pPr>
      <w:numPr>
        <w:numId w:val="0"/>
      </w:numPr>
      <w:tabs>
        <w:tab w:val="right" w:leader="dot" w:pos="4176"/>
      </w:tabs>
    </w:pPr>
  </w:style>
  <w:style w:type="paragraph" w:styleId="ListNumber2">
    <w:name w:val="List Number 2"/>
    <w:basedOn w:val="List2"/>
    <w:rsid w:val="00D019BD"/>
    <w:pPr>
      <w:numPr>
        <w:numId w:val="11"/>
      </w:numPr>
      <w:tabs>
        <w:tab w:val="clear" w:pos="1060"/>
      </w:tabs>
    </w:pPr>
  </w:style>
  <w:style w:type="paragraph" w:customStyle="1" w:styleId="MarginNote">
    <w:name w:val="Margin Note"/>
    <w:basedOn w:val="BodyText"/>
    <w:rsid w:val="00D01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1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19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19BD"/>
    <w:rPr>
      <w:sz w:val="32"/>
    </w:rPr>
  </w:style>
  <w:style w:type="paragraph" w:customStyle="1" w:styleId="HeadingProcedure">
    <w:name w:val="Heading Procedure"/>
    <w:basedOn w:val="HeadingBase"/>
    <w:next w:val="Normal"/>
    <w:rsid w:val="00D019BD"/>
    <w:pPr>
      <w:tabs>
        <w:tab w:val="left" w:pos="0"/>
      </w:tabs>
      <w:spacing w:before="120" w:after="60"/>
    </w:pPr>
    <w:rPr>
      <w:i/>
      <w:color w:val="918585"/>
      <w:sz w:val="22"/>
    </w:rPr>
  </w:style>
  <w:style w:type="paragraph" w:customStyle="1" w:styleId="TableBodyText">
    <w:name w:val="Table Body Text"/>
    <w:basedOn w:val="BodyText"/>
    <w:rsid w:val="00D019BD"/>
    <w:pPr>
      <w:spacing w:before="60" w:after="60"/>
    </w:pPr>
  </w:style>
  <w:style w:type="paragraph" w:styleId="ListContinue">
    <w:name w:val="List Continue"/>
    <w:basedOn w:val="List"/>
    <w:rsid w:val="00D019BD"/>
    <w:pPr>
      <w:ind w:firstLine="0"/>
    </w:pPr>
  </w:style>
  <w:style w:type="paragraph" w:customStyle="1" w:styleId="ListNote">
    <w:name w:val="List Note"/>
    <w:basedOn w:val="List"/>
    <w:rsid w:val="00D019BD"/>
    <w:pPr>
      <w:pBdr>
        <w:top w:val="single" w:sz="6" w:space="2" w:color="918585"/>
        <w:bottom w:val="single" w:sz="6" w:space="2" w:color="918585"/>
      </w:pBdr>
      <w:tabs>
        <w:tab w:val="left" w:pos="1021"/>
      </w:tabs>
      <w:ind w:firstLine="0"/>
    </w:pPr>
  </w:style>
  <w:style w:type="paragraph" w:customStyle="1" w:styleId="Warning">
    <w:name w:val="Warning"/>
    <w:basedOn w:val="BodyText"/>
    <w:rsid w:val="00D019BD"/>
    <w:pPr>
      <w:shd w:val="clear" w:color="auto" w:fill="D9D9D9"/>
      <w:tabs>
        <w:tab w:val="left" w:pos="992"/>
      </w:tabs>
      <w:ind w:left="119" w:right="119"/>
    </w:pPr>
    <w:rPr>
      <w:sz w:val="20"/>
    </w:rPr>
  </w:style>
  <w:style w:type="paragraph" w:customStyle="1" w:styleId="MarginIcons">
    <w:name w:val="Margin Icons"/>
    <w:basedOn w:val="BodyText"/>
    <w:rsid w:val="00D019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19BD"/>
    <w:rPr>
      <w:rFonts w:ascii="Courier New" w:hAnsi="Courier New"/>
    </w:rPr>
  </w:style>
  <w:style w:type="paragraph" w:customStyle="1" w:styleId="NoteBullet">
    <w:name w:val="Note Bullet"/>
    <w:basedOn w:val="Note"/>
    <w:rsid w:val="00D019BD"/>
    <w:pPr>
      <w:tabs>
        <w:tab w:val="clear" w:pos="680"/>
      </w:tabs>
      <w:spacing w:before="60" w:after="60"/>
    </w:pPr>
  </w:style>
  <w:style w:type="paragraph" w:customStyle="1" w:styleId="SubHeading2">
    <w:name w:val="SubHeading2"/>
    <w:basedOn w:val="HeadingBase"/>
    <w:rsid w:val="00D019BD"/>
    <w:pPr>
      <w:spacing w:before="240" w:after="60"/>
    </w:pPr>
    <w:rPr>
      <w:sz w:val="20"/>
    </w:rPr>
  </w:style>
  <w:style w:type="paragraph" w:customStyle="1" w:styleId="SubHeading1">
    <w:name w:val="SubHeading1"/>
    <w:basedOn w:val="HeadingBase"/>
    <w:rsid w:val="00D019BD"/>
    <w:pPr>
      <w:spacing w:before="240" w:after="60"/>
    </w:pPr>
    <w:rPr>
      <w:color w:val="918585"/>
      <w:sz w:val="22"/>
    </w:rPr>
  </w:style>
  <w:style w:type="paragraph" w:customStyle="1" w:styleId="SideHeading">
    <w:name w:val="Side Heading"/>
    <w:basedOn w:val="HeadingBase"/>
    <w:rsid w:val="00D01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19BD"/>
    <w:pPr>
      <w:numPr>
        <w:numId w:val="13"/>
      </w:numPr>
    </w:pPr>
  </w:style>
  <w:style w:type="paragraph" w:styleId="PlainText">
    <w:name w:val="Plain Text"/>
    <w:basedOn w:val="Normal"/>
    <w:link w:val="PlainTextChar"/>
    <w:rsid w:val="00D019BD"/>
    <w:rPr>
      <w:sz w:val="20"/>
    </w:rPr>
  </w:style>
  <w:style w:type="character" w:customStyle="1" w:styleId="PlainTextChar">
    <w:name w:val="Plain Text Char"/>
    <w:basedOn w:val="DefaultParagraphFont"/>
    <w:link w:val="PlainText"/>
    <w:rsid w:val="00D019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19BD"/>
    <w:rPr>
      <w:b/>
      <w:smallCaps/>
    </w:rPr>
  </w:style>
  <w:style w:type="paragraph" w:customStyle="1" w:styleId="TableListNumber">
    <w:name w:val="Table List Number"/>
    <w:basedOn w:val="ListNumber"/>
    <w:rsid w:val="00D019BD"/>
    <w:pPr>
      <w:numPr>
        <w:numId w:val="0"/>
      </w:numPr>
    </w:pPr>
  </w:style>
  <w:style w:type="paragraph" w:styleId="TOC4">
    <w:name w:val="toc 4"/>
    <w:basedOn w:val="TOCBase"/>
    <w:next w:val="Normal"/>
    <w:semiHidden/>
    <w:rsid w:val="00D019BD"/>
    <w:pPr>
      <w:tabs>
        <w:tab w:val="right" w:leader="dot" w:pos="9071"/>
      </w:tabs>
      <w:ind w:left="1701"/>
    </w:pPr>
  </w:style>
  <w:style w:type="paragraph" w:customStyle="1" w:styleId="ListAlpha">
    <w:name w:val="List Alpha"/>
    <w:basedOn w:val="List"/>
    <w:rsid w:val="00D019BD"/>
    <w:pPr>
      <w:numPr>
        <w:numId w:val="10"/>
      </w:numPr>
    </w:pPr>
  </w:style>
  <w:style w:type="paragraph" w:customStyle="1" w:styleId="ListAlpha2">
    <w:name w:val="List Alpha 2"/>
    <w:basedOn w:val="List2"/>
    <w:rsid w:val="00D019BD"/>
    <w:pPr>
      <w:numPr>
        <w:numId w:val="9"/>
      </w:numPr>
    </w:pPr>
  </w:style>
  <w:style w:type="paragraph" w:styleId="List3">
    <w:name w:val="List 3"/>
    <w:basedOn w:val="BodyText"/>
    <w:rsid w:val="00D019BD"/>
    <w:pPr>
      <w:tabs>
        <w:tab w:val="left" w:pos="1021"/>
      </w:tabs>
      <w:spacing w:before="60" w:after="60"/>
      <w:ind w:left="1020" w:hanging="340"/>
    </w:pPr>
  </w:style>
  <w:style w:type="paragraph" w:styleId="List4">
    <w:name w:val="List 4"/>
    <w:basedOn w:val="BodyText"/>
    <w:rsid w:val="00D019BD"/>
    <w:pPr>
      <w:tabs>
        <w:tab w:val="left" w:pos="1361"/>
      </w:tabs>
      <w:spacing w:before="60" w:after="60"/>
      <w:ind w:left="1361" w:hanging="340"/>
    </w:pPr>
  </w:style>
  <w:style w:type="paragraph" w:styleId="List5">
    <w:name w:val="List 5"/>
    <w:basedOn w:val="BodyText"/>
    <w:rsid w:val="00D019BD"/>
    <w:pPr>
      <w:tabs>
        <w:tab w:val="left" w:pos="1701"/>
      </w:tabs>
      <w:spacing w:before="60" w:after="60"/>
      <w:ind w:left="1701" w:hanging="340"/>
    </w:pPr>
  </w:style>
  <w:style w:type="paragraph" w:styleId="ListBullet4">
    <w:name w:val="List Bullet 4"/>
    <w:basedOn w:val="List4"/>
    <w:rsid w:val="00D019BD"/>
    <w:pPr>
      <w:numPr>
        <w:numId w:val="4"/>
      </w:numPr>
    </w:pPr>
  </w:style>
  <w:style w:type="paragraph" w:styleId="ListBullet5">
    <w:name w:val="List Bullet 5"/>
    <w:basedOn w:val="List5"/>
    <w:rsid w:val="00D019BD"/>
    <w:pPr>
      <w:numPr>
        <w:numId w:val="5"/>
      </w:numPr>
    </w:pPr>
  </w:style>
  <w:style w:type="paragraph" w:styleId="ListContinue2">
    <w:name w:val="List Continue 2"/>
    <w:basedOn w:val="List2"/>
    <w:rsid w:val="00D019BD"/>
    <w:pPr>
      <w:ind w:firstLine="0"/>
    </w:pPr>
  </w:style>
  <w:style w:type="paragraph" w:styleId="ListContinue3">
    <w:name w:val="List Continue 3"/>
    <w:basedOn w:val="List3"/>
    <w:rsid w:val="00D019BD"/>
    <w:pPr>
      <w:ind w:left="1021" w:firstLine="0"/>
    </w:pPr>
  </w:style>
  <w:style w:type="paragraph" w:styleId="ListContinue4">
    <w:name w:val="List Continue 4"/>
    <w:basedOn w:val="List4"/>
    <w:rsid w:val="00D019BD"/>
    <w:pPr>
      <w:ind w:firstLine="0"/>
    </w:pPr>
  </w:style>
  <w:style w:type="paragraph" w:styleId="ListContinue5">
    <w:name w:val="List Continue 5"/>
    <w:basedOn w:val="List5"/>
    <w:rsid w:val="00D019BD"/>
    <w:pPr>
      <w:ind w:firstLine="0"/>
    </w:pPr>
  </w:style>
  <w:style w:type="paragraph" w:styleId="ListNumber3">
    <w:name w:val="List Number 3"/>
    <w:basedOn w:val="List3"/>
    <w:rsid w:val="00D019BD"/>
    <w:pPr>
      <w:numPr>
        <w:numId w:val="6"/>
      </w:numPr>
    </w:pPr>
  </w:style>
  <w:style w:type="paragraph" w:styleId="ListNumber4">
    <w:name w:val="List Number 4"/>
    <w:basedOn w:val="List4"/>
    <w:rsid w:val="00D019BD"/>
    <w:pPr>
      <w:numPr>
        <w:numId w:val="7"/>
      </w:numPr>
    </w:pPr>
  </w:style>
  <w:style w:type="paragraph" w:styleId="ListNumber5">
    <w:name w:val="List Number 5"/>
    <w:basedOn w:val="List5"/>
    <w:rsid w:val="00D019BD"/>
    <w:pPr>
      <w:numPr>
        <w:numId w:val="8"/>
      </w:numPr>
    </w:pPr>
  </w:style>
  <w:style w:type="paragraph" w:styleId="BlockText">
    <w:name w:val="Block Text"/>
    <w:basedOn w:val="Normal"/>
    <w:rsid w:val="00D019BD"/>
    <w:pPr>
      <w:spacing w:after="120"/>
      <w:ind w:left="1440" w:right="1440"/>
    </w:pPr>
  </w:style>
  <w:style w:type="character" w:customStyle="1" w:styleId="Subscript">
    <w:name w:val="Subscript"/>
    <w:basedOn w:val="DefaultParagraphFont"/>
    <w:rsid w:val="00D019BD"/>
    <w:rPr>
      <w:sz w:val="16"/>
      <w:vertAlign w:val="subscript"/>
    </w:rPr>
  </w:style>
  <w:style w:type="character" w:customStyle="1" w:styleId="Superscript">
    <w:name w:val="Superscript"/>
    <w:basedOn w:val="DefaultParagraphFont"/>
    <w:rsid w:val="00D019BD"/>
    <w:rPr>
      <w:sz w:val="16"/>
      <w:vertAlign w:val="superscript"/>
    </w:rPr>
  </w:style>
  <w:style w:type="character" w:customStyle="1" w:styleId="Symbols">
    <w:name w:val="Symbols"/>
    <w:basedOn w:val="DefaultParagraphFont"/>
    <w:rsid w:val="00D019BD"/>
    <w:rPr>
      <w:rFonts w:ascii="Symbol" w:hAnsi="Symbol"/>
    </w:rPr>
  </w:style>
  <w:style w:type="character" w:customStyle="1" w:styleId="MenuOptions">
    <w:name w:val="Menu Options"/>
    <w:basedOn w:val="DefaultParagraphFont"/>
    <w:rsid w:val="00D019BD"/>
    <w:rPr>
      <w:rFonts w:ascii="Arial Narrow" w:hAnsi="Arial Narrow"/>
      <w:smallCaps/>
    </w:rPr>
  </w:style>
  <w:style w:type="character" w:customStyle="1" w:styleId="Buttons">
    <w:name w:val="Buttons"/>
    <w:basedOn w:val="DefaultParagraphFont"/>
    <w:rsid w:val="00D019BD"/>
    <w:rPr>
      <w:b/>
    </w:rPr>
  </w:style>
  <w:style w:type="character" w:customStyle="1" w:styleId="Underlined">
    <w:name w:val="Underlined"/>
    <w:basedOn w:val="DefaultParagraphFont"/>
    <w:rsid w:val="00D019BD"/>
    <w:rPr>
      <w:u w:val="single"/>
    </w:rPr>
  </w:style>
  <w:style w:type="paragraph" w:customStyle="1" w:styleId="TableBodyTextRight">
    <w:name w:val="Table Body Text Right"/>
    <w:basedOn w:val="TableBodyText"/>
    <w:rsid w:val="00D019BD"/>
    <w:pPr>
      <w:widowControl w:val="0"/>
      <w:autoSpaceDE w:val="0"/>
      <w:autoSpaceDN w:val="0"/>
      <w:adjustRightInd w:val="0"/>
      <w:jc w:val="right"/>
    </w:pPr>
    <w:rPr>
      <w:rFonts w:cs="Arial"/>
      <w:szCs w:val="18"/>
    </w:rPr>
  </w:style>
  <w:style w:type="paragraph" w:customStyle="1" w:styleId="CopyrightText">
    <w:name w:val="Copyright Text"/>
    <w:basedOn w:val="BodyText"/>
    <w:rsid w:val="00D019BD"/>
    <w:rPr>
      <w:sz w:val="18"/>
    </w:rPr>
  </w:style>
  <w:style w:type="paragraph" w:customStyle="1" w:styleId="BodySmallRight">
    <w:name w:val="Body Small Right"/>
    <w:basedOn w:val="BodyTextRight"/>
    <w:rsid w:val="00D019BD"/>
    <w:rPr>
      <w:sz w:val="18"/>
      <w:szCs w:val="18"/>
    </w:rPr>
  </w:style>
  <w:style w:type="paragraph" w:customStyle="1" w:styleId="MarginEdition">
    <w:name w:val="Margin Edition"/>
    <w:basedOn w:val="MarginNote"/>
    <w:rsid w:val="00D019BD"/>
    <w:pPr>
      <w:spacing w:before="0" w:after="0"/>
    </w:pPr>
    <w:rPr>
      <w:rFonts w:ascii="Times New Roman" w:hAnsi="Times New Roman"/>
      <w:color w:val="999999"/>
    </w:rPr>
  </w:style>
  <w:style w:type="paragraph" w:customStyle="1" w:styleId="Spacer">
    <w:name w:val="Spacer"/>
    <w:basedOn w:val="Normal"/>
    <w:rsid w:val="00D019BD"/>
    <w:rPr>
      <w:sz w:val="2"/>
      <w:szCs w:val="2"/>
    </w:rPr>
  </w:style>
  <w:style w:type="character" w:customStyle="1" w:styleId="Small">
    <w:name w:val="Small"/>
    <w:basedOn w:val="DefaultParagraphFont"/>
    <w:rsid w:val="00D019BD"/>
    <w:rPr>
      <w:sz w:val="16"/>
    </w:rPr>
  </w:style>
  <w:style w:type="paragraph" w:customStyle="1" w:styleId="WideTable">
    <w:name w:val="Wide Table"/>
    <w:basedOn w:val="Normal"/>
    <w:rsid w:val="00D019BD"/>
    <w:pPr>
      <w:ind w:left="-1418"/>
    </w:pPr>
    <w:rPr>
      <w:sz w:val="2"/>
      <w:szCs w:val="2"/>
    </w:rPr>
  </w:style>
  <w:style w:type="character" w:styleId="PageNumber">
    <w:name w:val="page number"/>
    <w:basedOn w:val="DefaultParagraphFont"/>
    <w:rsid w:val="00D019BD"/>
  </w:style>
  <w:style w:type="paragraph" w:styleId="Quote">
    <w:name w:val="Quote"/>
    <w:basedOn w:val="Heading1"/>
    <w:link w:val="QuoteChar"/>
    <w:qFormat/>
    <w:rsid w:val="00D019BD"/>
    <w:rPr>
      <w:b w:val="0"/>
      <w:sz w:val="72"/>
      <w:szCs w:val="72"/>
      <w:lang w:val="en-NZ"/>
    </w:rPr>
  </w:style>
  <w:style w:type="character" w:customStyle="1" w:styleId="QuoteChar">
    <w:name w:val="Quote Char"/>
    <w:basedOn w:val="DefaultParagraphFont"/>
    <w:link w:val="Quote"/>
    <w:rsid w:val="00D01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19BD"/>
    <w:pPr>
      <w:pageBreakBefore/>
    </w:pPr>
  </w:style>
  <w:style w:type="paragraph" w:customStyle="1" w:styleId="Border">
    <w:name w:val="Border"/>
    <w:basedOn w:val="Normal"/>
    <w:qFormat/>
    <w:rsid w:val="00D019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19BD"/>
    <w:rPr>
      <w:b/>
      <w:bCs/>
      <w:i/>
      <w:iCs/>
      <w:color w:val="auto"/>
    </w:rPr>
  </w:style>
  <w:style w:type="paragraph" w:styleId="IntenseQuote">
    <w:name w:val="Intense Quote"/>
    <w:basedOn w:val="Normal"/>
    <w:next w:val="Normal"/>
    <w:link w:val="IntenseQuoteChar"/>
    <w:uiPriority w:val="30"/>
    <w:qFormat/>
    <w:rsid w:val="00D019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19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19BD"/>
    <w:rPr>
      <w:smallCaps/>
      <w:color w:val="auto"/>
      <w:u w:val="single"/>
    </w:rPr>
  </w:style>
  <w:style w:type="character" w:styleId="IntenseReference">
    <w:name w:val="Intense Reference"/>
    <w:basedOn w:val="DefaultParagraphFont"/>
    <w:uiPriority w:val="32"/>
    <w:qFormat/>
    <w:rsid w:val="00D019BD"/>
    <w:rPr>
      <w:b/>
      <w:bCs/>
      <w:smallCaps/>
      <w:color w:val="auto"/>
      <w:spacing w:val="5"/>
      <w:u w:val="single"/>
    </w:rPr>
  </w:style>
  <w:style w:type="paragraph" w:customStyle="1" w:styleId="2ColumnHeading">
    <w:name w:val="2Column Heading"/>
    <w:basedOn w:val="BodyText"/>
    <w:qFormat/>
    <w:rsid w:val="00D019BD"/>
    <w:pPr>
      <w:spacing w:after="60"/>
      <w:ind w:left="-2268"/>
    </w:pPr>
    <w:rPr>
      <w:b/>
    </w:rPr>
  </w:style>
  <w:style w:type="paragraph" w:customStyle="1" w:styleId="Heading1TOC">
    <w:name w:val="Heading1 TOC"/>
    <w:basedOn w:val="Normal"/>
    <w:qFormat/>
    <w:rsid w:val="00D019BD"/>
    <w:pPr>
      <w:spacing w:before="240" w:after="120"/>
    </w:pPr>
    <w:rPr>
      <w:rFonts w:ascii="Times New Roman" w:hAnsi="Times New Roman"/>
      <w:b/>
      <w:sz w:val="32"/>
    </w:rPr>
  </w:style>
  <w:style w:type="paragraph" w:customStyle="1" w:styleId="Heading2TOC">
    <w:name w:val="Heading2 TOC"/>
    <w:basedOn w:val="Normal"/>
    <w:qFormat/>
    <w:rsid w:val="00D019BD"/>
    <w:pPr>
      <w:spacing w:before="240" w:after="60"/>
    </w:pPr>
    <w:rPr>
      <w:rFonts w:ascii="Times New Roman" w:hAnsi="Times New Roman"/>
      <w:b/>
      <w:sz w:val="28"/>
    </w:rPr>
  </w:style>
  <w:style w:type="character" w:customStyle="1" w:styleId="Underline">
    <w:name w:val="Underline"/>
    <w:basedOn w:val="DefaultParagraphFont"/>
    <w:qFormat/>
    <w:rsid w:val="00D019BD"/>
    <w:rPr>
      <w:u w:val="single"/>
    </w:rPr>
  </w:style>
  <w:style w:type="paragraph" w:styleId="BalloonText">
    <w:name w:val="Balloon Text"/>
    <w:basedOn w:val="Normal"/>
    <w:link w:val="BalloonTextChar"/>
    <w:rsid w:val="00D019BD"/>
    <w:rPr>
      <w:rFonts w:ascii="Tahoma" w:hAnsi="Tahoma" w:cs="Tahoma"/>
      <w:sz w:val="16"/>
      <w:szCs w:val="16"/>
    </w:rPr>
  </w:style>
  <w:style w:type="character" w:customStyle="1" w:styleId="BalloonTextChar">
    <w:name w:val="Balloon Text Char"/>
    <w:basedOn w:val="DefaultParagraphFont"/>
    <w:link w:val="BalloonText"/>
    <w:rsid w:val="00D019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19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19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2095</Words>
  <Characters>13279</Characters>
  <Application>Microsoft Office Word</Application>
  <DocSecurity>0</DocSecurity>
  <Lines>456</Lines>
  <Paragraphs>240</Paragraphs>
  <ScaleCrop>false</ScaleCrop>
  <Company>Author-it Software Corporation Ltd.</Company>
  <LinksUpToDate>false</LinksUpToDate>
  <CharactersWithSpaces>15286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ACMATE507A Manage the parturition of transgenic mice or rats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2012-05-26T12:30:00Z</dcterms:created>
  <dcterms:modified xsi:type="dcterms:W3CDTF">2012-05-26T12:30:00Z</dcterms:modified>
</cp:coreProperties>
</file>