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EAE" w:rsidP="00594EAE">
      <w:pPr>
        <w:pStyle w:val="Title"/>
      </w:pPr>
      <w:r>
        <w:fldChar w:fldCharType="begin"/>
      </w:r>
      <w:r>
        <w:instrText xml:space="preserve"> TITLE   \* MERGEFORMAT </w:instrText>
      </w:r>
      <w:r>
        <w:fldChar w:fldCharType="separate"/>
      </w:r>
      <w:r>
        <w:t>ACMATE302A Carry out institution containment and exclusion procedures</w:t>
      </w:r>
      <w:r>
        <w:fldChar w:fldCharType="end"/>
      </w:r>
    </w:p>
    <w:p w:rsidR="00594EAE" w:rsidP="00594EAE">
      <w:pPr>
        <w:pStyle w:val="Version"/>
        <w:sectPr w:rsidSect="00EC49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496E" w:rsidP="00EC496E">
      <w:pPr>
        <w:pStyle w:val="SuperHeading"/>
      </w:pPr>
      <w:r w:rsidRPr="00EC496E">
        <w:t>ACMATE302A Carry out institution containment and exclusion procedures</w:t>
      </w:r>
    </w:p>
    <w:p w:rsidR="00000000" w:rsidRPr="00EC496E" w:rsidP="00EC496E">
      <w:pPr>
        <w:pStyle w:val="SuperHeading"/>
      </w:pPr>
    </w:p>
    <w:p w:rsidR="00000000" w:rsidRPr="00EC496E" w:rsidP="00EC496E">
      <w:pPr>
        <w:pStyle w:val="Heading1"/>
      </w:pPr>
      <w:bookmarkStart w:id="1" w:name="O_57339"/>
      <w:bookmarkEnd w:id="1"/>
      <w:r w:rsidRPr="00EC496E">
        <w:t>Modification History</w:t>
      </w:r>
    </w:p>
    <w:p w:rsidR="00000000" w:rsidRPr="00EC496E" w:rsidP="00EC496E">
      <w:pPr>
        <w:pStyle w:val="BodyText"/>
      </w:pPr>
      <w:r w:rsidRPr="00EC496E">
        <w:t>Not applicable.</w:t>
      </w:r>
    </w:p>
    <w:p w:rsidR="00000000" w:rsidRPr="00EC496E" w:rsidP="00EC496E">
      <w:pPr>
        <w:pStyle w:val="AllowPageBreak"/>
      </w:pPr>
    </w:p>
    <w:p w:rsidR="00000000" w:rsidRPr="00EC496E" w:rsidP="00EC496E">
      <w:pPr>
        <w:pStyle w:val="Heading1"/>
      </w:pPr>
      <w:bookmarkStart w:id="2" w:name="O_57340"/>
      <w:bookmarkEnd w:id="2"/>
      <w:r w:rsidRPr="00EC496E">
        <w:t>Unit Descriptor</w:t>
      </w:r>
    </w:p>
    <w:tbl>
      <w:tblPr>
        <w:tblW w:w="0" w:type="auto"/>
        <w:tblLayout w:type="fixed"/>
        <w:tblCellMar>
          <w:left w:w="62" w:type="dxa"/>
          <w:right w:w="62" w:type="dxa"/>
        </w:tblCellMar>
        <w:tblLook w:val="0000"/>
      </w:tblPr>
      <w:tblGrid>
        <w:gridCol w:w="2669"/>
        <w:gridCol w:w="5853"/>
      </w:tblGrid>
      <w:tr w:rsidTr="00594EA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 xml:space="preserve">This unit of competency covers the process of carrying out institution containment </w:t>
            </w:r>
            <w:r w:rsidRPr="00EC496E">
              <w:t>and exclusion procedures that are designed to exclude pathogenic organisms from entering an aseptic site and to contain organisms in a particular site.</w:t>
            </w:r>
          </w:p>
          <w:p w:rsidR="00000000" w:rsidRPr="00EC496E" w:rsidP="00EC496E">
            <w:pPr>
              <w:pStyle w:val="BodyText"/>
            </w:pPr>
          </w:p>
          <w:p w:rsidR="00000000" w:rsidRPr="00EC496E" w:rsidP="00EC496E">
            <w:pPr>
              <w:pStyle w:val="BodyText"/>
            </w:pPr>
            <w:r w:rsidRPr="00EC496E">
              <w:t>No licensing, legislative, regulatory or certification requirements apply to this unit at the time of p</w:t>
            </w:r>
            <w:r w:rsidRPr="00EC496E">
              <w:t>ublication.</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3" w:name="O_57341"/>
      <w:bookmarkEnd w:id="3"/>
      <w:r w:rsidRPr="00EC496E">
        <w:t>Application of the Unit</w:t>
      </w:r>
    </w:p>
    <w:tbl>
      <w:tblPr>
        <w:tblW w:w="0" w:type="auto"/>
        <w:tblLayout w:type="fixed"/>
        <w:tblCellMar>
          <w:left w:w="62" w:type="dxa"/>
          <w:right w:w="62" w:type="dxa"/>
        </w:tblCellMar>
        <w:tblLook w:val="0000"/>
      </w:tblPr>
      <w:tblGrid>
        <w:gridCol w:w="2752"/>
        <w:gridCol w:w="5770"/>
      </w:tblGrid>
      <w:tr w:rsidTr="00594EA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 xml:space="preserve">This unit is applicable to junior or assistant level animal technicians working under the supervision of a senior or more experienced staff </w:t>
            </w:r>
            <w:r w:rsidRPr="00EC496E">
              <w:t>member and according to established policies and procedures. Containment and exclusion may apply to physical, specific pathogen free, gnotobiotic, genetically modified organisms and infectious microbiological organisms. Containment and exclusion procedures</w:t>
            </w:r>
            <w:r w:rsidRPr="00EC496E">
              <w:t xml:space="preserve"> are followed as a routine part of one's own work and are applied to visitors to the site.</w:t>
            </w:r>
          </w:p>
          <w:p w:rsidR="00000000" w:rsidRPr="00EC496E" w:rsidP="00EC496E">
            <w:pPr>
              <w:pStyle w:val="BodyText"/>
            </w:pPr>
          </w:p>
          <w:p w:rsidR="00000000" w:rsidRPr="00EC496E" w:rsidP="00EC496E">
            <w:pPr>
              <w:pStyle w:val="BodyText"/>
            </w:pPr>
            <w:r w:rsidRPr="00EC496E">
              <w:t>In addition to legal and ethical responsibilities, all units of competency in the ACM10 Animal Care and Management Training Package have the requirement for animals</w:t>
            </w:r>
            <w:r w:rsidRPr="00EC496E">
              <w:t xml:space="preserve"> to be handled gently and calmly. The individual is required to exhibit appropriate care for animals so that stress and discomfort is minimised.</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4" w:name="O_57342"/>
      <w:bookmarkEnd w:id="4"/>
      <w:r w:rsidRPr="00EC496E">
        <w:t>Licensing/Regulatory Information</w:t>
      </w:r>
    </w:p>
    <w:p w:rsidR="00000000" w:rsidRPr="00EC496E" w:rsidP="00EC496E">
      <w:pPr>
        <w:pStyle w:val="BodyText"/>
      </w:pPr>
      <w:r w:rsidRPr="00EC496E">
        <w:t>Not applicable.</w:t>
      </w:r>
    </w:p>
    <w:p w:rsidR="00000000" w:rsidRPr="00EC496E" w:rsidP="00EC496E">
      <w:pPr>
        <w:pStyle w:val="AllowPageBreak"/>
      </w:pPr>
    </w:p>
    <w:p w:rsidR="00000000" w:rsidRPr="00EC496E" w:rsidP="00EC496E">
      <w:pPr>
        <w:pStyle w:val="Heading1"/>
      </w:pPr>
      <w:bookmarkStart w:id="5" w:name="O_57344"/>
      <w:bookmarkEnd w:id="5"/>
      <w:r w:rsidRPr="00EC496E">
        <w:t>Pre-Requisites</w:t>
      </w:r>
    </w:p>
    <w:tbl>
      <w:tblPr>
        <w:tblW w:w="0" w:type="auto"/>
        <w:tblLayout w:type="fixed"/>
        <w:tblCellMar>
          <w:left w:w="62" w:type="dxa"/>
          <w:right w:w="62" w:type="dxa"/>
        </w:tblCellMar>
        <w:tblLook w:val="0000"/>
      </w:tblPr>
      <w:tblGrid>
        <w:gridCol w:w="2775"/>
        <w:gridCol w:w="1295"/>
        <w:gridCol w:w="4452"/>
      </w:tblGrid>
      <w:tr w:rsidTr="00594E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p>
        </w:tc>
      </w:tr>
      <w:tr w:rsidTr="00594E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p>
        </w:tc>
      </w:tr>
      <w:tr w:rsidTr="00594E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6" w:name="O_57343"/>
      <w:bookmarkEnd w:id="6"/>
      <w:r w:rsidRPr="00EC496E">
        <w:t>Employability Skills Information</w:t>
      </w:r>
    </w:p>
    <w:tbl>
      <w:tblPr>
        <w:tblW w:w="0" w:type="auto"/>
        <w:tblLayout w:type="fixed"/>
        <w:tblCellMar>
          <w:left w:w="62" w:type="dxa"/>
          <w:right w:w="62" w:type="dxa"/>
        </w:tblCellMar>
        <w:tblLook w:val="0000"/>
      </w:tblPr>
      <w:tblGrid>
        <w:gridCol w:w="2802"/>
        <w:gridCol w:w="5720"/>
      </w:tblGrid>
      <w:tr w:rsidTr="00594E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This unit contains employability skills.</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7" w:name="O_57345"/>
      <w:bookmarkEnd w:id="7"/>
      <w:r w:rsidRPr="00EC496E">
        <w:t>Elements and Performance Criteria Pre-Content</w:t>
      </w:r>
    </w:p>
    <w:tbl>
      <w:tblPr>
        <w:tblW w:w="0" w:type="auto"/>
        <w:tblLayout w:type="fixed"/>
        <w:tblCellMar>
          <w:left w:w="62" w:type="dxa"/>
          <w:right w:w="62" w:type="dxa"/>
        </w:tblCellMar>
        <w:tblLook w:val="0000"/>
      </w:tblPr>
      <w:tblGrid>
        <w:gridCol w:w="2531"/>
        <w:gridCol w:w="5991"/>
      </w:tblGrid>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Performance criteria describe the performance needed to demonstrate achievement of the element. Where bold italicised text is used, further information is detailed in the required skills and</w:t>
            </w:r>
            <w:r w:rsidRPr="00EC496E">
              <w:t xml:space="preserve"> knowledge section and the range statement. Assessment of performance is to be consistent with the evidence guide.</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8" w:name="O_57346"/>
      <w:bookmarkEnd w:id="8"/>
      <w:r w:rsidRPr="00EC496E">
        <w:t>Elements and Performance Criteria</w:t>
      </w:r>
    </w:p>
    <w:tbl>
      <w:tblPr>
        <w:tblW w:w="0" w:type="auto"/>
        <w:tblLayout w:type="fixed"/>
        <w:tblCellMar>
          <w:left w:w="62" w:type="dxa"/>
          <w:right w:w="62" w:type="dxa"/>
        </w:tblCellMar>
        <w:tblLook w:val="0000"/>
      </w:tblPr>
      <w:tblGrid>
        <w:gridCol w:w="2531"/>
        <w:gridCol w:w="5991"/>
      </w:tblGrid>
      <w:tr w:rsidTr="00594EAE">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PERFORMANCE CRITERIA</w:t>
            </w:r>
          </w:p>
        </w:tc>
      </w:tr>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List"/>
              <w:rPr>
                <w:lang w:val="en-NZ"/>
              </w:rPr>
            </w:pPr>
            <w:r w:rsidRPr="00EC496E">
              <w:t>1.</w:t>
            </w:r>
            <w:r w:rsidRPr="00EC496E">
              <w:tab/>
            </w:r>
            <w:r w:rsidRPr="00EC496E">
              <w:t>Prepare to carry out containment and/or exclusion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2"/>
            </w:pPr>
            <w:r w:rsidRPr="00EC496E">
              <w:t>1.1.</w:t>
            </w:r>
            <w:r w:rsidRPr="00EC496E">
              <w:tab/>
              <w:t xml:space="preserve">Items requiring </w:t>
            </w:r>
            <w:r w:rsidRPr="00EC496E">
              <w:rPr>
                <w:rStyle w:val="BoldandItalics"/>
              </w:rPr>
              <w:t>decontamination</w:t>
            </w:r>
            <w:r w:rsidRPr="00EC496E">
              <w:t xml:space="preserve"> are treated in accordance with institutional policies and procedures.</w:t>
            </w:r>
          </w:p>
          <w:p w:rsidR="00000000" w:rsidRPr="00EC496E" w:rsidP="00EC496E">
            <w:pPr>
              <w:pStyle w:val="List2"/>
            </w:pPr>
            <w:r w:rsidRPr="00EC496E">
              <w:t>1.2.</w:t>
            </w:r>
            <w:r w:rsidRPr="00EC496E">
              <w:tab/>
              <w:t xml:space="preserve">Where required, personal and work vehicles are decontaminated before entering a </w:t>
            </w:r>
            <w:r w:rsidRPr="00EC496E">
              <w:rPr>
                <w:rStyle w:val="BoldandItalics"/>
              </w:rPr>
              <w:t>con</w:t>
            </w:r>
            <w:r w:rsidRPr="00EC496E">
              <w:rPr>
                <w:rStyle w:val="BoldandItalics"/>
              </w:rPr>
              <w:t>tainment or exclusion site</w:t>
            </w:r>
            <w:r w:rsidRPr="00EC496E">
              <w:t>.</w:t>
            </w:r>
          </w:p>
          <w:p w:rsidR="00000000" w:rsidRPr="00EC496E" w:rsidP="00EC496E">
            <w:pPr>
              <w:pStyle w:val="List2"/>
            </w:pPr>
            <w:r w:rsidRPr="00EC496E">
              <w:t>1.3.</w:t>
            </w:r>
            <w:r w:rsidRPr="00EC496E">
              <w:tab/>
            </w:r>
            <w:r w:rsidRPr="00EC496E">
              <w:rPr>
                <w:rStyle w:val="BoldandItalics"/>
              </w:rPr>
              <w:t>Personal decontamination tests and procedures</w:t>
            </w:r>
            <w:r w:rsidRPr="00EC496E">
              <w:t xml:space="preserve"> are carried out before entering a containment or exclusion site.</w:t>
            </w:r>
          </w:p>
          <w:p w:rsidR="00000000" w:rsidRPr="00EC496E" w:rsidP="00EC496E">
            <w:pPr>
              <w:pStyle w:val="List2"/>
            </w:pPr>
            <w:r w:rsidRPr="00EC496E">
              <w:t>1.4.</w:t>
            </w:r>
            <w:r w:rsidRPr="00EC496E">
              <w:tab/>
              <w:t xml:space="preserve">Contact with </w:t>
            </w:r>
            <w:r w:rsidRPr="00EC496E">
              <w:rPr>
                <w:rStyle w:val="BoldandItalics"/>
              </w:rPr>
              <w:t>potential contaminants</w:t>
            </w:r>
            <w:r w:rsidRPr="00EC496E">
              <w:t xml:space="preserve"> is reported in accordance with </w:t>
            </w:r>
            <w:r w:rsidRPr="00EC496E">
              <w:rPr>
                <w:rStyle w:val="BoldandItalics"/>
              </w:rPr>
              <w:t>institutional requirements</w:t>
            </w:r>
            <w:r w:rsidRPr="00EC496E">
              <w:t>.</w:t>
            </w:r>
          </w:p>
          <w:p w:rsidR="00000000" w:rsidRPr="00EC496E" w:rsidP="00EC496E">
            <w:pPr>
              <w:pStyle w:val="List2"/>
            </w:pPr>
            <w:r w:rsidRPr="00EC496E">
              <w:t>1.5.</w:t>
            </w:r>
            <w:r w:rsidRPr="00EC496E">
              <w:tab/>
              <w:t>Hands a</w:t>
            </w:r>
            <w:r w:rsidRPr="00EC496E">
              <w:t>re washed and gloves are changed before handling animals, feed, plant stock or other products.</w:t>
            </w:r>
          </w:p>
          <w:p w:rsidR="00000000" w:rsidP="00EC496E">
            <w:pPr>
              <w:pStyle w:val="List2"/>
              <w:rPr>
                <w:lang w:val="en-NZ"/>
              </w:rPr>
            </w:pPr>
            <w:r w:rsidRPr="00EC496E">
              <w:t>1.6.</w:t>
            </w:r>
            <w:r w:rsidRPr="00EC496E">
              <w:tab/>
              <w:t xml:space="preserve">Appropriate clothing, footwear and </w:t>
            </w:r>
            <w:r w:rsidRPr="00EC496E">
              <w:rPr>
                <w:rStyle w:val="BoldandItalics"/>
              </w:rPr>
              <w:t>personal protective equipment</w:t>
            </w:r>
            <w:r w:rsidRPr="00EC496E">
              <w:t xml:space="preserve"> are put on before commencing work and 'street clothing' is securely stored away from animal</w:t>
            </w:r>
            <w:r w:rsidRPr="00EC496E">
              <w:t>s, feed or other products.</w:t>
            </w:r>
          </w:p>
        </w:tc>
      </w:tr>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List"/>
              <w:rPr>
                <w:lang w:val="en-NZ"/>
              </w:rPr>
            </w:pPr>
            <w:r w:rsidRPr="00EC496E">
              <w:t>2.</w:t>
            </w:r>
            <w:r w:rsidRPr="00EC496E">
              <w:tab/>
              <w:t>Carry out site containment and exclusion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2"/>
            </w:pPr>
            <w:r w:rsidRPr="00EC496E">
              <w:t>2.1.</w:t>
            </w:r>
            <w:r w:rsidRPr="00EC496E">
              <w:tab/>
              <w:t>Chemicals and/or medications are handled and stored appropriately.</w:t>
            </w:r>
          </w:p>
          <w:p w:rsidR="00000000" w:rsidRPr="00EC496E" w:rsidP="00EC496E">
            <w:pPr>
              <w:pStyle w:val="List2"/>
            </w:pPr>
            <w:r w:rsidRPr="00EC496E">
              <w:t>2.2.</w:t>
            </w:r>
            <w:r w:rsidRPr="00EC496E">
              <w:tab/>
              <w:t>Different feed mixes, soils, growing media and/or other products are kept separate and appropria</w:t>
            </w:r>
            <w:r w:rsidRPr="00EC496E">
              <w:t>tely marked in accordance with institutional procedures.</w:t>
            </w:r>
          </w:p>
          <w:p w:rsidR="00000000" w:rsidRPr="00EC496E" w:rsidP="00EC496E">
            <w:pPr>
              <w:pStyle w:val="List2"/>
            </w:pPr>
            <w:r w:rsidRPr="00EC496E">
              <w:t>2.3.</w:t>
            </w:r>
            <w:r w:rsidRPr="00EC496E">
              <w:tab/>
              <w:t xml:space="preserve">Any cases of </w:t>
            </w:r>
            <w:r w:rsidRPr="00EC496E">
              <w:rPr>
                <w:rStyle w:val="BoldandItalics"/>
              </w:rPr>
              <w:t>pest infestation</w:t>
            </w:r>
            <w:r w:rsidRPr="00EC496E">
              <w:t xml:space="preserve"> are identified and reported to the supervisor.</w:t>
            </w:r>
          </w:p>
          <w:p w:rsidR="00000000" w:rsidRPr="00EC496E" w:rsidP="00EC496E">
            <w:pPr>
              <w:pStyle w:val="List2"/>
            </w:pPr>
            <w:r w:rsidRPr="00EC496E">
              <w:t>2.4.</w:t>
            </w:r>
            <w:r w:rsidRPr="00EC496E">
              <w:tab/>
              <w:t>Any breaches of containment and/or exclusion procedures are identified and reported to the supervisor.</w:t>
            </w:r>
          </w:p>
          <w:p w:rsidR="00000000" w:rsidRPr="00EC496E" w:rsidP="00EC496E">
            <w:pPr>
              <w:pStyle w:val="List2"/>
            </w:pPr>
            <w:r w:rsidRPr="00EC496E">
              <w:t>2.5.</w:t>
            </w:r>
            <w:r w:rsidRPr="00EC496E">
              <w:tab/>
              <w:t xml:space="preserve">Any </w:t>
            </w:r>
            <w:r w:rsidRPr="00EC496E">
              <w:rPr>
                <w:rStyle w:val="BoldandItalics"/>
              </w:rPr>
              <w:t>occupational health and safety</w:t>
            </w:r>
            <w:r w:rsidRPr="00EC496E">
              <w:t xml:space="preserve"> (</w:t>
            </w:r>
            <w:r w:rsidRPr="00EC496E">
              <w:rPr>
                <w:rStyle w:val="BoldandItalics"/>
              </w:rPr>
              <w:t>OHS</w:t>
            </w:r>
            <w:r w:rsidRPr="00EC496E">
              <w:t>) hazards are identified and appropriate action is taken in accordance with institutional policies and OHS legislation and codes.</w:t>
            </w:r>
          </w:p>
          <w:p w:rsidR="00000000" w:rsidRPr="00EC496E" w:rsidP="00EC496E">
            <w:pPr>
              <w:pStyle w:val="List2"/>
            </w:pPr>
            <w:r w:rsidRPr="00EC496E">
              <w:t>2.6.</w:t>
            </w:r>
            <w:r w:rsidRPr="00EC496E">
              <w:tab/>
              <w:t xml:space="preserve">All </w:t>
            </w:r>
            <w:r w:rsidRPr="00EC496E">
              <w:rPr>
                <w:rStyle w:val="BoldandItalics"/>
              </w:rPr>
              <w:t>waste products</w:t>
            </w:r>
            <w:r w:rsidRPr="00EC496E">
              <w:t xml:space="preserve"> are disposed of in accordance with institutional procedures.</w:t>
            </w:r>
          </w:p>
          <w:p w:rsidR="00000000" w:rsidP="00EC496E">
            <w:pPr>
              <w:pStyle w:val="List2"/>
              <w:rPr>
                <w:lang w:val="en-NZ"/>
              </w:rPr>
            </w:pPr>
            <w:r w:rsidRPr="00EC496E">
              <w:t>2.7.</w:t>
            </w:r>
            <w:r w:rsidRPr="00EC496E">
              <w:tab/>
            </w:r>
            <w:r w:rsidRPr="00EC496E">
              <w:t>Information relating to work in containment and exclusion sites is recorded as required by institutional procedures.</w:t>
            </w:r>
          </w:p>
        </w:tc>
      </w:tr>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List"/>
              <w:rPr>
                <w:lang w:val="en-NZ"/>
              </w:rPr>
            </w:pPr>
            <w:r w:rsidRPr="00EC496E">
              <w:t>3.</w:t>
            </w:r>
            <w:r w:rsidRPr="00EC496E">
              <w:tab/>
              <w:t>Carry out animal care in a containment and/or exclusion area</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2"/>
            </w:pPr>
            <w:r w:rsidRPr="00EC496E">
              <w:t>3.1.</w:t>
            </w:r>
            <w:r w:rsidRPr="00EC496E">
              <w:tab/>
              <w:t>Animal health and wellbeing requirements are provided for in accordan</w:t>
            </w:r>
            <w:r w:rsidRPr="00EC496E">
              <w:t>ce with the institution's standard operating procedures and codes of practice.</w:t>
            </w:r>
          </w:p>
          <w:p w:rsidR="00000000" w:rsidRPr="00EC496E" w:rsidP="00EC496E">
            <w:pPr>
              <w:pStyle w:val="List2"/>
            </w:pPr>
            <w:r w:rsidRPr="00EC496E">
              <w:t>3.2.</w:t>
            </w:r>
            <w:r w:rsidRPr="00EC496E">
              <w:tab/>
              <w:t>Animal isolation housing areas are maintained in accordance with animal wellbeing and containment and/or exclusion requirements.</w:t>
            </w:r>
          </w:p>
          <w:p w:rsidR="00000000" w:rsidRPr="00EC496E" w:rsidP="00EC496E">
            <w:pPr>
              <w:pStyle w:val="List2"/>
            </w:pPr>
            <w:r w:rsidRPr="00EC496E">
              <w:t>3.3.</w:t>
            </w:r>
            <w:r w:rsidRPr="00EC496E">
              <w:tab/>
              <w:t>Physical health and behaviour of anima</w:t>
            </w:r>
            <w:r w:rsidRPr="00EC496E">
              <w:t>ls is monitored and recorded in accordance with institutional requirements.</w:t>
            </w:r>
          </w:p>
          <w:p w:rsidR="00000000" w:rsidRPr="00EC496E" w:rsidP="00EC496E">
            <w:pPr>
              <w:pStyle w:val="List2"/>
            </w:pPr>
            <w:r w:rsidRPr="00EC496E">
              <w:t>3.4.</w:t>
            </w:r>
            <w:r w:rsidRPr="00EC496E">
              <w:tab/>
              <w:t>Regular hygiene, feeding, exercise and enrichment procedures are carried out in accordance with the institution's standard operating procedures.</w:t>
            </w:r>
          </w:p>
          <w:p w:rsidR="00000000" w:rsidP="00EC496E">
            <w:pPr>
              <w:pStyle w:val="List2"/>
              <w:rPr>
                <w:lang w:val="en-NZ"/>
              </w:rPr>
            </w:pPr>
            <w:r w:rsidRPr="00EC496E">
              <w:t>3.5.</w:t>
            </w:r>
            <w:r w:rsidRPr="00EC496E">
              <w:tab/>
              <w:t>Disease or illness treatm</w:t>
            </w:r>
            <w:r w:rsidRPr="00EC496E">
              <w:t xml:space="preserve">ents are provided when appropriate and as directed by the </w:t>
            </w:r>
            <w:r w:rsidRPr="00EC496E">
              <w:rPr>
                <w:rStyle w:val="BoldandItalics"/>
              </w:rPr>
              <w:t>supervisor</w:t>
            </w:r>
            <w:r w:rsidRPr="00EC496E">
              <w:t>.</w:t>
            </w:r>
          </w:p>
        </w:tc>
      </w:tr>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List"/>
              <w:rPr>
                <w:lang w:val="en-NZ"/>
              </w:rPr>
            </w:pPr>
            <w:r w:rsidRPr="00EC496E">
              <w:t>4.</w:t>
            </w:r>
            <w:r w:rsidRPr="00EC496E">
              <w:tab/>
              <w:t>Assist in maintaining site containment and exclusion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2"/>
            </w:pPr>
            <w:r w:rsidRPr="00EC496E">
              <w:t>4.1.</w:t>
            </w:r>
            <w:r w:rsidRPr="00EC496E">
              <w:tab/>
              <w:t>Procedures and protocols for restricted access are followed by and explained to visitors.</w:t>
            </w:r>
          </w:p>
          <w:p w:rsidR="00000000" w:rsidRPr="00EC496E" w:rsidP="00EC496E">
            <w:pPr>
              <w:pStyle w:val="List2"/>
            </w:pPr>
            <w:r w:rsidRPr="00EC496E">
              <w:t>4.2.</w:t>
            </w:r>
            <w:r w:rsidRPr="00EC496E">
              <w:tab/>
              <w:t>Incoming and outgo</w:t>
            </w:r>
            <w:r w:rsidRPr="00EC496E">
              <w:t>ing goods are decontaminated in accordance with institutional procedures.</w:t>
            </w:r>
          </w:p>
          <w:p w:rsidR="00000000" w:rsidRPr="00EC496E" w:rsidP="00EC496E">
            <w:pPr>
              <w:pStyle w:val="List2"/>
            </w:pPr>
            <w:r w:rsidRPr="00EC496E">
              <w:t>4.3.</w:t>
            </w:r>
            <w:r w:rsidRPr="00EC496E">
              <w:tab/>
              <w:t>Any observed breaches of containment and exclusion procedures by visitors are noted and reported to the supervisor.</w:t>
            </w:r>
          </w:p>
          <w:p w:rsidR="00000000" w:rsidRPr="00EC496E" w:rsidP="00EC496E">
            <w:pPr>
              <w:pStyle w:val="List2"/>
            </w:pPr>
            <w:r w:rsidRPr="00EC496E">
              <w:t>4.4.</w:t>
            </w:r>
            <w:r w:rsidRPr="00EC496E">
              <w:tab/>
              <w:t>Gates and doors are kept locked, where required, in acco</w:t>
            </w:r>
            <w:r w:rsidRPr="00EC496E">
              <w:t>rdance with institutional procedures and supervisor's instructions.</w:t>
            </w:r>
          </w:p>
          <w:p w:rsidR="00000000" w:rsidRPr="00EC496E" w:rsidP="00EC496E">
            <w:pPr>
              <w:pStyle w:val="List2"/>
            </w:pPr>
            <w:r w:rsidRPr="00EC496E">
              <w:t>4.5.</w:t>
            </w:r>
            <w:r w:rsidRPr="00EC496E">
              <w:tab/>
              <w:t>Where installed, security fencing is maintained in accordance with supervisor's instructions.</w:t>
            </w:r>
          </w:p>
          <w:p w:rsidR="00000000" w:rsidP="00EC496E">
            <w:pPr>
              <w:pStyle w:val="List2"/>
              <w:rPr>
                <w:lang w:val="en-NZ"/>
              </w:rPr>
            </w:pPr>
            <w:r w:rsidRPr="00EC496E">
              <w:t>4.6.</w:t>
            </w:r>
            <w:r w:rsidRPr="00EC496E">
              <w:tab/>
              <w:t>Where appropriate, deliveries to site are checked to ensure that established procedu</w:t>
            </w:r>
            <w:r w:rsidRPr="00EC496E">
              <w:t>res are followed for vehicle decontamination, unloading, receipt and holding or storage of stock and/or supplies.</w:t>
            </w:r>
          </w:p>
        </w:tc>
      </w:tr>
      <w:tr w:rsidTr="00594EA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List"/>
              <w:rPr>
                <w:lang w:val="en-NZ"/>
              </w:rPr>
            </w:pPr>
            <w:r w:rsidRPr="00EC496E">
              <w:t>5.</w:t>
            </w:r>
            <w:r w:rsidRPr="00EC496E">
              <w:tab/>
              <w:t>Respond to site containment and/or exclusion breach or problem</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2"/>
            </w:pPr>
            <w:r w:rsidRPr="00EC496E">
              <w:t>5.1.</w:t>
            </w:r>
            <w:r w:rsidRPr="00EC496E">
              <w:tab/>
            </w:r>
            <w:r w:rsidRPr="00EC496E">
              <w:t>The specific problem and its location are identified and reported to the supervisor.</w:t>
            </w:r>
          </w:p>
          <w:p w:rsidR="00000000" w:rsidRPr="00EC496E" w:rsidP="00EC496E">
            <w:pPr>
              <w:pStyle w:val="List2"/>
            </w:pPr>
            <w:r w:rsidRPr="00EC496E">
              <w:t>5.2.</w:t>
            </w:r>
            <w:r w:rsidRPr="00EC496E">
              <w:tab/>
              <w:t>Problems are secured in accordance with institutional procedures.</w:t>
            </w:r>
          </w:p>
          <w:p w:rsidR="00000000" w:rsidRPr="00EC496E" w:rsidP="00EC496E">
            <w:pPr>
              <w:pStyle w:val="List2"/>
            </w:pPr>
            <w:r w:rsidRPr="00EC496E">
              <w:t>5.3.</w:t>
            </w:r>
            <w:r w:rsidRPr="00EC496E">
              <w:tab/>
              <w:t>Containment and/or exclusion site and location of breach are cleaned and disinfected as require</w:t>
            </w:r>
            <w:r w:rsidRPr="00EC496E">
              <w:t>d in accordance with the specific nature of the problem and institutional procedures.</w:t>
            </w:r>
          </w:p>
          <w:p w:rsidR="00000000" w:rsidRPr="00EC496E" w:rsidP="00EC496E">
            <w:pPr>
              <w:pStyle w:val="List2"/>
            </w:pPr>
            <w:r w:rsidRPr="00EC496E">
              <w:t>5.4.</w:t>
            </w:r>
            <w:r w:rsidRPr="00EC496E">
              <w:tab/>
              <w:t>Livestock and plant stock suspected of being exposed to contaminants are isolated and monitored for evidence of contamination in accordance with institutional proced</w:t>
            </w:r>
            <w:r w:rsidRPr="00EC496E">
              <w:t>ures.</w:t>
            </w:r>
          </w:p>
          <w:p w:rsidR="00000000" w:rsidRPr="00EC496E" w:rsidP="00EC496E">
            <w:pPr>
              <w:pStyle w:val="List2"/>
            </w:pPr>
            <w:r w:rsidRPr="00EC496E">
              <w:t>5.5.</w:t>
            </w:r>
            <w:r w:rsidRPr="00EC496E">
              <w:tab/>
              <w:t>All contaminated stock and materials are treated and/or disposed of in accordance with institutional procedures.</w:t>
            </w:r>
          </w:p>
          <w:p w:rsidR="00000000" w:rsidRPr="00EC496E" w:rsidP="00EC496E">
            <w:pPr>
              <w:pStyle w:val="List2"/>
            </w:pPr>
            <w:r w:rsidRPr="00EC496E">
              <w:t>5.6.</w:t>
            </w:r>
            <w:r w:rsidRPr="00EC496E">
              <w:tab/>
              <w:t>Contaminated persons are treated in accordance with institutional procedures.</w:t>
            </w:r>
          </w:p>
          <w:p w:rsidR="00000000" w:rsidRPr="00EC496E" w:rsidP="00EC496E">
            <w:pPr>
              <w:pStyle w:val="List2"/>
            </w:pPr>
            <w:r w:rsidRPr="00EC496E">
              <w:t>5.7.</w:t>
            </w:r>
            <w:r w:rsidRPr="00EC496E">
              <w:tab/>
              <w:t>Information about the breach or problem is r</w:t>
            </w:r>
            <w:r w:rsidRPr="00EC496E">
              <w:t xml:space="preserve">ecorded </w:t>
            </w:r>
            <w:r w:rsidRPr="00EC496E">
              <w:t>in accordance with institutional procedures.</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9" w:name="O_57347"/>
      <w:bookmarkEnd w:id="9"/>
      <w:r w:rsidRPr="00EC496E">
        <w:t>Required Skills and Knowledge</w:t>
      </w:r>
    </w:p>
    <w:tbl>
      <w:tblPr>
        <w:tblW w:w="0" w:type="auto"/>
        <w:tblLayout w:type="fixed"/>
        <w:tblCellMar>
          <w:left w:w="62" w:type="dxa"/>
          <w:right w:w="62" w:type="dxa"/>
        </w:tblCellMar>
        <w:tblLook w:val="0000"/>
      </w:tblPr>
      <w:tblGrid>
        <w:gridCol w:w="8522"/>
      </w:tblGrid>
      <w:tr w:rsidTr="00594E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REQUIRED SKILLS AND KNOWLEDGE</w:t>
            </w:r>
          </w:p>
        </w:tc>
      </w:tr>
      <w:tr w:rsidTr="00594E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t>This section describes the skills and knowledge required for this unit.</w:t>
            </w:r>
          </w:p>
        </w:tc>
      </w:tr>
      <w:tr w:rsidTr="00594E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Required skills</w:t>
            </w:r>
          </w:p>
        </w:tc>
      </w:tr>
      <w:tr w:rsidTr="00594E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communicate with visitors about containment and exclusion procedures</w:t>
            </w:r>
          </w:p>
          <w:p w:rsidR="00000000" w:rsidRPr="00EC496E" w:rsidP="00EC496E">
            <w:pPr>
              <w:pStyle w:val="ListBullet"/>
            </w:pPr>
            <w:r w:rsidRPr="00EC496E">
              <w:t>complete relevant workplace documents</w:t>
            </w:r>
          </w:p>
          <w:p w:rsidR="00000000" w:rsidRPr="00EC496E" w:rsidP="00EC496E">
            <w:pPr>
              <w:pStyle w:val="ListBullet"/>
            </w:pPr>
            <w:r w:rsidRPr="00EC496E">
              <w:t>comply with project protocols or report problems or concerns to workplace supervisor or project manager in accordance with workplace protocols and procedures</w:t>
            </w:r>
          </w:p>
          <w:p w:rsidR="00000000" w:rsidRPr="00EC496E" w:rsidP="00EC496E">
            <w:pPr>
              <w:pStyle w:val="ListBullet"/>
            </w:pPr>
            <w:r w:rsidRPr="00EC496E">
              <w:t>employ safe, humane and environmentally responsible organisation systems and procedures when handl</w:t>
            </w:r>
            <w:r w:rsidRPr="00EC496E">
              <w:t xml:space="preserve">ing and working with animals and feed </w:t>
            </w:r>
          </w:p>
          <w:p w:rsidR="00000000" w:rsidRPr="00EC496E" w:rsidP="00EC496E">
            <w:pPr>
              <w:pStyle w:val="ListBullet"/>
            </w:pPr>
            <w:r w:rsidRPr="00EC496E">
              <w:t xml:space="preserve">maintain the highest standards of hygiene and infection control at all times to reduce the risk of infection and cross-infection </w:t>
            </w:r>
          </w:p>
          <w:p w:rsidR="00000000" w:rsidRPr="00EC496E" w:rsidP="00EC496E">
            <w:pPr>
              <w:pStyle w:val="ListBullet"/>
            </w:pPr>
            <w:r w:rsidRPr="00EC496E">
              <w:t>report unresolved concerns related to project or workplace procedures using appropriate</w:t>
            </w:r>
            <w:r w:rsidRPr="00EC496E">
              <w:t xml:space="preserve"> animal welfare and ethics protocols</w:t>
            </w:r>
          </w:p>
          <w:p w:rsidR="00000000" w:rsidRPr="00EC496E" w:rsidP="00EC496E">
            <w:pPr>
              <w:pStyle w:val="ListBullet"/>
            </w:pPr>
            <w:r w:rsidRPr="00EC496E">
              <w:t>select and apply appropriate cleaning and disinfection agents</w:t>
            </w:r>
          </w:p>
          <w:p w:rsidR="00000000" w:rsidRPr="00EC496E" w:rsidP="00EC496E">
            <w:pPr>
              <w:pStyle w:val="ListBullet"/>
            </w:pPr>
            <w:r w:rsidRPr="00EC496E">
              <w:t>use equipment, materials and machinery correctly and in accordance with manufacturers' specifications</w:t>
            </w:r>
          </w:p>
          <w:p w:rsidR="00000000" w:rsidRPr="00EC496E" w:rsidP="00EC496E">
            <w:pPr>
              <w:pStyle w:val="ListBullet"/>
            </w:pPr>
            <w:r w:rsidRPr="00EC496E">
              <w:t>literacy skills to read, interpret and follow instituti</w:t>
            </w:r>
            <w:r w:rsidRPr="00EC496E">
              <w:t>onal policies and procedures, including OHS, infection control and waste management; follow sequenced written instructions; record accurately and legible information collected; and select and apply procedures for a range of tasks</w:t>
            </w:r>
          </w:p>
          <w:p w:rsidR="00000000" w:rsidRPr="00EC496E" w:rsidP="00EC496E">
            <w:pPr>
              <w:pStyle w:val="ListBullet"/>
            </w:pPr>
            <w:r w:rsidRPr="00EC496E">
              <w:t>oral communication skills/</w:t>
            </w:r>
            <w:r w:rsidRPr="00EC496E">
              <w:t>language to fulfil the job role as specified by the institution, including questioning techniques, active listening, clarifying information and consulting with supervisors</w:t>
            </w:r>
          </w:p>
          <w:p w:rsidR="00000000" w:rsidRPr="00EC496E" w:rsidP="00EC496E">
            <w:pPr>
              <w:pStyle w:val="ListBullet"/>
            </w:pPr>
            <w:r w:rsidRPr="00EC496E">
              <w:t>numeracy skills to estimate, calculate and record routine workplace measures</w:t>
            </w:r>
          </w:p>
          <w:p w:rsidR="00000000" w:rsidRPr="00EC496E" w:rsidP="00EC496E">
            <w:pPr>
              <w:pStyle w:val="ListBullet"/>
            </w:pPr>
            <w:r w:rsidRPr="00EC496E">
              <w:t>interpe</w:t>
            </w:r>
            <w:r w:rsidRPr="00EC496E">
              <w:t>rsonal skills to work with and relate to people from a range of cultural, social and religious backgrounds and with a range of physical and mental abilities</w:t>
            </w:r>
          </w:p>
          <w:p w:rsidR="00000000" w:rsidRPr="00EC496E" w:rsidP="00EC496E">
            <w:pPr>
              <w:pStyle w:val="ListBullet"/>
            </w:pPr>
            <w:r w:rsidRPr="00EC496E">
              <w:t>problem-solving skills to address containment breaches or other issues within scope of responsibili</w:t>
            </w:r>
            <w:r w:rsidRPr="00EC496E">
              <w:t>ties</w:t>
            </w:r>
          </w:p>
          <w:p w:rsidR="00000000" w:rsidRPr="00EC496E" w:rsidP="00EC496E">
            <w:pPr>
              <w:pStyle w:val="ListBullet"/>
            </w:pPr>
            <w:r w:rsidRPr="00EC496E">
              <w:t>use personal protective clothing and equipment correctly</w:t>
            </w:r>
          </w:p>
          <w:p w:rsidR="00000000" w:rsidRPr="00EC496E" w:rsidP="00EC496E">
            <w:pPr>
              <w:pStyle w:val="ListBullet"/>
            </w:pPr>
            <w:r w:rsidRPr="00EC496E">
              <w:t>use safe manual handling techniques and/or equipment</w:t>
            </w:r>
          </w:p>
          <w:p w:rsidR="00000000" w:rsidP="00EC496E">
            <w:pPr>
              <w:pStyle w:val="ListBullet"/>
              <w:rPr>
                <w:lang w:val="en-NZ"/>
              </w:rPr>
            </w:pPr>
            <w:r w:rsidRPr="00EC496E">
              <w:t>use safe waste handling and disposal procedures.</w:t>
            </w:r>
          </w:p>
        </w:tc>
      </w:tr>
      <w:tr w:rsidTr="00594E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Required knowledge</w:t>
            </w:r>
          </w:p>
        </w:tc>
      </w:tr>
      <w:tr w:rsidTr="00594E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an awareness of containment and exclusion requirements under the Federal Gene Technology Act</w:t>
            </w:r>
          </w:p>
          <w:p w:rsidR="00000000" w:rsidRPr="00EC496E" w:rsidP="00EC496E">
            <w:pPr>
              <w:pStyle w:val="ListBullet"/>
            </w:pPr>
            <w:r w:rsidRPr="00EC496E">
              <w:t>applicable industry quality assurance requirements and required documentation</w:t>
            </w:r>
          </w:p>
          <w:p w:rsidR="00000000" w:rsidRPr="00EC496E" w:rsidP="00EC496E">
            <w:pPr>
              <w:pStyle w:val="ListBullet"/>
            </w:pPr>
            <w:r w:rsidRPr="00EC496E">
              <w:t xml:space="preserve">AS/NZS 2243.3:2002: Safety in laboratories - Microbiological aspects and containment </w:t>
            </w:r>
            <w:r w:rsidRPr="00EC496E">
              <w:t>facilities</w:t>
            </w:r>
          </w:p>
          <w:p w:rsidR="00000000" w:rsidRPr="00EC496E" w:rsidP="00EC496E">
            <w:pPr>
              <w:pStyle w:val="ListBullet"/>
            </w:pPr>
            <w:r w:rsidRPr="00EC496E">
              <w:t xml:space="preserve">biohazards in the workplace of significance to animals and humans </w:t>
            </w:r>
          </w:p>
          <w:p w:rsidR="00000000" w:rsidRPr="00EC496E" w:rsidP="00EC496E">
            <w:pPr>
              <w:pStyle w:val="ListBullet"/>
            </w:pPr>
            <w:r w:rsidRPr="00EC496E">
              <w:t xml:space="preserve">communication procedures and systems, and technology relevant to the organisation and the individual's work responsibilities </w:t>
            </w:r>
          </w:p>
          <w:p w:rsidR="00000000" w:rsidRPr="00EC496E" w:rsidP="00EC496E">
            <w:pPr>
              <w:pStyle w:val="ListBullet"/>
            </w:pPr>
            <w:r w:rsidRPr="00EC496E">
              <w:t>institutional containment and exclusion policies and</w:t>
            </w:r>
            <w:r w:rsidRPr="00EC496E">
              <w:t xml:space="preserve"> procedures</w:t>
            </w:r>
          </w:p>
          <w:p w:rsidR="00000000" w:rsidRPr="00EC496E" w:rsidP="00EC496E">
            <w:pPr>
              <w:pStyle w:val="ListBullet"/>
            </w:pPr>
            <w:r w:rsidRPr="00EC496E">
              <w:t>organisational policies and safe work procedures, including OHS and emergency procedures</w:t>
            </w:r>
          </w:p>
          <w:p w:rsidR="00000000" w:rsidRPr="00EC496E" w:rsidP="00EC496E">
            <w:pPr>
              <w:pStyle w:val="ListBullet"/>
            </w:pPr>
            <w:r w:rsidRPr="00EC496E">
              <w:t>personal protective clothing and equipment and when and how it should be used</w:t>
            </w:r>
          </w:p>
          <w:p w:rsidR="00000000" w:rsidRPr="00EC496E" w:rsidP="00EC496E">
            <w:pPr>
              <w:pStyle w:val="ListBullet"/>
            </w:pPr>
            <w:r w:rsidRPr="00EC496E">
              <w:t>principles of animal welfare and ethics</w:t>
            </w:r>
          </w:p>
          <w:p w:rsidR="00000000" w:rsidRPr="00EC496E" w:rsidP="00EC496E">
            <w:pPr>
              <w:pStyle w:val="ListBullet"/>
            </w:pPr>
            <w:r w:rsidRPr="00EC496E">
              <w:t>Federal Quarantine Act 1908 and Regul</w:t>
            </w:r>
            <w:r w:rsidRPr="00EC496E">
              <w:t>ations 2000</w:t>
            </w:r>
          </w:p>
          <w:p w:rsidR="00000000" w:rsidRPr="00EC496E" w:rsidP="00EC496E">
            <w:pPr>
              <w:pStyle w:val="ListBullet"/>
            </w:pPr>
            <w:r w:rsidRPr="00EC496E">
              <w:t>relevant animal technology codes of practice and regulations, including the Australian Code of Practice for the Care and Use of Animals for Scientific Purposes</w:t>
            </w:r>
          </w:p>
          <w:p w:rsidR="00000000" w:rsidRPr="00EC496E" w:rsidP="00EC496E">
            <w:pPr>
              <w:pStyle w:val="ListBullet"/>
            </w:pPr>
            <w:r w:rsidRPr="00EC496E">
              <w:t xml:space="preserve">relevant state or territory legislation and regulations relating to the practice of </w:t>
            </w:r>
            <w:r w:rsidRPr="00EC496E">
              <w:t>veterinary science, biosecurity, animal welfare and research</w:t>
            </w:r>
          </w:p>
          <w:p w:rsidR="00000000" w:rsidRPr="00EC496E" w:rsidP="00EC496E">
            <w:pPr>
              <w:pStyle w:val="ListBullet"/>
            </w:pPr>
            <w:r w:rsidRPr="00EC496E">
              <w:t>reporting procedures for alleged breaches of containment and exclusion procedures</w:t>
            </w:r>
          </w:p>
          <w:p w:rsidR="00000000" w:rsidRPr="00EC496E" w:rsidP="00EC496E">
            <w:pPr>
              <w:pStyle w:val="ListBullet"/>
            </w:pPr>
            <w:r w:rsidRPr="00EC496E">
              <w:t>workplace hygiene standards, disinfectants, cleaning agents, cleaning techniques and cleaning equipment and materials.</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10" w:name="O_57348"/>
      <w:bookmarkEnd w:id="10"/>
      <w:r w:rsidRPr="00EC496E">
        <w:t>Evidence Guide</w:t>
      </w:r>
    </w:p>
    <w:tbl>
      <w:tblPr>
        <w:tblW w:w="9570" w:type="dxa"/>
        <w:tblLayout w:type="fixed"/>
        <w:tblCellMar>
          <w:left w:w="62" w:type="dxa"/>
          <w:right w:w="62" w:type="dxa"/>
        </w:tblCellMar>
        <w:tblLook w:val="0000"/>
      </w:tblPr>
      <w:tblGrid>
        <w:gridCol w:w="3908"/>
        <w:gridCol w:w="5662"/>
      </w:tblGrid>
      <w:tr w:rsidTr="00594E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EVIDENCE GUIDE</w:t>
            </w:r>
          </w:p>
        </w:tc>
      </w:tr>
      <w:tr w:rsidTr="00594E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t>The Evidence Guide provides advice on assessment and must be read in conjunction with the performance criteria, required skills and knowledge, range statement and the Assessment Guidelines for the Training Package.</w:t>
            </w:r>
          </w:p>
        </w:tc>
      </w:tr>
      <w:tr w:rsidTr="00594E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p>
        </w:tc>
      </w:tr>
      <w:tr w:rsidTr="00594E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The evidence required to demonstrate competency in this unit must be relevant to workplace operations and satisfy all of the requirements of the performance criter</w:t>
            </w:r>
            <w:r w:rsidRPr="00EC496E">
              <w:t>ia, required skills and knowledge and the range statement of this unit. Assessors should ensure that candidates can:</w:t>
            </w:r>
          </w:p>
          <w:p w:rsidR="00000000" w:rsidRPr="00EC496E" w:rsidP="00EC496E">
            <w:pPr>
              <w:pStyle w:val="ListBullet"/>
            </w:pPr>
            <w:r w:rsidRPr="00EC496E">
              <w:t>apply specific institutional procedures for containment and exclusion, including security requirements and report breaches</w:t>
            </w:r>
          </w:p>
          <w:p w:rsidR="00000000" w:rsidRPr="00EC496E" w:rsidP="00EC496E">
            <w:pPr>
              <w:pStyle w:val="ListBullet"/>
            </w:pPr>
            <w:r w:rsidRPr="00EC496E">
              <w:t>isolate and monitor animals as required</w:t>
            </w:r>
          </w:p>
          <w:p w:rsidR="00000000" w:rsidRPr="00EC496E" w:rsidP="00EC496E">
            <w:pPr>
              <w:pStyle w:val="ListBullet"/>
            </w:pPr>
            <w:r w:rsidRPr="00EC496E">
              <w:t>care for, monitor and maintain animals housed in containment and exclusion areas</w:t>
            </w:r>
          </w:p>
          <w:p w:rsidR="00000000" w:rsidRPr="00EC496E" w:rsidP="00EC496E">
            <w:pPr>
              <w:pStyle w:val="ListBullet"/>
            </w:pPr>
            <w:r w:rsidRPr="00EC496E">
              <w:t>carry out cleaning and disinfection duties, including decontaminating items as required before entering a site</w:t>
            </w:r>
          </w:p>
          <w:p w:rsidR="00000000" w:rsidRPr="00EC496E" w:rsidP="00EC496E">
            <w:pPr>
              <w:pStyle w:val="ListBullet"/>
            </w:pPr>
            <w:r w:rsidRPr="00EC496E">
              <w:t xml:space="preserve">assist in responding to </w:t>
            </w:r>
            <w:r w:rsidRPr="00EC496E">
              <w:t>containment and exclusion breaches and contamination</w:t>
            </w:r>
          </w:p>
          <w:p w:rsidR="00000000" w:rsidRPr="00EC496E" w:rsidP="00EC496E">
            <w:pPr>
              <w:pStyle w:val="ListBullet"/>
            </w:pPr>
            <w:r w:rsidRPr="00EC496E">
              <w:t>maintain accurate records related to breaches and problems encountered.</w:t>
            </w:r>
          </w:p>
          <w:p w:rsidR="00000000" w:rsidRPr="00EC496E" w:rsidP="00EC496E">
            <w:pPr>
              <w:pStyle w:val="BodyText"/>
            </w:pPr>
          </w:p>
          <w:p w:rsidR="00000000" w:rsidP="00EC496E">
            <w:pPr>
              <w:pStyle w:val="BodyText"/>
              <w:rPr>
                <w:lang w:val="en-NZ"/>
              </w:rPr>
            </w:pPr>
            <w:r w:rsidRPr="00EC496E">
              <w:t>The skills and knowledge required to carry out institution containment and exclusion procedures must be transferable to a range of</w:t>
            </w:r>
            <w:r w:rsidRPr="00EC496E">
              <w:t xml:space="preserve"> work environments and contexts and include the ability to deal with unplanned events.</w:t>
            </w:r>
          </w:p>
        </w:tc>
      </w:tr>
      <w:tr w:rsidTr="00594E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Assessment of this unit is to be practical in nature and will be most appropriately assessed in an animal technology re</w:t>
            </w:r>
            <w:r w:rsidRPr="00EC496E">
              <w:t>search facility or in a situation that reproduces normal work conditions.</w:t>
            </w:r>
          </w:p>
          <w:p w:rsidR="00000000" w:rsidRPr="00EC496E" w:rsidP="00EC496E">
            <w:pPr>
              <w:pStyle w:val="BodyText"/>
            </w:pPr>
          </w:p>
          <w:p w:rsidR="00000000" w:rsidP="00EC496E">
            <w:pPr>
              <w:pStyle w:val="BodyText"/>
              <w:rPr>
                <w:lang w:val="en-NZ"/>
              </w:rPr>
            </w:pPr>
            <w:r w:rsidRPr="00EC496E">
              <w:t>There must be access to a range of animals as well as relevant information, equipment and/or resources to enable one to demonstrate competence.</w:t>
            </w:r>
          </w:p>
        </w:tc>
      </w:tr>
      <w:tr w:rsidTr="00594E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To ensure consi</w:t>
            </w:r>
            <w:r w:rsidRPr="00EC496E">
              <w:t>stency in one's performance, competency should be demonstrated, to industry defined standards, on more than one occasion over a period of time in order to cover a variety of circumstances, cases and responsibilities, and over a number of assessment activit</w:t>
            </w:r>
            <w:r w:rsidRPr="00EC496E">
              <w:t>ies.</w:t>
            </w:r>
          </w:p>
          <w:p w:rsidR="00000000" w:rsidRPr="00EC496E" w:rsidP="00EC496E">
            <w:pPr>
              <w:pStyle w:val="BodyText"/>
            </w:pPr>
          </w:p>
          <w:p w:rsidR="00000000" w:rsidRPr="00EC496E" w:rsidP="00EC496E">
            <w:pPr>
              <w:pStyle w:val="BodyText"/>
            </w:pPr>
            <w:r w:rsidRPr="00EC496E">
              <w:t>The assessment strategies must include practical skills assessment. Suggested strategies for this unit are:</w:t>
            </w:r>
          </w:p>
          <w:p w:rsidR="00000000" w:rsidRPr="00EC496E" w:rsidP="00EC496E">
            <w:pPr>
              <w:pStyle w:val="ListBullet"/>
            </w:pPr>
            <w:r w:rsidRPr="00EC496E">
              <w:t>written and/or oral assessment of candidate's required knowledge</w:t>
            </w:r>
          </w:p>
          <w:p w:rsidR="00000000" w:rsidRPr="00EC496E" w:rsidP="00EC496E">
            <w:pPr>
              <w:pStyle w:val="ListBullet"/>
            </w:pPr>
            <w:r w:rsidRPr="00EC496E">
              <w:t>observed, documented and first-hand testimonial evidence of candidate's application of practical tasks</w:t>
            </w:r>
          </w:p>
          <w:p w:rsidR="00000000" w:rsidRPr="00EC496E" w:rsidP="00EC496E">
            <w:pPr>
              <w:pStyle w:val="ListBullet"/>
            </w:pPr>
            <w:r w:rsidRPr="00EC496E">
              <w:t>simulation exercises that reproduce normal work conditions</w:t>
            </w:r>
          </w:p>
          <w:p w:rsidR="00000000" w:rsidRPr="00EC496E" w:rsidP="00EC496E">
            <w:pPr>
              <w:pStyle w:val="ListBullet"/>
            </w:pPr>
            <w:r w:rsidRPr="00EC496E">
              <w:t>third-party evidence</w:t>
            </w:r>
          </w:p>
          <w:p w:rsidR="00000000" w:rsidRPr="00EC496E" w:rsidP="00EC496E">
            <w:pPr>
              <w:pStyle w:val="ListBullet"/>
            </w:pPr>
            <w:r w:rsidRPr="00EC496E">
              <w:t>workplace documentation.</w:t>
            </w:r>
          </w:p>
          <w:p w:rsidR="00000000" w:rsidRPr="00EC496E" w:rsidP="00EC496E">
            <w:pPr>
              <w:pStyle w:val="BodyText"/>
            </w:pPr>
          </w:p>
          <w:p w:rsidR="00000000" w:rsidP="00EC496E">
            <w:pPr>
              <w:pStyle w:val="BodyText"/>
              <w:rPr>
                <w:lang w:val="en-NZ"/>
              </w:rPr>
            </w:pPr>
            <w:r w:rsidRPr="00EC496E">
              <w:t>This unit may be assessed in a holistic way wit</w:t>
            </w:r>
            <w:r w:rsidRPr="00EC496E">
              <w:t>h other units of competency relevant to the industry sector, workplace and job role.</w:t>
            </w:r>
          </w:p>
        </w:tc>
      </w:tr>
      <w:tr w:rsidTr="00594E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Assessment methods should reflect workplace demands (e.g. literacy and numeracy demands) and the needs of particular target groups (e.</w:t>
            </w:r>
            <w:r w:rsidRPr="00EC496E">
              <w:t>g. people with disabilities, Aboriginal and Torres Strait Islander people, women, people with a language background other than English, youth and people from low socioeconomic backgrounds).</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11" w:name="O_57349"/>
      <w:bookmarkEnd w:id="11"/>
      <w:r w:rsidRPr="00EC496E">
        <w:t>Range Statement</w:t>
      </w:r>
    </w:p>
    <w:tbl>
      <w:tblPr>
        <w:tblW w:w="0" w:type="auto"/>
        <w:tblLayout w:type="fixed"/>
        <w:tblCellMar>
          <w:left w:w="62" w:type="dxa"/>
          <w:right w:w="62" w:type="dxa"/>
        </w:tblCellMar>
        <w:tblLook w:val="0000"/>
      </w:tblPr>
      <w:tblGrid>
        <w:gridCol w:w="3518"/>
        <w:gridCol w:w="5004"/>
      </w:tblGrid>
      <w:tr w:rsidTr="00594E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RANGE STATEMENT</w:t>
            </w:r>
          </w:p>
        </w:tc>
      </w:tr>
      <w:tr w:rsidTr="00594E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t>The range statement relates to the unit of competency as a whole. It allows for different work environments and situations that may affect performance. Bold italicised wording, if used in the performance criteria, is detailed below. Essential operating con</w:t>
            </w:r>
            <w:r w:rsidRPr="00EC496E">
              <w:t>ditions that may be present with training and assessment (depending on the work situation, needs of the candidate, accessibility of the item, and local industry and regional contexts) may also be included.</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Decontamination</w:t>
            </w:r>
            <w:r w:rsidRPr="00EC496E">
              <w:t xml:space="preserve"> requirements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items</w:t>
            </w:r>
            <w:r w:rsidRPr="00EC496E">
              <w:t xml:space="preserve"> brought onto or being removed from the site:</w:t>
            </w:r>
          </w:p>
          <w:p w:rsidR="00000000" w:rsidRPr="00EC496E" w:rsidP="00EC496E">
            <w:pPr>
              <w:pStyle w:val="ListBullet2"/>
            </w:pPr>
            <w:r w:rsidRPr="00EC496E">
              <w:t>animal feed</w:t>
            </w:r>
          </w:p>
          <w:p w:rsidR="00000000" w:rsidRPr="00EC496E" w:rsidP="00EC496E">
            <w:pPr>
              <w:pStyle w:val="ListBullet2"/>
            </w:pPr>
            <w:r w:rsidRPr="00EC496E">
              <w:t>bedding</w:t>
            </w:r>
          </w:p>
          <w:p w:rsidR="00000000" w:rsidRPr="00EC496E" w:rsidP="00EC496E">
            <w:pPr>
              <w:pStyle w:val="ListBullet2"/>
            </w:pPr>
            <w:r w:rsidRPr="00EC496E">
              <w:t>bottles</w:t>
            </w:r>
          </w:p>
          <w:p w:rsidR="00000000" w:rsidRPr="00EC496E" w:rsidP="00EC496E">
            <w:pPr>
              <w:pStyle w:val="ListBullet2"/>
            </w:pPr>
            <w:r w:rsidRPr="00EC496E">
              <w:t>cages</w:t>
            </w:r>
          </w:p>
          <w:p w:rsidR="00000000" w:rsidRPr="00EC496E" w:rsidP="00EC496E">
            <w:pPr>
              <w:pStyle w:val="ListBullet2"/>
            </w:pPr>
            <w:r w:rsidRPr="00EC496E">
              <w:t>pens and other stationery</w:t>
            </w:r>
          </w:p>
          <w:p w:rsidR="00000000" w:rsidRPr="00EC496E" w:rsidP="00EC496E">
            <w:pPr>
              <w:pStyle w:val="ListBullet2"/>
            </w:pPr>
            <w:r w:rsidRPr="00EC496E">
              <w:t>toys</w:t>
            </w:r>
          </w:p>
          <w:p w:rsidR="00000000" w:rsidRPr="00EC496E" w:rsidP="00EC496E">
            <w:pPr>
              <w:pStyle w:val="ListBullet2"/>
            </w:pPr>
            <w:r w:rsidRPr="00EC496E">
              <w:t>trolleys</w:t>
            </w:r>
          </w:p>
          <w:p w:rsidR="00000000" w:rsidRPr="00EC496E" w:rsidP="00EC496E">
            <w:pPr>
              <w:pStyle w:val="ListBullet2"/>
            </w:pPr>
            <w:r w:rsidRPr="00EC496E">
              <w:t>vehicles</w:t>
            </w:r>
          </w:p>
          <w:p w:rsidR="00000000" w:rsidRPr="00EC496E" w:rsidP="00EC496E">
            <w:pPr>
              <w:pStyle w:val="ListBullet"/>
            </w:pPr>
            <w:r w:rsidRPr="00EC496E">
              <w:t>conducting decontamination by:</w:t>
            </w:r>
          </w:p>
          <w:p w:rsidR="00000000" w:rsidRPr="00EC496E" w:rsidP="00EC496E">
            <w:pPr>
              <w:pStyle w:val="ListBullet2"/>
            </w:pPr>
            <w:r w:rsidRPr="00EC496E">
              <w:t>autoclave</w:t>
            </w:r>
          </w:p>
          <w:p w:rsidR="00000000" w:rsidRPr="00EC496E" w:rsidP="00EC496E">
            <w:pPr>
              <w:pStyle w:val="ListBullet2"/>
            </w:pPr>
            <w:r w:rsidRPr="00EC496E">
              <w:t>chemicals</w:t>
            </w:r>
          </w:p>
          <w:p w:rsidR="00000000" w:rsidRPr="00EC496E" w:rsidP="00EC496E">
            <w:pPr>
              <w:pStyle w:val="ListBullet2"/>
            </w:pPr>
            <w:r w:rsidRPr="00EC496E">
              <w:t>downtime (isolation)</w:t>
            </w:r>
          </w:p>
          <w:p w:rsidR="00000000" w:rsidRPr="00EC496E" w:rsidP="00EC496E">
            <w:pPr>
              <w:pStyle w:val="ListBullet2"/>
            </w:pPr>
            <w:r w:rsidRPr="00EC496E">
              <w:t>dunk tanks</w:t>
            </w:r>
          </w:p>
          <w:p w:rsidR="00000000" w:rsidRPr="00EC496E" w:rsidP="00EC496E">
            <w:pPr>
              <w:pStyle w:val="ListBullet2"/>
            </w:pPr>
            <w:r w:rsidRPr="00EC496E">
              <w:t>gases or heat</w:t>
            </w:r>
          </w:p>
          <w:p w:rsidR="00000000" w:rsidRPr="00EC496E" w:rsidP="00EC496E">
            <w:pPr>
              <w:pStyle w:val="ListBullet2"/>
            </w:pPr>
            <w:r w:rsidRPr="00EC496E">
              <w:t>ultraviolet light</w:t>
            </w:r>
          </w:p>
          <w:p w:rsidR="00000000" w:rsidP="00EC496E">
            <w:pPr>
              <w:pStyle w:val="ListBullet2"/>
              <w:rPr>
                <w:lang w:val="en-NZ"/>
              </w:rPr>
            </w:pPr>
            <w:r w:rsidRPr="00EC496E">
              <w:t>vehicle dips.</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Containment or exclusion sites</w:t>
            </w:r>
            <w:r w:rsidRPr="00EC496E">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containment site is the physical location where the organism is being controlled and confined</w:t>
            </w:r>
          </w:p>
          <w:p w:rsidR="00000000" w:rsidRPr="00EC496E" w:rsidP="00EC496E">
            <w:pPr>
              <w:pStyle w:val="ListBullet"/>
            </w:pPr>
            <w:r w:rsidRPr="00EC496E">
              <w:t>exclusion site is the physical location from which organisms are to be excluded:</w:t>
            </w:r>
          </w:p>
          <w:p w:rsidR="00000000" w:rsidRPr="00EC496E" w:rsidP="00EC496E">
            <w:pPr>
              <w:pStyle w:val="ListBullet2"/>
            </w:pPr>
            <w:r w:rsidRPr="00EC496E">
              <w:t>institution premises or parts of the premises</w:t>
            </w:r>
          </w:p>
          <w:p w:rsidR="00000000" w:rsidRPr="00EC496E" w:rsidP="00EC496E">
            <w:pPr>
              <w:pStyle w:val="ListBullet2"/>
            </w:pPr>
            <w:r w:rsidRPr="00EC496E">
              <w:t>isolation areas or sick bays</w:t>
            </w:r>
          </w:p>
          <w:p w:rsidR="00000000" w:rsidRPr="00EC496E" w:rsidP="00EC496E">
            <w:pPr>
              <w:pStyle w:val="ListBullet2"/>
            </w:pPr>
            <w:r w:rsidRPr="00EC496E">
              <w:t>laboratories</w:t>
            </w:r>
          </w:p>
          <w:p w:rsidR="00000000" w:rsidRPr="00EC496E" w:rsidP="00EC496E">
            <w:pPr>
              <w:pStyle w:val="ListBullet2"/>
            </w:pPr>
            <w:r w:rsidRPr="00EC496E">
              <w:t>research animal holding or breeding facilities</w:t>
            </w:r>
          </w:p>
          <w:p w:rsidR="00000000" w:rsidP="00EC496E">
            <w:pPr>
              <w:pStyle w:val="ListBullet2"/>
              <w:rPr>
                <w:lang w:val="en-NZ"/>
              </w:rPr>
            </w:pPr>
            <w:r w:rsidRPr="00EC496E">
              <w:t>whole farms or parts of a farm.</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Personal decontamination tests and procedures</w:t>
            </w:r>
            <w:r w:rsidRPr="00EC496E">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tests and procedures may need to be carried out before and after entering the site:</w:t>
            </w:r>
          </w:p>
          <w:p w:rsidR="00000000" w:rsidRPr="00EC496E" w:rsidP="00EC496E">
            <w:pPr>
              <w:pStyle w:val="ListBullet2"/>
            </w:pPr>
            <w:r w:rsidRPr="00EC496E">
              <w:t>nasal swabs to test for viruses and micro-organisms</w:t>
            </w:r>
          </w:p>
          <w:p w:rsidR="00000000" w:rsidRPr="00EC496E" w:rsidP="00EC496E">
            <w:pPr>
              <w:pStyle w:val="ListBullet2"/>
            </w:pPr>
            <w:r w:rsidRPr="00EC496E">
              <w:t>wet or air showers</w:t>
            </w:r>
          </w:p>
          <w:p w:rsidR="00000000" w:rsidRPr="00EC496E" w:rsidP="00EC496E">
            <w:pPr>
              <w:pStyle w:val="ListBullet2"/>
            </w:pPr>
            <w:r w:rsidRPr="00EC496E">
              <w:t>washing hands</w:t>
            </w:r>
          </w:p>
          <w:p w:rsidR="00000000" w:rsidRPr="00EC496E" w:rsidP="00EC496E">
            <w:pPr>
              <w:pStyle w:val="ListBullet2"/>
            </w:pPr>
            <w:r w:rsidRPr="00EC496E">
              <w:t>wearing shoe protection, gowns, caps and gloves</w:t>
            </w:r>
          </w:p>
          <w:p w:rsidR="00000000" w:rsidP="00EC496E">
            <w:pPr>
              <w:pStyle w:val="ListBullet2"/>
              <w:rPr>
                <w:lang w:val="en-NZ"/>
              </w:rPr>
            </w:pPr>
            <w:r w:rsidRPr="00EC496E">
              <w:t>time restrictions on when personnel an</w:t>
            </w:r>
            <w:r w:rsidRPr="00EC496E">
              <w:t>d/or goods can be removed from the containment or exclusion area.</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Potential contaminants</w:t>
            </w:r>
            <w:r w:rsidRPr="00EC496E">
              <w:t xml:space="preserve">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pathogens entering the site on:</w:t>
            </w:r>
          </w:p>
          <w:p w:rsidR="00000000" w:rsidRPr="00EC496E" w:rsidP="00EC496E">
            <w:pPr>
              <w:pStyle w:val="ListBullet2"/>
            </w:pPr>
            <w:r w:rsidRPr="00EC496E">
              <w:t xml:space="preserve">clothing, footwear, equipment, vehicles, new livestock, dust, dander, fur, food, food </w:t>
            </w:r>
            <w:r w:rsidRPr="00EC496E">
              <w:t>products, toys, cages, lids, pens, water and soil</w:t>
            </w:r>
          </w:p>
          <w:p w:rsidR="00000000" w:rsidRPr="00EC496E" w:rsidP="00EC496E">
            <w:pPr>
              <w:pStyle w:val="ListBullet2"/>
            </w:pPr>
            <w:r w:rsidRPr="00EC496E">
              <w:t>foodstuffs, including food for animal or human consumption</w:t>
            </w:r>
          </w:p>
          <w:p w:rsidR="00000000" w:rsidRPr="00EC496E" w:rsidP="00EC496E">
            <w:pPr>
              <w:pStyle w:val="ListBullet2"/>
            </w:pPr>
            <w:r w:rsidRPr="00EC496E">
              <w:t>fungi</w:t>
            </w:r>
          </w:p>
          <w:p w:rsidR="00000000" w:rsidRPr="00EC496E" w:rsidP="00EC496E">
            <w:pPr>
              <w:pStyle w:val="ListBullet2"/>
            </w:pPr>
            <w:r w:rsidRPr="00EC496E">
              <w:t>pests and parasites</w:t>
            </w:r>
          </w:p>
          <w:p w:rsidR="00000000" w:rsidP="00EC496E">
            <w:pPr>
              <w:pStyle w:val="ListBullet2"/>
              <w:rPr>
                <w:lang w:val="en-NZ"/>
              </w:rPr>
            </w:pPr>
            <w:r w:rsidRPr="00EC496E">
              <w:t>vaccines and viruses or bacterial infections from humans and animals.</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Institution requirements</w:t>
            </w:r>
            <w:r w:rsidRPr="00EC496E">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AS/NZ 2243.3:2002: Safety in laboratories - Microbiological aspects and containment facilities</w:t>
            </w:r>
          </w:p>
          <w:p w:rsidR="00000000" w:rsidRPr="00EC496E" w:rsidP="00EC496E">
            <w:pPr>
              <w:pStyle w:val="ListBullet"/>
            </w:pPr>
            <w:r w:rsidRPr="00EC496E">
              <w:t>institution's quality assurance manual and procedures including:</w:t>
            </w:r>
          </w:p>
          <w:p w:rsidR="00000000" w:rsidRPr="00EC496E" w:rsidP="00EC496E">
            <w:pPr>
              <w:pStyle w:val="ListBullet2"/>
            </w:pPr>
            <w:r w:rsidRPr="00EC496E">
              <w:t>biosecurity</w:t>
            </w:r>
          </w:p>
          <w:p w:rsidR="00000000" w:rsidRPr="00EC496E" w:rsidP="00EC496E">
            <w:pPr>
              <w:pStyle w:val="ListBullet2"/>
            </w:pPr>
            <w:r w:rsidRPr="00EC496E">
              <w:t>OHS</w:t>
            </w:r>
          </w:p>
          <w:p w:rsidR="00000000" w:rsidRPr="00EC496E" w:rsidP="00EC496E">
            <w:pPr>
              <w:pStyle w:val="ListBullet2"/>
            </w:pPr>
            <w:r w:rsidRPr="00EC496E">
              <w:t>recycling and re-use guidelines</w:t>
            </w:r>
          </w:p>
          <w:p w:rsidR="00000000" w:rsidRPr="00EC496E" w:rsidP="00EC496E">
            <w:pPr>
              <w:pStyle w:val="ListBullet2"/>
            </w:pPr>
            <w:r w:rsidRPr="00EC496E">
              <w:t>standard operating procedures</w:t>
            </w:r>
          </w:p>
          <w:p w:rsidR="00000000" w:rsidRPr="00EC496E" w:rsidP="00EC496E">
            <w:pPr>
              <w:pStyle w:val="ListBullet2"/>
            </w:pPr>
            <w:r w:rsidRPr="00EC496E">
              <w:t>waste disposal</w:t>
            </w:r>
          </w:p>
          <w:p w:rsidR="00000000" w:rsidRPr="00EC496E" w:rsidP="00EC496E">
            <w:pPr>
              <w:pStyle w:val="ListBullet"/>
            </w:pPr>
            <w:r w:rsidRPr="00EC496E">
              <w:t>product labels and manufacturers specifications, including material safety data sheets (MSDS)</w:t>
            </w:r>
          </w:p>
          <w:p w:rsidR="00000000" w:rsidRPr="00EC496E" w:rsidP="00EC496E">
            <w:pPr>
              <w:pStyle w:val="ListBullet"/>
            </w:pPr>
            <w:r w:rsidRPr="00EC496E">
              <w:t>project objectives and production schedules</w:t>
            </w:r>
          </w:p>
          <w:p w:rsidR="00000000" w:rsidRPr="00EC496E" w:rsidP="00EC496E">
            <w:pPr>
              <w:pStyle w:val="ListBullet"/>
            </w:pPr>
            <w:r w:rsidRPr="00EC496E">
              <w:t>relevant state and territory legislation and regulations relating to the practice of veterinary science and animal wel</w:t>
            </w:r>
            <w:r w:rsidRPr="00EC496E">
              <w:t>fare and research</w:t>
            </w:r>
          </w:p>
          <w:p w:rsidR="00000000" w:rsidRPr="00EC496E" w:rsidP="00EC496E">
            <w:pPr>
              <w:pStyle w:val="ListBullet"/>
            </w:pPr>
            <w:r w:rsidRPr="00EC496E">
              <w:t>requirements of the Office of the Gene Technology Regulator in line with the Federal Gene Technology Act</w:t>
            </w:r>
          </w:p>
          <w:p w:rsidR="00000000" w:rsidP="00EC496E">
            <w:pPr>
              <w:pStyle w:val="ListBullet"/>
              <w:rPr>
                <w:lang w:val="en-NZ"/>
              </w:rPr>
            </w:pPr>
            <w:r w:rsidRPr="00EC496E">
              <w:t>work and routine maintenance plans.</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Personal protective equipment</w:t>
            </w:r>
            <w:r w:rsidRPr="00EC496E">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clothing and equipment:</w:t>
            </w:r>
          </w:p>
          <w:p w:rsidR="00000000" w:rsidRPr="00EC496E" w:rsidP="00EC496E">
            <w:pPr>
              <w:pStyle w:val="ListBullet2"/>
            </w:pPr>
            <w:r w:rsidRPr="00EC496E">
              <w:t>caps</w:t>
            </w:r>
          </w:p>
          <w:p w:rsidR="00000000" w:rsidRPr="00EC496E" w:rsidP="00EC496E">
            <w:pPr>
              <w:pStyle w:val="ListBullet2"/>
            </w:pPr>
            <w:r w:rsidRPr="00EC496E">
              <w:t>eyewear</w:t>
            </w:r>
          </w:p>
          <w:p w:rsidR="00000000" w:rsidRPr="00EC496E" w:rsidP="00EC496E">
            <w:pPr>
              <w:pStyle w:val="ListBullet2"/>
            </w:pPr>
            <w:r w:rsidRPr="00EC496E">
              <w:t>face masks and respirators</w:t>
            </w:r>
          </w:p>
          <w:p w:rsidR="00000000" w:rsidRPr="00EC496E" w:rsidP="00EC496E">
            <w:pPr>
              <w:pStyle w:val="ListBullet2"/>
            </w:pPr>
            <w:r w:rsidRPr="00EC496E">
              <w:t>gloves</w:t>
            </w:r>
          </w:p>
          <w:p w:rsidR="00000000" w:rsidRPr="00EC496E" w:rsidP="00EC496E">
            <w:pPr>
              <w:pStyle w:val="ListBullet2"/>
            </w:pPr>
            <w:r w:rsidRPr="00EC496E">
              <w:t>gowns</w:t>
            </w:r>
          </w:p>
          <w:p w:rsidR="00000000" w:rsidP="00EC496E">
            <w:pPr>
              <w:pStyle w:val="ListBullet2"/>
              <w:rPr>
                <w:lang w:val="en-NZ"/>
              </w:rPr>
            </w:pPr>
            <w:r w:rsidRPr="00EC496E">
              <w:t>shoe covers.</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Pest infestations</w:t>
            </w:r>
            <w:r w:rsidRPr="00EC496E">
              <w:t xml:space="preserve"> that might occur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dogs, cats and feral animals</w:t>
            </w:r>
          </w:p>
          <w:p w:rsidR="00000000" w:rsidRPr="00EC496E" w:rsidP="00EC496E">
            <w:pPr>
              <w:pStyle w:val="ListBullet"/>
            </w:pPr>
            <w:r w:rsidRPr="00EC496E">
              <w:t>flies and mosquitoes</w:t>
            </w:r>
          </w:p>
          <w:p w:rsidR="00000000" w:rsidRPr="00EC496E" w:rsidP="00EC496E">
            <w:pPr>
              <w:pStyle w:val="ListBullet"/>
            </w:pPr>
            <w:r w:rsidRPr="00EC496E">
              <w:t>vertebrate and invertebrate pests</w:t>
            </w:r>
          </w:p>
          <w:p w:rsidR="00000000" w:rsidRPr="00EC496E" w:rsidP="00EC496E">
            <w:pPr>
              <w:pStyle w:val="ListBullet"/>
            </w:pPr>
            <w:r w:rsidRPr="00EC496E">
              <w:t>wild birds in sheds or housing</w:t>
            </w:r>
          </w:p>
          <w:p w:rsidR="00000000" w:rsidRPr="00EC496E" w:rsidP="00EC496E">
            <w:pPr>
              <w:pStyle w:val="ListBullet"/>
            </w:pPr>
            <w:r w:rsidRPr="00EC496E">
              <w:t>wildlife</w:t>
            </w:r>
          </w:p>
          <w:p w:rsidR="00000000" w:rsidP="00EC496E">
            <w:pPr>
              <w:pStyle w:val="ListBullet"/>
              <w:rPr>
                <w:lang w:val="en-NZ"/>
              </w:rPr>
            </w:pPr>
            <w:r w:rsidRPr="00EC496E">
              <w:t>vermin in food and bedding.</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OHS</w:t>
            </w:r>
            <w:r w:rsidRPr="00EC496E">
              <w:t xml:space="preserve"> risks associated with animal technician procedures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animal bites, kicks, scratches and crush injuries</w:t>
            </w:r>
          </w:p>
          <w:p w:rsidR="00000000" w:rsidRPr="00EC496E" w:rsidP="00EC496E">
            <w:pPr>
              <w:pStyle w:val="ListBullet"/>
            </w:pPr>
            <w:r w:rsidRPr="00EC496E">
              <w:t>biological hazardous waste and sharps disposal</w:t>
            </w:r>
          </w:p>
          <w:p w:rsidR="00000000" w:rsidRPr="00EC496E" w:rsidP="00EC496E">
            <w:pPr>
              <w:pStyle w:val="ListBullet"/>
            </w:pPr>
            <w:r w:rsidRPr="00EC496E">
              <w:t>handling of chemicals and medicines</w:t>
            </w:r>
          </w:p>
          <w:p w:rsidR="00000000" w:rsidRPr="00EC496E" w:rsidP="00EC496E">
            <w:pPr>
              <w:pStyle w:val="ListBullet"/>
            </w:pPr>
            <w:r w:rsidRPr="00EC496E">
              <w:t>gas leakage</w:t>
            </w:r>
          </w:p>
          <w:p w:rsidR="00000000" w:rsidRPr="00EC496E" w:rsidP="00EC496E">
            <w:pPr>
              <w:pStyle w:val="ListBullet"/>
            </w:pPr>
            <w:r w:rsidRPr="00EC496E">
              <w:t>inhalation of aerosol particles</w:t>
            </w:r>
          </w:p>
          <w:p w:rsidR="00000000" w:rsidRPr="00EC496E" w:rsidP="00EC496E">
            <w:pPr>
              <w:pStyle w:val="ListBullet"/>
            </w:pPr>
            <w:r w:rsidRPr="00EC496E">
              <w:t>intraocular conta</w:t>
            </w:r>
            <w:r w:rsidRPr="00EC496E">
              <w:t>mination</w:t>
            </w:r>
          </w:p>
          <w:p w:rsidR="00000000" w:rsidRPr="00EC496E" w:rsidP="00EC496E">
            <w:pPr>
              <w:pStyle w:val="ListBullet"/>
            </w:pPr>
            <w:r w:rsidRPr="00EC496E">
              <w:t>manual handling, including carrying, lifting and shifting</w:t>
            </w:r>
          </w:p>
          <w:p w:rsidR="00000000" w:rsidRPr="00EC496E" w:rsidP="00EC496E">
            <w:pPr>
              <w:pStyle w:val="ListBullet"/>
            </w:pPr>
            <w:r w:rsidRPr="00EC496E">
              <w:t>needle pricks and cuts from other sharps</w:t>
            </w:r>
          </w:p>
          <w:p w:rsidR="00000000" w:rsidRPr="00EC496E" w:rsidP="00EC496E">
            <w:pPr>
              <w:pStyle w:val="ListBullet"/>
            </w:pPr>
            <w:r w:rsidRPr="00EC496E">
              <w:t>release of infective agents (animal and human)</w:t>
            </w:r>
          </w:p>
          <w:p w:rsidR="00000000" w:rsidP="00EC496E">
            <w:pPr>
              <w:pStyle w:val="ListBullet"/>
              <w:rPr>
                <w:lang w:val="en-NZ"/>
              </w:rPr>
            </w:pPr>
            <w:r w:rsidRPr="00EC496E">
              <w:t>zoonoses.</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Waste products</w:t>
            </w:r>
            <w:r w:rsidRPr="00EC496E">
              <w:t xml:space="preserve"> that might need to be disposed of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biological matter:</w:t>
            </w:r>
          </w:p>
          <w:p w:rsidR="00000000" w:rsidRPr="00EC496E" w:rsidP="00EC496E">
            <w:pPr>
              <w:pStyle w:val="ListBullet2"/>
            </w:pPr>
            <w:r w:rsidRPr="00EC496E">
              <w:t>dead animals</w:t>
            </w:r>
          </w:p>
          <w:p w:rsidR="00000000" w:rsidRPr="00EC496E" w:rsidP="00EC496E">
            <w:pPr>
              <w:pStyle w:val="ListBullet2"/>
            </w:pPr>
            <w:r w:rsidRPr="00EC496E">
              <w:t>embryos</w:t>
            </w:r>
          </w:p>
          <w:p w:rsidR="00000000" w:rsidRPr="00EC496E" w:rsidP="00EC496E">
            <w:pPr>
              <w:pStyle w:val="ListBullet2"/>
            </w:pPr>
            <w:r w:rsidRPr="00EC496E">
              <w:t>faeces</w:t>
            </w:r>
          </w:p>
          <w:p w:rsidR="00000000" w:rsidRPr="00EC496E" w:rsidP="00EC496E">
            <w:pPr>
              <w:pStyle w:val="ListBullet2"/>
            </w:pPr>
            <w:r w:rsidRPr="00EC496E">
              <w:t>semen</w:t>
            </w:r>
          </w:p>
          <w:p w:rsidR="00000000" w:rsidRPr="00EC496E" w:rsidP="00EC496E">
            <w:pPr>
              <w:pStyle w:val="ListBullet2"/>
            </w:pPr>
            <w:r w:rsidRPr="00EC496E">
              <w:t>plant cuttings</w:t>
            </w:r>
          </w:p>
          <w:p w:rsidR="00000000" w:rsidRPr="00EC496E" w:rsidP="00EC496E">
            <w:pPr>
              <w:pStyle w:val="ListBullet2"/>
            </w:pPr>
            <w:r w:rsidRPr="00EC496E">
              <w:t>tissue samples</w:t>
            </w:r>
          </w:p>
          <w:p w:rsidR="00000000" w:rsidRPr="00EC496E" w:rsidP="00EC496E">
            <w:pPr>
              <w:pStyle w:val="ListBullet"/>
            </w:pPr>
            <w:r w:rsidRPr="00EC496E">
              <w:t>feed spills</w:t>
            </w:r>
          </w:p>
          <w:p w:rsidR="00000000" w:rsidRPr="00EC496E" w:rsidP="00EC496E">
            <w:pPr>
              <w:pStyle w:val="ListBullet"/>
            </w:pPr>
            <w:r w:rsidRPr="00EC496E">
              <w:t>used bedding and nesting materials</w:t>
            </w:r>
          </w:p>
          <w:p w:rsidR="00000000" w:rsidRPr="00EC496E" w:rsidP="00EC496E">
            <w:pPr>
              <w:pStyle w:val="ListBullet"/>
            </w:pPr>
            <w:r w:rsidRPr="00EC496E">
              <w:t>unused or expired vaccines</w:t>
            </w:r>
          </w:p>
          <w:p w:rsidR="00000000" w:rsidP="00EC496E">
            <w:pPr>
              <w:pStyle w:val="ListBullet"/>
              <w:rPr>
                <w:lang w:val="en-NZ"/>
              </w:rPr>
            </w:pPr>
            <w:r w:rsidRPr="00EC496E">
              <w:t>used personal protective equipment.</w:t>
            </w:r>
          </w:p>
        </w:tc>
      </w:tr>
      <w:tr w:rsidTr="00594EAE">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BoldandItalics"/>
              </w:rPr>
              <w:t>Supervision required in providing treatment</w:t>
            </w:r>
            <w:r w:rsidRPr="00EC496E">
              <w:t xml:space="preserve"> will require: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ListBullet"/>
            </w:pPr>
            <w:r w:rsidRPr="00EC496E">
              <w:t>any prescription remedies to be administered under the guidance of a veterinarian.</w:t>
            </w:r>
          </w:p>
        </w:tc>
      </w:tr>
    </w:tbl>
    <w:p w:rsidR="00594EAE" w:rsidP="00EC496E">
      <w:pPr>
        <w:pStyle w:val="BodyText"/>
      </w:pPr>
    </w:p>
    <w:p w:rsidR="00594EAE" w:rsidP="00EC496E">
      <w:pPr>
        <w:pStyle w:val="BodyText"/>
      </w:pPr>
    </w:p>
    <w:p w:rsidR="00000000" w:rsidRPr="00EC496E" w:rsidP="00EC496E">
      <w:pPr>
        <w:pStyle w:val="Heading1"/>
      </w:pPr>
      <w:bookmarkStart w:id="12" w:name="O_57350"/>
      <w:bookmarkEnd w:id="12"/>
      <w:r w:rsidRPr="00EC496E">
        <w:t>Unit Sector(s)</w:t>
      </w:r>
    </w:p>
    <w:tbl>
      <w:tblPr>
        <w:tblW w:w="0" w:type="auto"/>
        <w:tblLayout w:type="fixed"/>
        <w:tblCellMar>
          <w:left w:w="62" w:type="dxa"/>
          <w:right w:w="62" w:type="dxa"/>
        </w:tblCellMar>
        <w:tblLook w:val="0000"/>
      </w:tblPr>
      <w:tblGrid>
        <w:gridCol w:w="2621"/>
        <w:gridCol w:w="5901"/>
      </w:tblGrid>
      <w:tr w:rsidTr="00594EA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r w:rsidRPr="00EC496E">
              <w:t>Animal technology</w:t>
            </w: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13" w:name="O_153000"/>
      <w:bookmarkEnd w:id="13"/>
      <w:r w:rsidRPr="00EC496E">
        <w:t>Competency field</w:t>
      </w:r>
    </w:p>
    <w:tbl>
      <w:tblPr>
        <w:tblW w:w="0" w:type="auto"/>
        <w:tblLayout w:type="fixed"/>
        <w:tblCellMar>
          <w:left w:w="62" w:type="dxa"/>
          <w:right w:w="62" w:type="dxa"/>
        </w:tblCellMar>
        <w:tblLook w:val="0000"/>
      </w:tblPr>
      <w:tblGrid>
        <w:gridCol w:w="2784"/>
        <w:gridCol w:w="5738"/>
      </w:tblGrid>
      <w:tr w:rsidTr="00594E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p>
        </w:tc>
      </w:tr>
    </w:tbl>
    <w:p w:rsidR="00000000" w:rsidRPr="00EC496E" w:rsidP="00EC496E">
      <w:pPr>
        <w:pStyle w:val="BodyText"/>
      </w:pPr>
    </w:p>
    <w:p w:rsidR="00000000" w:rsidRPr="00EC496E" w:rsidP="00EC496E">
      <w:pPr>
        <w:pStyle w:val="AllowPageBreak"/>
      </w:pPr>
    </w:p>
    <w:p w:rsidR="00000000" w:rsidRPr="00EC496E" w:rsidP="00EC496E">
      <w:pPr>
        <w:pStyle w:val="Heading1"/>
      </w:pPr>
      <w:bookmarkStart w:id="14" w:name="O_152999"/>
      <w:bookmarkEnd w:id="14"/>
      <w:r w:rsidRPr="00EC496E">
        <w:t>Co-requisite units</w:t>
      </w:r>
    </w:p>
    <w:tbl>
      <w:tblPr>
        <w:tblW w:w="0" w:type="auto"/>
        <w:tblLayout w:type="fixed"/>
        <w:tblCellMar>
          <w:left w:w="62" w:type="dxa"/>
          <w:right w:w="62" w:type="dxa"/>
        </w:tblCellMar>
        <w:tblLook w:val="0000"/>
      </w:tblPr>
      <w:tblGrid>
        <w:gridCol w:w="2641"/>
        <w:gridCol w:w="1322"/>
        <w:gridCol w:w="4559"/>
      </w:tblGrid>
      <w:tr w:rsidTr="00594E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r w:rsidRPr="00EC49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4E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96E">
            <w:pPr>
              <w:pStyle w:val="BodyText"/>
              <w:rPr>
                <w:lang w:val="en-NZ"/>
              </w:rPr>
            </w:pPr>
          </w:p>
        </w:tc>
      </w:tr>
      <w:tr w:rsidTr="00594E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96E" w:rsidP="00EC496E">
            <w:pPr>
              <w:pStyle w:val="BodyText"/>
            </w:pPr>
          </w:p>
        </w:tc>
      </w:tr>
    </w:tbl>
    <w:p w:rsidR="00000000" w:rsidRPr="00EC496E" w:rsidP="00EC496E">
      <w:pPr>
        <w:pStyle w:val="BodyText"/>
      </w:pPr>
    </w:p>
    <w:p w:rsidR="00000000" w:rsidRPr="00EC496E" w:rsidP="00EC496E"/>
    <w:sectPr w:rsidSect="00EC49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EAE" w:rsidP="00594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AE" w:rsidP="00EC4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4EAE" w:rsidP="00EC49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4EAE" w:rsidP="00EC49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4EAE" w:rsidP="00594E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AE" w:rsidP="00EC496E">
    <w:pPr>
      <w:pStyle w:val="Header"/>
      <w:framePr w:wrap="around"/>
    </w:pPr>
    <w:r>
      <w:fldChar w:fldCharType="begin"/>
    </w:r>
    <w:r>
      <w:instrText xml:space="preserve"> TITLE   \* MERGEFORMAT </w:instrText>
    </w:r>
    <w:r>
      <w:fldChar w:fldCharType="separate"/>
    </w:r>
    <w:r>
      <w:t>ACMATE302A Carry out institution containment and exclusion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4EAE" w:rsidP="00EC49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4D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4A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09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9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496E"/>
    <w:pPr>
      <w:spacing w:before="360" w:after="60"/>
      <w:outlineLvl w:val="0"/>
    </w:pPr>
    <w:rPr>
      <w:sz w:val="32"/>
    </w:rPr>
  </w:style>
  <w:style w:type="paragraph" w:styleId="Heading2">
    <w:name w:val="heading 2"/>
    <w:basedOn w:val="HeadingBase"/>
    <w:next w:val="BodyText"/>
    <w:link w:val="Heading2Char"/>
    <w:qFormat/>
    <w:rsid w:val="00EC496E"/>
    <w:pPr>
      <w:keepLines/>
      <w:spacing w:before="240" w:after="120"/>
      <w:outlineLvl w:val="1"/>
    </w:pPr>
    <w:rPr>
      <w:sz w:val="28"/>
      <w:szCs w:val="40"/>
    </w:rPr>
  </w:style>
  <w:style w:type="paragraph" w:styleId="Heading3">
    <w:name w:val="heading 3"/>
    <w:basedOn w:val="HeadingBase"/>
    <w:next w:val="BodyText"/>
    <w:link w:val="Heading3Char"/>
    <w:qFormat/>
    <w:rsid w:val="00EC496E"/>
    <w:pPr>
      <w:spacing w:before="180" w:after="120"/>
      <w:outlineLvl w:val="2"/>
    </w:pPr>
    <w:rPr>
      <w:spacing w:val="-10"/>
      <w:kern w:val="32"/>
    </w:rPr>
  </w:style>
  <w:style w:type="paragraph" w:styleId="Heading4">
    <w:name w:val="heading 4"/>
    <w:basedOn w:val="HeadingBase"/>
    <w:next w:val="BodyText"/>
    <w:link w:val="Heading4Char"/>
    <w:qFormat/>
    <w:rsid w:val="00EC496E"/>
    <w:pPr>
      <w:spacing w:before="160" w:after="120"/>
      <w:outlineLvl w:val="3"/>
    </w:pPr>
    <w:rPr>
      <w:sz w:val="22"/>
    </w:rPr>
  </w:style>
  <w:style w:type="paragraph" w:styleId="Heading5">
    <w:name w:val="heading 5"/>
    <w:basedOn w:val="HeadingBase"/>
    <w:next w:val="Normal"/>
    <w:link w:val="Heading5Char"/>
    <w:qFormat/>
    <w:rsid w:val="00EC496E"/>
    <w:pPr>
      <w:spacing w:before="80"/>
      <w:outlineLvl w:val="4"/>
    </w:pPr>
    <w:rPr>
      <w:color w:val="918585"/>
      <w:sz w:val="20"/>
    </w:rPr>
  </w:style>
  <w:style w:type="paragraph" w:styleId="Heading6">
    <w:name w:val="heading 6"/>
    <w:basedOn w:val="HeadingBase"/>
    <w:next w:val="Normal"/>
    <w:link w:val="Heading6Char"/>
    <w:qFormat/>
    <w:rsid w:val="00EC496E"/>
    <w:pPr>
      <w:spacing w:before="60"/>
      <w:outlineLvl w:val="5"/>
    </w:pPr>
    <w:rPr>
      <w:color w:val="918585"/>
      <w:sz w:val="20"/>
    </w:rPr>
  </w:style>
  <w:style w:type="paragraph" w:styleId="Heading7">
    <w:name w:val="heading 7"/>
    <w:basedOn w:val="Normal"/>
    <w:next w:val="Normal"/>
    <w:link w:val="Heading7Char"/>
    <w:qFormat/>
    <w:rsid w:val="00EC496E"/>
    <w:pPr>
      <w:ind w:left="720"/>
      <w:outlineLvl w:val="6"/>
    </w:pPr>
    <w:rPr>
      <w:i/>
    </w:rPr>
  </w:style>
  <w:style w:type="paragraph" w:styleId="Heading8">
    <w:name w:val="heading 8"/>
    <w:basedOn w:val="Normal"/>
    <w:next w:val="Normal"/>
    <w:link w:val="Heading8Char"/>
    <w:qFormat/>
    <w:rsid w:val="00EC496E"/>
    <w:pPr>
      <w:ind w:left="720"/>
      <w:outlineLvl w:val="7"/>
    </w:pPr>
    <w:rPr>
      <w:i/>
    </w:rPr>
  </w:style>
  <w:style w:type="paragraph" w:styleId="Heading9">
    <w:name w:val="heading 9"/>
    <w:basedOn w:val="Normal"/>
    <w:next w:val="Normal"/>
    <w:link w:val="Heading9Char"/>
    <w:qFormat/>
    <w:rsid w:val="00EC496E"/>
    <w:pPr>
      <w:ind w:left="720"/>
      <w:outlineLvl w:val="8"/>
    </w:pPr>
    <w:rPr>
      <w:i/>
    </w:rPr>
  </w:style>
  <w:style w:type="character" w:default="1" w:styleId="DefaultParagraphFont">
    <w:name w:val="Default Paragraph Font"/>
    <w:uiPriority w:val="1"/>
    <w:unhideWhenUsed/>
    <w:rsid w:val="00EC4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96E"/>
  </w:style>
  <w:style w:type="character" w:customStyle="1" w:styleId="Heading1Char">
    <w:name w:val="Heading 1 Char"/>
    <w:basedOn w:val="DefaultParagraphFont"/>
    <w:link w:val="Heading1"/>
    <w:rsid w:val="00EC496E"/>
    <w:rPr>
      <w:rFonts w:ascii="Times New Roman" w:eastAsia="Times New Roman" w:hAnsi="Times New Roman" w:cs="Times New Roman"/>
      <w:b/>
      <w:sz w:val="32"/>
      <w:szCs w:val="20"/>
      <w:lang w:eastAsia="en-US"/>
    </w:rPr>
  </w:style>
  <w:style w:type="paragraph" w:styleId="BodyText">
    <w:name w:val="Body Text"/>
    <w:basedOn w:val="Normal"/>
    <w:link w:val="BodyTextChar"/>
    <w:rsid w:val="00EC49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96E"/>
    <w:rPr>
      <w:rFonts w:ascii="Times New Roman" w:eastAsia="Times New Roman" w:hAnsi="Times New Roman" w:cs="Times New Roman"/>
      <w:sz w:val="24"/>
      <w:lang w:val="en-US" w:eastAsia="en-US"/>
    </w:rPr>
  </w:style>
  <w:style w:type="paragraph" w:styleId="Footer">
    <w:name w:val="footer"/>
    <w:basedOn w:val="Normal"/>
    <w:link w:val="FooterChar"/>
    <w:rsid w:val="00EC4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96E"/>
    <w:rPr>
      <w:rFonts w:ascii="Times New Roman" w:eastAsia="Times New Roman" w:hAnsi="Times New Roman" w:cs="Times New Roman"/>
      <w:sz w:val="16"/>
      <w:lang w:val="en-US" w:eastAsia="en-US"/>
    </w:rPr>
  </w:style>
  <w:style w:type="paragraph" w:styleId="List">
    <w:name w:val="List"/>
    <w:basedOn w:val="BodyText"/>
    <w:next w:val="BodyText"/>
    <w:rsid w:val="00EC496E"/>
    <w:pPr>
      <w:tabs>
        <w:tab w:val="left" w:pos="340"/>
      </w:tabs>
      <w:spacing w:before="60" w:after="60"/>
      <w:ind w:left="340" w:hanging="340"/>
    </w:pPr>
  </w:style>
  <w:style w:type="paragraph" w:styleId="ListBullet">
    <w:name w:val="List Bullet"/>
    <w:basedOn w:val="List"/>
    <w:rsid w:val="00EC496E"/>
    <w:pPr>
      <w:numPr>
        <w:numId w:val="13"/>
      </w:numPr>
      <w:tabs>
        <w:tab w:val="clear" w:pos="340"/>
      </w:tabs>
      <w:spacing w:before="40" w:after="40"/>
    </w:pPr>
  </w:style>
  <w:style w:type="character" w:customStyle="1" w:styleId="SpecialBold">
    <w:name w:val="Special Bold"/>
    <w:basedOn w:val="DefaultParagraphFont"/>
    <w:rsid w:val="00EC496E"/>
    <w:rPr>
      <w:b/>
      <w:spacing w:val="0"/>
    </w:rPr>
  </w:style>
  <w:style w:type="paragraph" w:styleId="ListBullet2">
    <w:name w:val="List Bullet 2"/>
    <w:basedOn w:val="List2"/>
    <w:rsid w:val="00EC496E"/>
    <w:pPr>
      <w:numPr>
        <w:numId w:val="14"/>
      </w:numPr>
      <w:tabs>
        <w:tab w:val="clear" w:pos="680"/>
      </w:tabs>
    </w:pPr>
  </w:style>
  <w:style w:type="paragraph" w:styleId="Header">
    <w:name w:val="header"/>
    <w:basedOn w:val="Normal"/>
    <w:link w:val="HeaderChar"/>
    <w:rsid w:val="00EC4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9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496E"/>
    <w:pPr>
      <w:spacing w:before="240" w:after="120"/>
      <w:outlineLvl w:val="0"/>
    </w:pPr>
    <w:rPr>
      <w:rFonts w:ascii="Times New Roman" w:hAnsi="Times New Roman"/>
      <w:b/>
      <w:sz w:val="28"/>
    </w:rPr>
  </w:style>
  <w:style w:type="paragraph" w:customStyle="1" w:styleId="AllowPageBreak">
    <w:name w:val="AllowPageBreak"/>
    <w:rsid w:val="00EC49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496E"/>
    <w:pPr>
      <w:tabs>
        <w:tab w:val="left" w:pos="680"/>
      </w:tabs>
      <w:spacing w:before="60" w:after="60"/>
      <w:ind w:left="680" w:hanging="340"/>
    </w:pPr>
  </w:style>
  <w:style w:type="character" w:customStyle="1" w:styleId="BoldandItalics">
    <w:name w:val="Bold and Italics"/>
    <w:qFormat/>
    <w:rsid w:val="00EC496E"/>
    <w:rPr>
      <w:b/>
      <w:i/>
      <w:u w:val="none"/>
    </w:rPr>
  </w:style>
  <w:style w:type="character" w:customStyle="1" w:styleId="Heading2Char">
    <w:name w:val="Heading 2 Char"/>
    <w:basedOn w:val="DefaultParagraphFont"/>
    <w:link w:val="Heading2"/>
    <w:rsid w:val="00EC4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9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49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496E"/>
    <w:rPr>
      <w:rFonts w:ascii="Courier New" w:eastAsia="Times New Roman" w:hAnsi="Courier New" w:cs="Times New Roman"/>
      <w:i/>
      <w:szCs w:val="20"/>
      <w:lang w:val="en-US" w:eastAsia="en-US"/>
    </w:rPr>
  </w:style>
  <w:style w:type="paragraph" w:customStyle="1" w:styleId="HeadingBase">
    <w:name w:val="Heading Base"/>
    <w:rsid w:val="00EC4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96E"/>
    <w:pPr>
      <w:tabs>
        <w:tab w:val="right" w:leader="dot" w:pos="9072"/>
      </w:tabs>
      <w:ind w:left="567"/>
    </w:pPr>
    <w:rPr>
      <w:szCs w:val="22"/>
    </w:rPr>
  </w:style>
  <w:style w:type="paragraph" w:customStyle="1" w:styleId="TOCBase">
    <w:name w:val="TOC Base"/>
    <w:rsid w:val="00EC4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96E"/>
    <w:pPr>
      <w:tabs>
        <w:tab w:val="right" w:leader="dot" w:pos="9072"/>
      </w:tabs>
      <w:spacing w:before="40" w:after="40"/>
      <w:ind w:left="284"/>
    </w:pPr>
    <w:rPr>
      <w:rFonts w:ascii="Times New Roman" w:hAnsi="Times New Roman"/>
    </w:rPr>
  </w:style>
  <w:style w:type="paragraph" w:styleId="TOC1">
    <w:name w:val="toc 1"/>
    <w:basedOn w:val="TOCBase"/>
    <w:next w:val="Normal"/>
    <w:rsid w:val="00EC49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96E"/>
    <w:pPr>
      <w:spacing w:before="5040"/>
      <w:jc w:val="center"/>
    </w:pPr>
    <w:rPr>
      <w:sz w:val="48"/>
      <w:szCs w:val="72"/>
      <w:lang w:val="en-US"/>
    </w:rPr>
  </w:style>
  <w:style w:type="character" w:customStyle="1" w:styleId="TitleChar">
    <w:name w:val="Title Char"/>
    <w:basedOn w:val="DefaultParagraphFont"/>
    <w:link w:val="Title"/>
    <w:rsid w:val="00EC4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96E"/>
    <w:pPr>
      <w:tabs>
        <w:tab w:val="left" w:pos="3600"/>
        <w:tab w:val="left" w:pos="3958"/>
      </w:tabs>
    </w:pPr>
  </w:style>
  <w:style w:type="paragraph" w:customStyle="1" w:styleId="Note">
    <w:name w:val="Note"/>
    <w:basedOn w:val="BodyText"/>
    <w:rsid w:val="00EC4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96E"/>
    <w:pPr>
      <w:framePr w:wrap="auto" w:hAnchor="text" w:y="6049"/>
    </w:pPr>
    <w:rPr>
      <w:color w:val="000000"/>
      <w:sz w:val="40"/>
    </w:rPr>
  </w:style>
  <w:style w:type="paragraph" w:customStyle="1" w:styleId="TOCTitle">
    <w:name w:val="TOCTitle"/>
    <w:basedOn w:val="Heading1"/>
    <w:rsid w:val="00EC496E"/>
    <w:pPr>
      <w:spacing w:after="240"/>
      <w:jc w:val="center"/>
      <w:outlineLvl w:val="9"/>
    </w:pPr>
    <w:rPr>
      <w:caps/>
    </w:rPr>
  </w:style>
  <w:style w:type="paragraph" w:customStyle="1" w:styleId="Version">
    <w:name w:val="Version"/>
    <w:rsid w:val="00EC4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96E"/>
    <w:pPr>
      <w:keepNext w:val="0"/>
      <w:tabs>
        <w:tab w:val="right" w:pos="4176"/>
      </w:tabs>
      <w:ind w:left="198" w:hanging="198"/>
    </w:pPr>
    <w:rPr>
      <w:rFonts w:ascii="Garamond" w:hAnsi="Garamond"/>
    </w:rPr>
  </w:style>
  <w:style w:type="paragraph" w:styleId="IndexHeading">
    <w:name w:val="index heading"/>
    <w:basedOn w:val="Normal"/>
    <w:next w:val="Index1"/>
    <w:semiHidden/>
    <w:rsid w:val="00EC496E"/>
    <w:pPr>
      <w:spacing w:before="120" w:after="120"/>
    </w:pPr>
    <w:rPr>
      <w:rFonts w:ascii="Arial" w:hAnsi="Arial"/>
      <w:b/>
      <w:color w:val="918585"/>
      <w:sz w:val="24"/>
    </w:rPr>
  </w:style>
  <w:style w:type="paragraph" w:customStyle="1" w:styleId="Chapter">
    <w:name w:val="Chapter"/>
    <w:basedOn w:val="Normal"/>
    <w:rsid w:val="00EC496E"/>
    <w:pPr>
      <w:spacing w:before="240"/>
    </w:pPr>
    <w:rPr>
      <w:rFonts w:ascii="Times New Roman" w:hAnsi="Times New Roman"/>
      <w:smallCaps/>
      <w:spacing w:val="80"/>
      <w:sz w:val="28"/>
    </w:rPr>
  </w:style>
  <w:style w:type="paragraph" w:customStyle="1" w:styleId="InChapter">
    <w:name w:val="InChapter"/>
    <w:basedOn w:val="Heading3"/>
    <w:rsid w:val="00EC496E"/>
    <w:pPr>
      <w:spacing w:after="240"/>
      <w:outlineLvl w:val="9"/>
    </w:pPr>
    <w:rPr>
      <w:noProof/>
    </w:rPr>
  </w:style>
  <w:style w:type="paragraph" w:styleId="Index2">
    <w:name w:val="index 2"/>
    <w:basedOn w:val="Normal"/>
    <w:next w:val="Normal"/>
    <w:semiHidden/>
    <w:rsid w:val="00EC496E"/>
    <w:pPr>
      <w:tabs>
        <w:tab w:val="right" w:pos="4176"/>
      </w:tabs>
      <w:ind w:left="568" w:hanging="284"/>
    </w:pPr>
    <w:rPr>
      <w:rFonts w:ascii="Garamond" w:hAnsi="Garamond"/>
    </w:rPr>
  </w:style>
  <w:style w:type="paragraph" w:customStyle="1" w:styleId="Byline">
    <w:name w:val="Byline"/>
    <w:rsid w:val="00EC4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96E"/>
    <w:pPr>
      <w:tabs>
        <w:tab w:val="clear" w:pos="3600"/>
        <w:tab w:val="clear" w:pos="3958"/>
      </w:tabs>
      <w:jc w:val="right"/>
    </w:pPr>
  </w:style>
  <w:style w:type="character" w:styleId="Emphasis">
    <w:name w:val="Emphasis"/>
    <w:basedOn w:val="DefaultParagraphFont"/>
    <w:qFormat/>
    <w:rsid w:val="00EC496E"/>
    <w:rPr>
      <w:i/>
    </w:rPr>
  </w:style>
  <w:style w:type="paragraph" w:styleId="Caption">
    <w:name w:val="caption"/>
    <w:basedOn w:val="BodyText"/>
    <w:next w:val="Normal"/>
    <w:qFormat/>
    <w:rsid w:val="00EC496E"/>
    <w:pPr>
      <w:framePr w:w="2268" w:hSpace="181" w:vSpace="181" w:wrap="around" w:vAnchor="text" w:hAnchor="page" w:x="1135" w:y="285" w:anchorLock="1"/>
    </w:pPr>
    <w:rPr>
      <w:i/>
    </w:rPr>
  </w:style>
  <w:style w:type="paragraph" w:customStyle="1" w:styleId="MiniTOCTitle">
    <w:name w:val="MiniTOCTitle"/>
    <w:basedOn w:val="Heading4"/>
    <w:rsid w:val="00EC496E"/>
    <w:pPr>
      <w:spacing w:before="240"/>
      <w:outlineLvl w:val="9"/>
    </w:pPr>
    <w:rPr>
      <w:noProof/>
      <w:sz w:val="24"/>
    </w:rPr>
  </w:style>
  <w:style w:type="paragraph" w:customStyle="1" w:styleId="MiniTOCItem">
    <w:name w:val="MiniTOCItem"/>
    <w:basedOn w:val="ListBullet"/>
    <w:rsid w:val="00EC496E"/>
    <w:pPr>
      <w:numPr>
        <w:numId w:val="0"/>
      </w:numPr>
      <w:tabs>
        <w:tab w:val="right" w:leader="dot" w:pos="6521"/>
      </w:tabs>
      <w:spacing w:before="0" w:after="0"/>
    </w:pPr>
  </w:style>
  <w:style w:type="paragraph" w:customStyle="1" w:styleId="TOFTitle">
    <w:name w:val="TOFTitle"/>
    <w:basedOn w:val="TOCTitle"/>
    <w:rsid w:val="00EC496E"/>
  </w:style>
  <w:style w:type="paragraph" w:styleId="TableofFigures">
    <w:name w:val="table of figures"/>
    <w:basedOn w:val="Normal"/>
    <w:next w:val="Normal"/>
    <w:semiHidden/>
    <w:rsid w:val="00EC496E"/>
    <w:pPr>
      <w:tabs>
        <w:tab w:val="right" w:leader="dot" w:pos="9072"/>
      </w:tabs>
      <w:ind w:left="970" w:hanging="403"/>
    </w:pPr>
    <w:rPr>
      <w:rFonts w:ascii="Times New Roman" w:hAnsi="Times New Roman"/>
      <w:b/>
    </w:rPr>
  </w:style>
  <w:style w:type="paragraph" w:styleId="ListNumber">
    <w:name w:val="List Number"/>
    <w:basedOn w:val="List"/>
    <w:rsid w:val="00EC496E"/>
    <w:pPr>
      <w:numPr>
        <w:numId w:val="11"/>
      </w:numPr>
    </w:pPr>
  </w:style>
  <w:style w:type="character" w:customStyle="1" w:styleId="WingdingSymbols">
    <w:name w:val="Wingding Symbols"/>
    <w:rsid w:val="00EC496E"/>
    <w:rPr>
      <w:rFonts w:ascii="Wingdings" w:hAnsi="Wingdings"/>
    </w:rPr>
  </w:style>
  <w:style w:type="paragraph" w:customStyle="1" w:styleId="TableHeading">
    <w:name w:val="Table Heading"/>
    <w:basedOn w:val="HeadingBase"/>
    <w:rsid w:val="00EC496E"/>
    <w:pPr>
      <w:keepLines/>
      <w:pBdr>
        <w:bottom w:val="single" w:sz="6" w:space="1" w:color="918585"/>
      </w:pBdr>
      <w:spacing w:before="240"/>
    </w:pPr>
  </w:style>
  <w:style w:type="character" w:customStyle="1" w:styleId="HotSpot">
    <w:name w:val="HotSpot"/>
    <w:rsid w:val="00EC496E"/>
    <w:rPr>
      <w:color w:val="0033CC"/>
      <w:u w:val="none"/>
    </w:rPr>
  </w:style>
  <w:style w:type="paragraph" w:customStyle="1" w:styleId="BodyTextRight">
    <w:name w:val="Body Text Right"/>
    <w:basedOn w:val="BodyText"/>
    <w:rsid w:val="00EC496E"/>
    <w:pPr>
      <w:spacing w:before="0" w:after="0"/>
      <w:jc w:val="right"/>
    </w:pPr>
  </w:style>
  <w:style w:type="paragraph" w:styleId="Index3">
    <w:name w:val="index 3"/>
    <w:basedOn w:val="ListNumber2"/>
    <w:next w:val="Normal"/>
    <w:semiHidden/>
    <w:rsid w:val="00EC496E"/>
    <w:pPr>
      <w:numPr>
        <w:numId w:val="0"/>
      </w:numPr>
      <w:tabs>
        <w:tab w:val="right" w:leader="dot" w:pos="4176"/>
      </w:tabs>
    </w:pPr>
  </w:style>
  <w:style w:type="paragraph" w:styleId="ListNumber2">
    <w:name w:val="List Number 2"/>
    <w:basedOn w:val="List2"/>
    <w:rsid w:val="00EC496E"/>
    <w:pPr>
      <w:numPr>
        <w:numId w:val="10"/>
      </w:numPr>
      <w:tabs>
        <w:tab w:val="clear" w:pos="1060"/>
      </w:tabs>
    </w:pPr>
  </w:style>
  <w:style w:type="paragraph" w:customStyle="1" w:styleId="MarginNote">
    <w:name w:val="Margin Note"/>
    <w:basedOn w:val="BodyText"/>
    <w:rsid w:val="00EC4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9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496E"/>
    <w:rPr>
      <w:sz w:val="32"/>
    </w:rPr>
  </w:style>
  <w:style w:type="paragraph" w:customStyle="1" w:styleId="HeadingProcedure">
    <w:name w:val="Heading Procedure"/>
    <w:basedOn w:val="HeadingBase"/>
    <w:next w:val="Normal"/>
    <w:rsid w:val="00EC496E"/>
    <w:pPr>
      <w:tabs>
        <w:tab w:val="left" w:pos="0"/>
      </w:tabs>
      <w:spacing w:before="120" w:after="60"/>
    </w:pPr>
    <w:rPr>
      <w:i/>
      <w:color w:val="918585"/>
      <w:sz w:val="22"/>
    </w:rPr>
  </w:style>
  <w:style w:type="paragraph" w:customStyle="1" w:styleId="TableBodyText">
    <w:name w:val="Table Body Text"/>
    <w:basedOn w:val="BodyText"/>
    <w:rsid w:val="00EC496E"/>
    <w:pPr>
      <w:spacing w:before="60" w:after="60"/>
    </w:pPr>
  </w:style>
  <w:style w:type="paragraph" w:styleId="ListContinue">
    <w:name w:val="List Continue"/>
    <w:basedOn w:val="List"/>
    <w:rsid w:val="00EC496E"/>
    <w:pPr>
      <w:ind w:firstLine="0"/>
    </w:pPr>
  </w:style>
  <w:style w:type="paragraph" w:customStyle="1" w:styleId="ListNote">
    <w:name w:val="List Note"/>
    <w:basedOn w:val="List"/>
    <w:rsid w:val="00EC496E"/>
    <w:pPr>
      <w:pBdr>
        <w:top w:val="single" w:sz="6" w:space="2" w:color="918585"/>
        <w:bottom w:val="single" w:sz="6" w:space="2" w:color="918585"/>
      </w:pBdr>
      <w:tabs>
        <w:tab w:val="left" w:pos="1021"/>
      </w:tabs>
      <w:ind w:firstLine="0"/>
    </w:pPr>
  </w:style>
  <w:style w:type="paragraph" w:customStyle="1" w:styleId="Warning">
    <w:name w:val="Warning"/>
    <w:basedOn w:val="BodyText"/>
    <w:rsid w:val="00EC496E"/>
    <w:pPr>
      <w:shd w:val="clear" w:color="auto" w:fill="D9D9D9"/>
      <w:tabs>
        <w:tab w:val="left" w:pos="992"/>
      </w:tabs>
      <w:ind w:left="119" w:right="119"/>
    </w:pPr>
    <w:rPr>
      <w:sz w:val="20"/>
    </w:rPr>
  </w:style>
  <w:style w:type="paragraph" w:customStyle="1" w:styleId="MarginIcons">
    <w:name w:val="Margin Icons"/>
    <w:basedOn w:val="BodyText"/>
    <w:rsid w:val="00EC4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96E"/>
    <w:rPr>
      <w:rFonts w:ascii="Courier New" w:hAnsi="Courier New"/>
    </w:rPr>
  </w:style>
  <w:style w:type="paragraph" w:customStyle="1" w:styleId="NoteBullet">
    <w:name w:val="Note Bullet"/>
    <w:basedOn w:val="Note"/>
    <w:rsid w:val="00EC496E"/>
    <w:pPr>
      <w:tabs>
        <w:tab w:val="clear" w:pos="680"/>
      </w:tabs>
      <w:spacing w:before="60" w:after="60"/>
    </w:pPr>
  </w:style>
  <w:style w:type="paragraph" w:customStyle="1" w:styleId="SubHeading2">
    <w:name w:val="SubHeading2"/>
    <w:basedOn w:val="HeadingBase"/>
    <w:rsid w:val="00EC496E"/>
    <w:pPr>
      <w:spacing w:before="240" w:after="60"/>
    </w:pPr>
    <w:rPr>
      <w:sz w:val="20"/>
    </w:rPr>
  </w:style>
  <w:style w:type="paragraph" w:customStyle="1" w:styleId="SubHeading1">
    <w:name w:val="SubHeading1"/>
    <w:basedOn w:val="HeadingBase"/>
    <w:rsid w:val="00EC496E"/>
    <w:pPr>
      <w:spacing w:before="240" w:after="60"/>
    </w:pPr>
    <w:rPr>
      <w:color w:val="918585"/>
      <w:sz w:val="22"/>
    </w:rPr>
  </w:style>
  <w:style w:type="paragraph" w:customStyle="1" w:styleId="SideHeading">
    <w:name w:val="Side Heading"/>
    <w:basedOn w:val="HeadingBase"/>
    <w:rsid w:val="00EC4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96E"/>
    <w:pPr>
      <w:numPr>
        <w:numId w:val="12"/>
      </w:numPr>
    </w:pPr>
  </w:style>
  <w:style w:type="paragraph" w:styleId="PlainText">
    <w:name w:val="Plain Text"/>
    <w:basedOn w:val="Normal"/>
    <w:link w:val="PlainTextChar"/>
    <w:rsid w:val="00EC496E"/>
    <w:rPr>
      <w:sz w:val="20"/>
    </w:rPr>
  </w:style>
  <w:style w:type="character" w:customStyle="1" w:styleId="PlainTextChar">
    <w:name w:val="Plain Text Char"/>
    <w:basedOn w:val="DefaultParagraphFont"/>
    <w:link w:val="PlainText"/>
    <w:rsid w:val="00EC49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496E"/>
    <w:rPr>
      <w:b/>
      <w:smallCaps/>
    </w:rPr>
  </w:style>
  <w:style w:type="paragraph" w:customStyle="1" w:styleId="TableListNumber">
    <w:name w:val="Table List Number"/>
    <w:basedOn w:val="ListNumber"/>
    <w:rsid w:val="00EC496E"/>
    <w:pPr>
      <w:numPr>
        <w:numId w:val="0"/>
      </w:numPr>
    </w:pPr>
  </w:style>
  <w:style w:type="paragraph" w:styleId="TOC4">
    <w:name w:val="toc 4"/>
    <w:basedOn w:val="TOCBase"/>
    <w:next w:val="Normal"/>
    <w:semiHidden/>
    <w:rsid w:val="00EC496E"/>
    <w:pPr>
      <w:tabs>
        <w:tab w:val="right" w:leader="dot" w:pos="9071"/>
      </w:tabs>
      <w:ind w:left="1701"/>
    </w:pPr>
  </w:style>
  <w:style w:type="paragraph" w:customStyle="1" w:styleId="ListAlpha">
    <w:name w:val="List Alpha"/>
    <w:basedOn w:val="List"/>
    <w:rsid w:val="00EC496E"/>
    <w:pPr>
      <w:numPr>
        <w:numId w:val="9"/>
      </w:numPr>
    </w:pPr>
  </w:style>
  <w:style w:type="paragraph" w:customStyle="1" w:styleId="ListAlpha2">
    <w:name w:val="List Alpha 2"/>
    <w:basedOn w:val="List2"/>
    <w:rsid w:val="00EC496E"/>
    <w:pPr>
      <w:numPr>
        <w:numId w:val="8"/>
      </w:numPr>
    </w:pPr>
  </w:style>
  <w:style w:type="paragraph" w:styleId="List3">
    <w:name w:val="List 3"/>
    <w:basedOn w:val="BodyText"/>
    <w:rsid w:val="00EC496E"/>
    <w:pPr>
      <w:tabs>
        <w:tab w:val="left" w:pos="1021"/>
      </w:tabs>
      <w:spacing w:before="60" w:after="60"/>
      <w:ind w:left="1020" w:hanging="340"/>
    </w:pPr>
  </w:style>
  <w:style w:type="paragraph" w:styleId="List4">
    <w:name w:val="List 4"/>
    <w:basedOn w:val="BodyText"/>
    <w:rsid w:val="00EC496E"/>
    <w:pPr>
      <w:tabs>
        <w:tab w:val="left" w:pos="1361"/>
      </w:tabs>
      <w:spacing w:before="60" w:after="60"/>
      <w:ind w:left="1361" w:hanging="340"/>
    </w:pPr>
  </w:style>
  <w:style w:type="paragraph" w:styleId="List5">
    <w:name w:val="List 5"/>
    <w:basedOn w:val="BodyText"/>
    <w:rsid w:val="00EC496E"/>
    <w:pPr>
      <w:tabs>
        <w:tab w:val="left" w:pos="1701"/>
      </w:tabs>
      <w:spacing w:before="60" w:after="60"/>
      <w:ind w:left="1701" w:hanging="340"/>
    </w:pPr>
  </w:style>
  <w:style w:type="paragraph" w:styleId="ListBullet3">
    <w:name w:val="List Bullet 3"/>
    <w:basedOn w:val="List3"/>
    <w:rsid w:val="00EC496E"/>
    <w:pPr>
      <w:numPr>
        <w:numId w:val="15"/>
      </w:numPr>
      <w:tabs>
        <w:tab w:val="clear" w:pos="1021"/>
      </w:tabs>
      <w:ind w:left="1037" w:hanging="357"/>
    </w:pPr>
  </w:style>
  <w:style w:type="paragraph" w:styleId="ListBullet4">
    <w:name w:val="List Bullet 4"/>
    <w:basedOn w:val="List4"/>
    <w:rsid w:val="00EC496E"/>
    <w:pPr>
      <w:numPr>
        <w:numId w:val="3"/>
      </w:numPr>
    </w:pPr>
  </w:style>
  <w:style w:type="paragraph" w:styleId="ListBullet5">
    <w:name w:val="List Bullet 5"/>
    <w:basedOn w:val="List5"/>
    <w:rsid w:val="00EC496E"/>
    <w:pPr>
      <w:numPr>
        <w:numId w:val="4"/>
      </w:numPr>
    </w:pPr>
  </w:style>
  <w:style w:type="paragraph" w:styleId="ListContinue2">
    <w:name w:val="List Continue 2"/>
    <w:basedOn w:val="List2"/>
    <w:rsid w:val="00EC496E"/>
    <w:pPr>
      <w:ind w:firstLine="0"/>
    </w:pPr>
  </w:style>
  <w:style w:type="paragraph" w:styleId="ListContinue3">
    <w:name w:val="List Continue 3"/>
    <w:basedOn w:val="List3"/>
    <w:rsid w:val="00EC496E"/>
    <w:pPr>
      <w:ind w:left="1021" w:firstLine="0"/>
    </w:pPr>
  </w:style>
  <w:style w:type="paragraph" w:styleId="ListContinue4">
    <w:name w:val="List Continue 4"/>
    <w:basedOn w:val="List4"/>
    <w:rsid w:val="00EC496E"/>
    <w:pPr>
      <w:ind w:firstLine="0"/>
    </w:pPr>
  </w:style>
  <w:style w:type="paragraph" w:styleId="ListContinue5">
    <w:name w:val="List Continue 5"/>
    <w:basedOn w:val="List5"/>
    <w:rsid w:val="00EC496E"/>
    <w:pPr>
      <w:ind w:firstLine="0"/>
    </w:pPr>
  </w:style>
  <w:style w:type="paragraph" w:styleId="ListNumber3">
    <w:name w:val="List Number 3"/>
    <w:basedOn w:val="List3"/>
    <w:rsid w:val="00EC496E"/>
    <w:pPr>
      <w:numPr>
        <w:numId w:val="5"/>
      </w:numPr>
    </w:pPr>
  </w:style>
  <w:style w:type="paragraph" w:styleId="ListNumber4">
    <w:name w:val="List Number 4"/>
    <w:basedOn w:val="List4"/>
    <w:rsid w:val="00EC496E"/>
    <w:pPr>
      <w:numPr>
        <w:numId w:val="6"/>
      </w:numPr>
    </w:pPr>
  </w:style>
  <w:style w:type="paragraph" w:styleId="ListNumber5">
    <w:name w:val="List Number 5"/>
    <w:basedOn w:val="List5"/>
    <w:rsid w:val="00EC496E"/>
    <w:pPr>
      <w:numPr>
        <w:numId w:val="7"/>
      </w:numPr>
    </w:pPr>
  </w:style>
  <w:style w:type="paragraph" w:styleId="BlockText">
    <w:name w:val="Block Text"/>
    <w:basedOn w:val="Normal"/>
    <w:rsid w:val="00EC496E"/>
    <w:pPr>
      <w:spacing w:after="120"/>
      <w:ind w:left="1440" w:right="1440"/>
    </w:pPr>
  </w:style>
  <w:style w:type="character" w:customStyle="1" w:styleId="Subscript">
    <w:name w:val="Subscript"/>
    <w:basedOn w:val="DefaultParagraphFont"/>
    <w:rsid w:val="00EC496E"/>
    <w:rPr>
      <w:sz w:val="16"/>
      <w:vertAlign w:val="subscript"/>
    </w:rPr>
  </w:style>
  <w:style w:type="character" w:customStyle="1" w:styleId="Superscript">
    <w:name w:val="Superscript"/>
    <w:basedOn w:val="DefaultParagraphFont"/>
    <w:rsid w:val="00EC496E"/>
    <w:rPr>
      <w:sz w:val="16"/>
      <w:vertAlign w:val="superscript"/>
    </w:rPr>
  </w:style>
  <w:style w:type="character" w:customStyle="1" w:styleId="Symbols">
    <w:name w:val="Symbols"/>
    <w:basedOn w:val="DefaultParagraphFont"/>
    <w:rsid w:val="00EC496E"/>
    <w:rPr>
      <w:rFonts w:ascii="Symbol" w:hAnsi="Symbol"/>
    </w:rPr>
  </w:style>
  <w:style w:type="character" w:customStyle="1" w:styleId="MenuOptions">
    <w:name w:val="Menu Options"/>
    <w:basedOn w:val="DefaultParagraphFont"/>
    <w:rsid w:val="00EC496E"/>
    <w:rPr>
      <w:rFonts w:ascii="Arial Narrow" w:hAnsi="Arial Narrow"/>
      <w:smallCaps/>
    </w:rPr>
  </w:style>
  <w:style w:type="character" w:customStyle="1" w:styleId="Buttons">
    <w:name w:val="Buttons"/>
    <w:basedOn w:val="DefaultParagraphFont"/>
    <w:rsid w:val="00EC496E"/>
    <w:rPr>
      <w:b/>
    </w:rPr>
  </w:style>
  <w:style w:type="character" w:customStyle="1" w:styleId="Underlined">
    <w:name w:val="Underlined"/>
    <w:basedOn w:val="DefaultParagraphFont"/>
    <w:rsid w:val="00EC496E"/>
    <w:rPr>
      <w:u w:val="single"/>
    </w:rPr>
  </w:style>
  <w:style w:type="paragraph" w:customStyle="1" w:styleId="TableBodyTextRight">
    <w:name w:val="Table Body Text Right"/>
    <w:basedOn w:val="TableBodyText"/>
    <w:rsid w:val="00EC496E"/>
    <w:pPr>
      <w:widowControl w:val="0"/>
      <w:autoSpaceDE w:val="0"/>
      <w:autoSpaceDN w:val="0"/>
      <w:adjustRightInd w:val="0"/>
      <w:jc w:val="right"/>
    </w:pPr>
    <w:rPr>
      <w:rFonts w:cs="Arial"/>
      <w:szCs w:val="18"/>
    </w:rPr>
  </w:style>
  <w:style w:type="paragraph" w:customStyle="1" w:styleId="CopyrightText">
    <w:name w:val="Copyright Text"/>
    <w:basedOn w:val="BodyText"/>
    <w:rsid w:val="00EC496E"/>
    <w:rPr>
      <w:sz w:val="18"/>
    </w:rPr>
  </w:style>
  <w:style w:type="paragraph" w:customStyle="1" w:styleId="BodySmallRight">
    <w:name w:val="Body Small Right"/>
    <w:basedOn w:val="BodyTextRight"/>
    <w:rsid w:val="00EC496E"/>
    <w:rPr>
      <w:sz w:val="18"/>
      <w:szCs w:val="18"/>
    </w:rPr>
  </w:style>
  <w:style w:type="paragraph" w:customStyle="1" w:styleId="MarginEdition">
    <w:name w:val="Margin Edition"/>
    <w:basedOn w:val="MarginNote"/>
    <w:rsid w:val="00EC496E"/>
    <w:pPr>
      <w:spacing w:before="0" w:after="0"/>
    </w:pPr>
    <w:rPr>
      <w:rFonts w:ascii="Times New Roman" w:hAnsi="Times New Roman"/>
      <w:color w:val="999999"/>
    </w:rPr>
  </w:style>
  <w:style w:type="paragraph" w:customStyle="1" w:styleId="Spacer">
    <w:name w:val="Spacer"/>
    <w:basedOn w:val="Normal"/>
    <w:rsid w:val="00EC496E"/>
    <w:rPr>
      <w:sz w:val="2"/>
      <w:szCs w:val="2"/>
    </w:rPr>
  </w:style>
  <w:style w:type="character" w:customStyle="1" w:styleId="Small">
    <w:name w:val="Small"/>
    <w:basedOn w:val="DefaultParagraphFont"/>
    <w:rsid w:val="00EC496E"/>
    <w:rPr>
      <w:sz w:val="16"/>
    </w:rPr>
  </w:style>
  <w:style w:type="paragraph" w:customStyle="1" w:styleId="WideTable">
    <w:name w:val="Wide Table"/>
    <w:basedOn w:val="Normal"/>
    <w:rsid w:val="00EC496E"/>
    <w:pPr>
      <w:ind w:left="-1418"/>
    </w:pPr>
    <w:rPr>
      <w:sz w:val="2"/>
      <w:szCs w:val="2"/>
    </w:rPr>
  </w:style>
  <w:style w:type="character" w:styleId="PageNumber">
    <w:name w:val="page number"/>
    <w:basedOn w:val="DefaultParagraphFont"/>
    <w:rsid w:val="00EC496E"/>
  </w:style>
  <w:style w:type="paragraph" w:styleId="Quote">
    <w:name w:val="Quote"/>
    <w:basedOn w:val="Heading1"/>
    <w:link w:val="QuoteChar"/>
    <w:qFormat/>
    <w:rsid w:val="00EC496E"/>
    <w:rPr>
      <w:b w:val="0"/>
      <w:sz w:val="72"/>
      <w:szCs w:val="72"/>
      <w:lang w:val="en-NZ"/>
    </w:rPr>
  </w:style>
  <w:style w:type="character" w:customStyle="1" w:styleId="QuoteChar">
    <w:name w:val="Quote Char"/>
    <w:basedOn w:val="DefaultParagraphFont"/>
    <w:link w:val="Quote"/>
    <w:rsid w:val="00EC4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96E"/>
    <w:pPr>
      <w:pageBreakBefore/>
    </w:pPr>
  </w:style>
  <w:style w:type="paragraph" w:customStyle="1" w:styleId="Border">
    <w:name w:val="Border"/>
    <w:basedOn w:val="Normal"/>
    <w:qFormat/>
    <w:rsid w:val="00EC4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96E"/>
    <w:rPr>
      <w:b/>
      <w:bCs/>
      <w:i/>
      <w:iCs/>
      <w:color w:val="auto"/>
    </w:rPr>
  </w:style>
  <w:style w:type="paragraph" w:styleId="IntenseQuote">
    <w:name w:val="Intense Quote"/>
    <w:basedOn w:val="Normal"/>
    <w:next w:val="Normal"/>
    <w:link w:val="IntenseQuoteChar"/>
    <w:uiPriority w:val="30"/>
    <w:qFormat/>
    <w:rsid w:val="00EC4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9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496E"/>
    <w:rPr>
      <w:smallCaps/>
      <w:color w:val="auto"/>
      <w:u w:val="single"/>
    </w:rPr>
  </w:style>
  <w:style w:type="character" w:styleId="IntenseReference">
    <w:name w:val="Intense Reference"/>
    <w:basedOn w:val="DefaultParagraphFont"/>
    <w:uiPriority w:val="32"/>
    <w:qFormat/>
    <w:rsid w:val="00EC496E"/>
    <w:rPr>
      <w:b/>
      <w:bCs/>
      <w:smallCaps/>
      <w:color w:val="auto"/>
      <w:spacing w:val="5"/>
      <w:u w:val="single"/>
    </w:rPr>
  </w:style>
  <w:style w:type="paragraph" w:customStyle="1" w:styleId="2ColumnHeading">
    <w:name w:val="2Column Heading"/>
    <w:basedOn w:val="BodyText"/>
    <w:qFormat/>
    <w:rsid w:val="00EC496E"/>
    <w:pPr>
      <w:spacing w:after="60"/>
      <w:ind w:left="-2268"/>
    </w:pPr>
    <w:rPr>
      <w:b/>
    </w:rPr>
  </w:style>
  <w:style w:type="paragraph" w:customStyle="1" w:styleId="Heading1TOC">
    <w:name w:val="Heading1 TOC"/>
    <w:basedOn w:val="Normal"/>
    <w:qFormat/>
    <w:rsid w:val="00EC496E"/>
    <w:pPr>
      <w:spacing w:before="240" w:after="120"/>
    </w:pPr>
    <w:rPr>
      <w:rFonts w:ascii="Times New Roman" w:hAnsi="Times New Roman"/>
      <w:b/>
      <w:sz w:val="32"/>
    </w:rPr>
  </w:style>
  <w:style w:type="paragraph" w:customStyle="1" w:styleId="Heading2TOC">
    <w:name w:val="Heading2 TOC"/>
    <w:basedOn w:val="Normal"/>
    <w:qFormat/>
    <w:rsid w:val="00EC496E"/>
    <w:pPr>
      <w:spacing w:before="240" w:after="60"/>
    </w:pPr>
    <w:rPr>
      <w:rFonts w:ascii="Times New Roman" w:hAnsi="Times New Roman"/>
      <w:b/>
      <w:sz w:val="28"/>
    </w:rPr>
  </w:style>
  <w:style w:type="character" w:customStyle="1" w:styleId="Underline">
    <w:name w:val="Underline"/>
    <w:basedOn w:val="DefaultParagraphFont"/>
    <w:qFormat/>
    <w:rsid w:val="00EC496E"/>
    <w:rPr>
      <w:u w:val="single"/>
    </w:rPr>
  </w:style>
  <w:style w:type="paragraph" w:styleId="BalloonText">
    <w:name w:val="Balloon Text"/>
    <w:basedOn w:val="Normal"/>
    <w:link w:val="BalloonTextChar"/>
    <w:rsid w:val="00EC496E"/>
    <w:rPr>
      <w:rFonts w:ascii="Tahoma" w:hAnsi="Tahoma" w:cs="Tahoma"/>
      <w:sz w:val="16"/>
      <w:szCs w:val="16"/>
    </w:rPr>
  </w:style>
  <w:style w:type="character" w:customStyle="1" w:styleId="BalloonTextChar">
    <w:name w:val="Balloon Text Char"/>
    <w:basedOn w:val="DefaultParagraphFont"/>
    <w:link w:val="BalloonText"/>
    <w:rsid w:val="00EC49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49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9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2240</Words>
  <Characters>14102</Characters>
  <Application>Microsoft Office Word</Application>
  <DocSecurity>0</DocSecurity>
  <Lines>472</Lines>
  <Paragraphs>227</Paragraphs>
  <ScaleCrop>false</ScaleCrop>
  <Company>Author-it Software Corporation Ltd.</Company>
  <LinksUpToDate>false</LinksUpToDate>
  <CharactersWithSpaces>16242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ACMATE302A Carry out institution containment and exclusion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2012-05-26T12:29:00Z</dcterms:created>
  <dcterms:modified xsi:type="dcterms:W3CDTF">2012-05-26T12:29:00Z</dcterms:modified>
</cp:coreProperties>
</file>