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6885" w:rsidP="00E66885">
      <w:pPr>
        <w:pStyle w:val="Title"/>
      </w:pPr>
      <w:r>
        <w:fldChar w:fldCharType="begin"/>
      </w:r>
      <w:r>
        <w:instrText xml:space="preserve"> TITLE   \* MERGEFORMAT </w:instrText>
      </w:r>
      <w:r>
        <w:fldChar w:fldCharType="separate"/>
      </w:r>
      <w:r>
        <w:t>ACMACR407A Conduct community awareness programs</w:t>
      </w:r>
      <w:r>
        <w:fldChar w:fldCharType="end"/>
      </w:r>
    </w:p>
    <w:p w:rsidR="00E66885" w:rsidP="00E66885">
      <w:pPr>
        <w:pStyle w:val="Version"/>
        <w:sectPr w:rsidSect="009F07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07B8" w:rsidP="009F07B8">
      <w:pPr>
        <w:pStyle w:val="SuperHeading"/>
      </w:pPr>
      <w:r w:rsidRPr="009F07B8">
        <w:t>ACMACR407A Conduct community awareness programs</w:t>
      </w:r>
    </w:p>
    <w:p w:rsidR="00000000" w:rsidRPr="009F07B8" w:rsidP="009F07B8">
      <w:pPr>
        <w:pStyle w:val="SuperHeading"/>
      </w:pPr>
    </w:p>
    <w:p w:rsidR="00000000" w:rsidRPr="009F07B8" w:rsidP="009F07B8">
      <w:pPr>
        <w:pStyle w:val="Heading1"/>
      </w:pPr>
      <w:bookmarkStart w:id="1" w:name="O_57291"/>
      <w:bookmarkEnd w:id="1"/>
      <w:r w:rsidRPr="009F07B8">
        <w:t>Modification History</w:t>
      </w:r>
    </w:p>
    <w:p w:rsidR="00000000" w:rsidRPr="009F07B8" w:rsidP="009F07B8">
      <w:pPr>
        <w:pStyle w:val="BodyText"/>
      </w:pPr>
      <w:r w:rsidRPr="009F07B8">
        <w:t>Not applicable.</w:t>
      </w:r>
    </w:p>
    <w:p w:rsidR="00000000" w:rsidRPr="009F07B8" w:rsidP="009F07B8">
      <w:pPr>
        <w:pStyle w:val="AllowPageBreak"/>
      </w:pPr>
    </w:p>
    <w:p w:rsidR="00000000" w:rsidRPr="009F07B8" w:rsidP="009F07B8">
      <w:pPr>
        <w:pStyle w:val="Heading1"/>
      </w:pPr>
      <w:bookmarkStart w:id="2" w:name="O_57292"/>
      <w:bookmarkEnd w:id="2"/>
      <w:r w:rsidRPr="009F07B8">
        <w:t>Unit Descriptor</w:t>
      </w:r>
    </w:p>
    <w:tbl>
      <w:tblPr>
        <w:tblW w:w="0" w:type="auto"/>
        <w:tblLayout w:type="fixed"/>
        <w:tblCellMar>
          <w:left w:w="62" w:type="dxa"/>
          <w:right w:w="62" w:type="dxa"/>
        </w:tblCellMar>
        <w:tblLook w:val="0000"/>
      </w:tblPr>
      <w:tblGrid>
        <w:gridCol w:w="2665"/>
        <w:gridCol w:w="5857"/>
      </w:tblGrid>
      <w:tr w:rsidTr="00E66885">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BodyText"/>
            </w:pPr>
            <w:r w:rsidRPr="009F07B8">
              <w:t>This unit of compet</w:t>
            </w:r>
            <w:r w:rsidRPr="009F07B8">
              <w:t>ency covers the process of contributing to the development and improvement of community awareness programs as well as preparing, delivering and evaluating programs to increase community awareness on matters relating to animal control and regulation.</w:t>
            </w:r>
          </w:p>
          <w:p w:rsidR="00000000" w:rsidRPr="009F07B8" w:rsidP="009F07B8">
            <w:pPr>
              <w:pStyle w:val="BodyText"/>
            </w:pPr>
          </w:p>
          <w:p w:rsidR="00000000" w:rsidRPr="009F07B8" w:rsidP="009F07B8">
            <w:pPr>
              <w:pStyle w:val="BodyText"/>
            </w:pPr>
            <w:r w:rsidRPr="009F07B8">
              <w:t>No li</w:t>
            </w:r>
            <w:r w:rsidRPr="009F07B8">
              <w:t>censing, legislative, regulatory or certification requirements apply to this unit at the time of publication.</w:t>
            </w:r>
          </w:p>
        </w:tc>
      </w:tr>
    </w:tbl>
    <w:p w:rsidR="00000000" w:rsidRPr="009F07B8" w:rsidP="009F07B8">
      <w:pPr>
        <w:pStyle w:val="BodyText"/>
      </w:pPr>
    </w:p>
    <w:p w:rsidR="00000000" w:rsidRPr="009F07B8" w:rsidP="009F07B8">
      <w:pPr>
        <w:pStyle w:val="AllowPageBreak"/>
      </w:pPr>
    </w:p>
    <w:p w:rsidR="00000000" w:rsidRPr="009F07B8" w:rsidP="009F07B8">
      <w:pPr>
        <w:pStyle w:val="Heading1"/>
      </w:pPr>
      <w:bookmarkStart w:id="3" w:name="O_57293"/>
      <w:bookmarkEnd w:id="3"/>
      <w:r w:rsidRPr="009F07B8">
        <w:t>Application of the Unit</w:t>
      </w:r>
    </w:p>
    <w:tbl>
      <w:tblPr>
        <w:tblW w:w="0" w:type="auto"/>
        <w:tblLayout w:type="fixed"/>
        <w:tblCellMar>
          <w:left w:w="62" w:type="dxa"/>
          <w:right w:w="62" w:type="dxa"/>
        </w:tblCellMar>
        <w:tblLook w:val="0000"/>
      </w:tblPr>
      <w:tblGrid>
        <w:gridCol w:w="2752"/>
        <w:gridCol w:w="5770"/>
      </w:tblGrid>
      <w:tr w:rsidTr="00E6688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BodyText"/>
            </w:pPr>
            <w:r w:rsidRPr="009F07B8">
              <w:t>This unit is applicable to those working in the animal control and regulation sectors where it may be required to conduct community awareness programs. It requires an ability to research information, prepare materials, deliver programs and evaluate outcome</w:t>
            </w:r>
            <w:r w:rsidRPr="009F07B8">
              <w:t>s.</w:t>
            </w:r>
          </w:p>
          <w:p w:rsidR="00000000" w:rsidRPr="009F07B8" w:rsidP="009F07B8">
            <w:pPr>
              <w:pStyle w:val="BodyText"/>
            </w:pPr>
          </w:p>
          <w:p w:rsidR="00000000" w:rsidRPr="009F07B8" w:rsidP="009F07B8">
            <w:pPr>
              <w:pStyle w:val="BodyText"/>
            </w:pPr>
            <w:r w:rsidRPr="009F07B8">
              <w:t>In addition to legal and ethical responsibilities, all units of competency in the ACM10 Animal Care and Management Training Package have the requirement for animals to be handled gently and calmly. The individual is required to exhibit appropriate care</w:t>
            </w:r>
            <w:r w:rsidRPr="009F07B8">
              <w:t xml:space="preserve"> for animals so that stress and discomfort is minimised.</w:t>
            </w:r>
          </w:p>
        </w:tc>
      </w:tr>
    </w:tbl>
    <w:p w:rsidR="00000000" w:rsidRPr="009F07B8" w:rsidP="009F07B8">
      <w:pPr>
        <w:pStyle w:val="BodyText"/>
      </w:pPr>
    </w:p>
    <w:p w:rsidR="00000000" w:rsidRPr="009F07B8" w:rsidP="009F07B8">
      <w:pPr>
        <w:pStyle w:val="AllowPageBreak"/>
      </w:pPr>
    </w:p>
    <w:p w:rsidR="00000000" w:rsidRPr="009F07B8" w:rsidP="009F07B8">
      <w:pPr>
        <w:pStyle w:val="Heading1"/>
      </w:pPr>
      <w:bookmarkStart w:id="4" w:name="O_57294"/>
      <w:bookmarkEnd w:id="4"/>
      <w:r w:rsidRPr="009F07B8">
        <w:t>Licensing/Regulatory Information</w:t>
      </w:r>
    </w:p>
    <w:p w:rsidR="00000000" w:rsidRPr="009F07B8" w:rsidP="009F07B8">
      <w:pPr>
        <w:pStyle w:val="BodyText"/>
      </w:pPr>
      <w:r w:rsidRPr="009F07B8">
        <w:t>Not applicable.</w:t>
      </w:r>
    </w:p>
    <w:p w:rsidR="00000000" w:rsidRPr="009F07B8" w:rsidP="009F07B8">
      <w:pPr>
        <w:pStyle w:val="AllowPageBreak"/>
      </w:pPr>
    </w:p>
    <w:p w:rsidR="00000000" w:rsidRPr="009F07B8" w:rsidP="009F07B8">
      <w:pPr>
        <w:pStyle w:val="Heading1"/>
      </w:pPr>
      <w:bookmarkStart w:id="5" w:name="O_57296"/>
      <w:bookmarkEnd w:id="5"/>
      <w:r w:rsidRPr="009F07B8">
        <w:t>Pre-Requisites</w:t>
      </w:r>
    </w:p>
    <w:tbl>
      <w:tblPr>
        <w:tblW w:w="0" w:type="auto"/>
        <w:tblLayout w:type="fixed"/>
        <w:tblCellMar>
          <w:left w:w="62" w:type="dxa"/>
          <w:right w:w="62" w:type="dxa"/>
        </w:tblCellMar>
        <w:tblLook w:val="0000"/>
      </w:tblPr>
      <w:tblGrid>
        <w:gridCol w:w="2775"/>
        <w:gridCol w:w="1295"/>
        <w:gridCol w:w="4452"/>
      </w:tblGrid>
      <w:tr w:rsidTr="00E6688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p>
        </w:tc>
      </w:tr>
      <w:tr w:rsidTr="00E668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p>
        </w:tc>
      </w:tr>
      <w:tr w:rsidTr="00E668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BodyText"/>
            </w:pPr>
          </w:p>
        </w:tc>
      </w:tr>
    </w:tbl>
    <w:p w:rsidR="00000000" w:rsidRPr="009F07B8" w:rsidP="009F07B8">
      <w:pPr>
        <w:pStyle w:val="BodyText"/>
      </w:pPr>
    </w:p>
    <w:p w:rsidR="00000000" w:rsidRPr="009F07B8" w:rsidP="009F07B8">
      <w:pPr>
        <w:pStyle w:val="AllowPageBreak"/>
      </w:pPr>
    </w:p>
    <w:p w:rsidR="00000000" w:rsidRPr="009F07B8" w:rsidP="009F07B8">
      <w:pPr>
        <w:pStyle w:val="Heading1"/>
      </w:pPr>
      <w:bookmarkStart w:id="6" w:name="O_57295"/>
      <w:bookmarkEnd w:id="6"/>
      <w:r w:rsidRPr="009F07B8">
        <w:t>Employability Skills Information</w:t>
      </w:r>
    </w:p>
    <w:tbl>
      <w:tblPr>
        <w:tblW w:w="0" w:type="auto"/>
        <w:tblLayout w:type="fixed"/>
        <w:tblCellMar>
          <w:left w:w="62" w:type="dxa"/>
          <w:right w:w="62" w:type="dxa"/>
        </w:tblCellMar>
        <w:tblLook w:val="0000"/>
      </w:tblPr>
      <w:tblGrid>
        <w:gridCol w:w="2802"/>
        <w:gridCol w:w="5720"/>
      </w:tblGrid>
      <w:tr w:rsidTr="00E668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BodyText"/>
            </w:pPr>
            <w:r w:rsidRPr="009F07B8">
              <w:t>This unit contains employability skills.</w:t>
            </w:r>
          </w:p>
        </w:tc>
      </w:tr>
    </w:tbl>
    <w:p w:rsidR="00000000" w:rsidRPr="009F07B8" w:rsidP="009F07B8">
      <w:pPr>
        <w:pStyle w:val="BodyText"/>
      </w:pPr>
    </w:p>
    <w:p w:rsidR="00000000" w:rsidRPr="009F07B8" w:rsidP="009F07B8">
      <w:pPr>
        <w:pStyle w:val="AllowPageBreak"/>
      </w:pPr>
    </w:p>
    <w:p w:rsidR="00000000" w:rsidRPr="009F07B8" w:rsidP="009F07B8">
      <w:pPr>
        <w:pStyle w:val="Heading1"/>
      </w:pPr>
      <w:bookmarkStart w:id="7" w:name="O_57297"/>
      <w:bookmarkEnd w:id="7"/>
      <w:r w:rsidRPr="009F07B8">
        <w:t>Elements and Performance Criteria Pre-Content</w:t>
      </w:r>
    </w:p>
    <w:tbl>
      <w:tblPr>
        <w:tblW w:w="0" w:type="auto"/>
        <w:tblLayout w:type="fixed"/>
        <w:tblCellMar>
          <w:left w:w="62" w:type="dxa"/>
          <w:right w:w="62" w:type="dxa"/>
        </w:tblCellMar>
        <w:tblLook w:val="0000"/>
      </w:tblPr>
      <w:tblGrid>
        <w:gridCol w:w="2541"/>
        <w:gridCol w:w="5981"/>
      </w:tblGrid>
      <w:tr w:rsidTr="00E66885">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BodyText"/>
            </w:pPr>
            <w:r w:rsidRPr="009F07B8">
              <w:t>Performance criteria describe the performance needed to demonstrate achievement of the</w:t>
            </w:r>
            <w:r w:rsidRPr="009F07B8">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9F07B8" w:rsidP="009F07B8">
      <w:pPr>
        <w:pStyle w:val="BodyText"/>
      </w:pPr>
    </w:p>
    <w:p w:rsidR="00000000" w:rsidRPr="009F07B8" w:rsidP="009F07B8">
      <w:pPr>
        <w:pStyle w:val="AllowPageBreak"/>
      </w:pPr>
    </w:p>
    <w:p w:rsidR="00000000" w:rsidRPr="009F07B8" w:rsidP="009F07B8">
      <w:pPr>
        <w:pStyle w:val="Heading1"/>
      </w:pPr>
      <w:bookmarkStart w:id="8" w:name="O_57298"/>
      <w:bookmarkEnd w:id="8"/>
      <w:r w:rsidRPr="009F07B8">
        <w:t>Elements and Perform</w:t>
      </w:r>
      <w:r w:rsidRPr="009F07B8">
        <w:t>ance Criteria</w:t>
      </w:r>
    </w:p>
    <w:tbl>
      <w:tblPr>
        <w:tblW w:w="0" w:type="auto"/>
        <w:tblLayout w:type="fixed"/>
        <w:tblCellMar>
          <w:left w:w="62" w:type="dxa"/>
          <w:right w:w="62" w:type="dxa"/>
        </w:tblCellMar>
        <w:tblLook w:val="0000"/>
      </w:tblPr>
      <w:tblGrid>
        <w:gridCol w:w="2541"/>
        <w:gridCol w:w="5981"/>
      </w:tblGrid>
      <w:tr w:rsidTr="00E66885">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BodyText"/>
            </w:pPr>
            <w:r w:rsidRPr="009F07B8">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rPr>
                <w:rStyle w:val="SpecialBold"/>
              </w:rPr>
              <w:t>PERFORMANCE CRITERIA</w:t>
            </w:r>
          </w:p>
        </w:tc>
      </w:tr>
      <w:tr w:rsidTr="00E66885">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List"/>
              <w:rPr>
                <w:lang w:val="en-NZ"/>
              </w:rPr>
            </w:pPr>
            <w:r w:rsidRPr="009F07B8">
              <w:t>1.</w:t>
            </w:r>
            <w:r w:rsidRPr="009F07B8">
              <w:tab/>
              <w:t xml:space="preserve">Contribute to the development/improvement of </w:t>
            </w:r>
            <w:r w:rsidRPr="009F07B8">
              <w:rPr>
                <w:rStyle w:val="BoldandItalics"/>
              </w:rPr>
              <w:t>community awareness programs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List2"/>
            </w:pPr>
            <w:r w:rsidRPr="009F07B8">
              <w:t>1.1.</w:t>
            </w:r>
            <w:r w:rsidRPr="009F07B8">
              <w:tab/>
            </w:r>
            <w:r w:rsidRPr="009F07B8">
              <w:rPr>
                <w:rStyle w:val="BoldandItalics"/>
              </w:rPr>
              <w:t>Community consultation</w:t>
            </w:r>
            <w:r w:rsidRPr="009F07B8">
              <w:t xml:space="preserve"> is conducted. </w:t>
            </w:r>
          </w:p>
          <w:p w:rsidR="00000000" w:rsidRPr="009F07B8" w:rsidP="009F07B8">
            <w:pPr>
              <w:pStyle w:val="List2"/>
            </w:pPr>
            <w:r w:rsidRPr="009F07B8">
              <w:t>1.2.</w:t>
            </w:r>
            <w:r w:rsidRPr="009F07B8">
              <w:tab/>
              <w:t xml:space="preserve">Specific information needs and expectations of the community are identified. </w:t>
            </w:r>
          </w:p>
          <w:p w:rsidR="00000000" w:rsidRPr="009F07B8" w:rsidP="009F07B8">
            <w:pPr>
              <w:pStyle w:val="List2"/>
            </w:pPr>
            <w:r w:rsidRPr="009F07B8">
              <w:t>1.3.</w:t>
            </w:r>
            <w:r w:rsidRPr="009F07B8">
              <w:tab/>
            </w:r>
            <w:r w:rsidRPr="009F07B8">
              <w:t xml:space="preserve">Suggestions for changes/improvements to community awareness programs are provided. </w:t>
            </w:r>
          </w:p>
          <w:p w:rsidR="00000000" w:rsidRPr="009F07B8" w:rsidP="009F07B8">
            <w:pPr>
              <w:pStyle w:val="List2"/>
            </w:pPr>
            <w:r w:rsidRPr="009F07B8">
              <w:t>1.4.</w:t>
            </w:r>
            <w:r w:rsidRPr="009F07B8">
              <w:tab/>
              <w:t xml:space="preserve">Contributions are made to the production of new and/or improved program materials and methods. </w:t>
            </w:r>
          </w:p>
          <w:p w:rsidR="00000000" w:rsidP="009F07B8">
            <w:pPr>
              <w:pStyle w:val="List2"/>
              <w:rPr>
                <w:lang w:val="en-NZ"/>
              </w:rPr>
            </w:pPr>
            <w:r w:rsidRPr="009F07B8">
              <w:t>1.5.</w:t>
            </w:r>
            <w:r w:rsidRPr="009F07B8">
              <w:tab/>
              <w:t>Reports on progress of community awareness programs are publicised</w:t>
            </w:r>
            <w:r w:rsidRPr="009F07B8">
              <w:t xml:space="preserve"> and community input/feedback is encouraged.</w:t>
            </w:r>
          </w:p>
        </w:tc>
      </w:tr>
      <w:tr w:rsidTr="00E66885">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List"/>
              <w:rPr>
                <w:lang w:val="en-NZ"/>
              </w:rPr>
            </w:pPr>
            <w:r w:rsidRPr="009F07B8">
              <w:t>2.</w:t>
            </w:r>
            <w:r w:rsidRPr="009F07B8">
              <w:tab/>
              <w:t>Plan community awareness programs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List2"/>
            </w:pPr>
            <w:r w:rsidRPr="009F07B8">
              <w:t>2.1.</w:t>
            </w:r>
            <w:r w:rsidRPr="009F07B8">
              <w:tab/>
              <w:t xml:space="preserve">Details of community requirements and expectations are clarified and confirmed to ensure programs meet their needs. </w:t>
            </w:r>
          </w:p>
          <w:p w:rsidR="00000000" w:rsidRPr="009F07B8" w:rsidP="009F07B8">
            <w:pPr>
              <w:pStyle w:val="List2"/>
            </w:pPr>
            <w:r w:rsidRPr="009F07B8">
              <w:t>2.2.</w:t>
            </w:r>
            <w:r w:rsidRPr="009F07B8">
              <w:tab/>
              <w:t>Objectives of programs are determined in consu</w:t>
            </w:r>
            <w:r w:rsidRPr="009F07B8">
              <w:t xml:space="preserve">ltation with relevant personnel. </w:t>
            </w:r>
          </w:p>
          <w:p w:rsidR="00000000" w:rsidRPr="009F07B8" w:rsidP="009F07B8">
            <w:pPr>
              <w:pStyle w:val="List2"/>
            </w:pPr>
            <w:r w:rsidRPr="009F07B8">
              <w:t>2.3.</w:t>
            </w:r>
            <w:r w:rsidRPr="009F07B8">
              <w:tab/>
              <w:t xml:space="preserve">Research to gather materials for presentation is conducted. </w:t>
            </w:r>
          </w:p>
          <w:p w:rsidR="00000000" w:rsidRPr="009F07B8" w:rsidP="009F07B8">
            <w:pPr>
              <w:pStyle w:val="List2"/>
            </w:pPr>
            <w:r w:rsidRPr="009F07B8">
              <w:t>2.4.</w:t>
            </w:r>
            <w:r w:rsidRPr="009F07B8">
              <w:tab/>
              <w:t xml:space="preserve">Draft programs are structured and checked with supervisor where required. </w:t>
            </w:r>
          </w:p>
          <w:p w:rsidR="00000000" w:rsidRPr="009F07B8" w:rsidP="009F07B8">
            <w:pPr>
              <w:pStyle w:val="List2"/>
            </w:pPr>
            <w:r w:rsidRPr="009F07B8">
              <w:t>2.5.</w:t>
            </w:r>
            <w:r w:rsidRPr="009F07B8">
              <w:tab/>
              <w:t>Programs are finalised and accepted in accordance with organisational p</w:t>
            </w:r>
            <w:r w:rsidRPr="009F07B8">
              <w:t xml:space="preserve">olicies and procedures. </w:t>
            </w:r>
          </w:p>
          <w:p w:rsidR="00000000" w:rsidP="009F07B8">
            <w:pPr>
              <w:pStyle w:val="List2"/>
              <w:rPr>
                <w:lang w:val="en-NZ"/>
              </w:rPr>
            </w:pPr>
            <w:r w:rsidRPr="009F07B8">
              <w:t>2.6.</w:t>
            </w:r>
            <w:r w:rsidRPr="009F07B8">
              <w:tab/>
              <w:t xml:space="preserve">Relevant </w:t>
            </w:r>
            <w:r w:rsidRPr="009F07B8">
              <w:rPr>
                <w:rStyle w:val="BoldandItalics"/>
              </w:rPr>
              <w:t>equipment</w:t>
            </w:r>
            <w:r w:rsidRPr="009F07B8">
              <w:t xml:space="preserve">, </w:t>
            </w:r>
            <w:r w:rsidRPr="009F07B8">
              <w:rPr>
                <w:rStyle w:val="BoldandItalics"/>
              </w:rPr>
              <w:t>aids and materials</w:t>
            </w:r>
            <w:r w:rsidRPr="009F07B8">
              <w:t xml:space="preserve"> to be used are identified, sourced and organised.</w:t>
            </w:r>
          </w:p>
        </w:tc>
      </w:tr>
      <w:tr w:rsidTr="00E66885">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List"/>
              <w:rPr>
                <w:lang w:val="en-NZ"/>
              </w:rPr>
            </w:pPr>
            <w:r w:rsidRPr="009F07B8">
              <w:t>3.</w:t>
            </w:r>
            <w:r w:rsidRPr="009F07B8">
              <w:tab/>
              <w:t>Deliver community awareness programs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List2"/>
            </w:pPr>
            <w:r w:rsidRPr="009F07B8">
              <w:t>3.1.</w:t>
            </w:r>
            <w:r w:rsidRPr="009F07B8">
              <w:tab/>
              <w:t xml:space="preserve">Information is presented in a clear and logical sequence. </w:t>
            </w:r>
          </w:p>
          <w:p w:rsidR="00000000" w:rsidRPr="009F07B8" w:rsidP="009F07B8">
            <w:pPr>
              <w:pStyle w:val="List2"/>
            </w:pPr>
            <w:r w:rsidRPr="009F07B8">
              <w:t>3.2.</w:t>
            </w:r>
            <w:r w:rsidRPr="009F07B8">
              <w:tab/>
            </w:r>
            <w:r w:rsidRPr="009F07B8">
              <w:t xml:space="preserve">Programs are conducted using effective </w:t>
            </w:r>
            <w:r w:rsidRPr="009F07B8">
              <w:rPr>
                <w:rStyle w:val="BoldandItalics"/>
              </w:rPr>
              <w:t>public speaking techniques</w:t>
            </w:r>
            <w:r w:rsidRPr="009F07B8">
              <w:t xml:space="preserve">, age-appropriate information and recognised principles of group learning appropriate to the </w:t>
            </w:r>
            <w:r w:rsidRPr="009F07B8">
              <w:rPr>
                <w:rStyle w:val="BoldandItalics"/>
              </w:rPr>
              <w:t>community</w:t>
            </w:r>
            <w:r w:rsidRPr="009F07B8">
              <w:t xml:space="preserve">. </w:t>
            </w:r>
          </w:p>
          <w:p w:rsidR="00000000" w:rsidRPr="009F07B8" w:rsidP="009F07B8">
            <w:pPr>
              <w:pStyle w:val="List2"/>
            </w:pPr>
            <w:r w:rsidRPr="009F07B8">
              <w:t>3.3.</w:t>
            </w:r>
            <w:r w:rsidRPr="009F07B8">
              <w:tab/>
              <w:t>Relevant equipment is operated correctly and marketing aids and materials are use</w:t>
            </w:r>
            <w:r w:rsidRPr="009F07B8">
              <w:t xml:space="preserve">d effectively to assist the community in understanding the programs. </w:t>
            </w:r>
          </w:p>
          <w:p w:rsidR="00000000" w:rsidRPr="009F07B8" w:rsidP="009F07B8">
            <w:pPr>
              <w:pStyle w:val="List2"/>
            </w:pPr>
            <w:r w:rsidRPr="009F07B8">
              <w:t>3.4.</w:t>
            </w:r>
            <w:r w:rsidRPr="009F07B8">
              <w:tab/>
              <w:t xml:space="preserve">Opportunities are provided for the community to seek clarification on points. </w:t>
            </w:r>
          </w:p>
          <w:p w:rsidR="00000000" w:rsidRPr="009F07B8" w:rsidP="009F07B8">
            <w:pPr>
              <w:pStyle w:val="List2"/>
            </w:pPr>
            <w:r w:rsidRPr="009F07B8">
              <w:t>3.5.</w:t>
            </w:r>
            <w:r w:rsidRPr="009F07B8">
              <w:tab/>
              <w:t xml:space="preserve">Questions are answered and supplemented with relevant information where possible. </w:t>
            </w:r>
          </w:p>
          <w:p w:rsidR="00000000" w:rsidP="009F07B8">
            <w:pPr>
              <w:pStyle w:val="List2"/>
              <w:rPr>
                <w:lang w:val="en-NZ"/>
              </w:rPr>
            </w:pPr>
            <w:r w:rsidRPr="009F07B8">
              <w:t>3.6.</w:t>
            </w:r>
            <w:r w:rsidRPr="009F07B8">
              <w:tab/>
              <w:t>Queries o</w:t>
            </w:r>
            <w:r w:rsidRPr="009F07B8">
              <w:t>utside the area of responsibility or expertise are referred to relevant personnel/area.</w:t>
            </w:r>
          </w:p>
        </w:tc>
      </w:tr>
      <w:tr w:rsidTr="00E66885">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List"/>
              <w:rPr>
                <w:lang w:val="en-NZ"/>
              </w:rPr>
            </w:pPr>
            <w:r w:rsidRPr="009F07B8">
              <w:t>4.</w:t>
            </w:r>
            <w:r w:rsidRPr="009F07B8">
              <w:tab/>
              <w:t xml:space="preserve">Evaluate the delivery of community </w:t>
            </w:r>
            <w:r w:rsidRPr="009F07B8">
              <w:t>awareness programs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List2"/>
            </w:pPr>
            <w:r w:rsidRPr="009F07B8">
              <w:t>4.1.</w:t>
            </w:r>
            <w:r w:rsidRPr="009F07B8">
              <w:tab/>
              <w:t xml:space="preserve">Community understanding and responses to the programs are assessed. </w:t>
            </w:r>
          </w:p>
          <w:p w:rsidR="00000000" w:rsidRPr="009F07B8" w:rsidP="009F07B8">
            <w:pPr>
              <w:pStyle w:val="List2"/>
            </w:pPr>
            <w:r w:rsidRPr="009F07B8">
              <w:t>4.2.</w:t>
            </w:r>
            <w:r w:rsidRPr="009F07B8">
              <w:tab/>
              <w:t>Feedback from the community and</w:t>
            </w:r>
            <w:r w:rsidRPr="009F07B8">
              <w:t xml:space="preserve"> observers is analysed. </w:t>
            </w:r>
          </w:p>
          <w:p w:rsidR="00000000" w:rsidRPr="009F07B8" w:rsidP="009F07B8">
            <w:pPr>
              <w:pStyle w:val="List2"/>
            </w:pPr>
            <w:r w:rsidRPr="009F07B8">
              <w:t>4.3.</w:t>
            </w:r>
            <w:r w:rsidRPr="009F07B8">
              <w:tab/>
              <w:t>Recommendations for changes/improvement to the community awareness programs are made.</w:t>
            </w:r>
          </w:p>
        </w:tc>
      </w:tr>
    </w:tbl>
    <w:p w:rsidR="00000000" w:rsidRPr="009F07B8" w:rsidP="009F07B8">
      <w:pPr>
        <w:pStyle w:val="BodyText"/>
      </w:pPr>
    </w:p>
    <w:p w:rsidR="00000000" w:rsidRPr="009F07B8" w:rsidP="009F07B8">
      <w:pPr>
        <w:pStyle w:val="AllowPageBreak"/>
      </w:pPr>
    </w:p>
    <w:p w:rsidR="00000000" w:rsidRPr="009F07B8" w:rsidP="009F07B8">
      <w:pPr>
        <w:pStyle w:val="Heading1"/>
      </w:pPr>
      <w:bookmarkStart w:id="9" w:name="O_57299"/>
      <w:bookmarkEnd w:id="9"/>
      <w:r w:rsidRPr="009F07B8">
        <w:t>Required Skills and Knowledge</w:t>
      </w:r>
    </w:p>
    <w:tbl>
      <w:tblPr>
        <w:tblW w:w="0" w:type="auto"/>
        <w:tblLayout w:type="fixed"/>
        <w:tblCellMar>
          <w:left w:w="62" w:type="dxa"/>
          <w:right w:w="62" w:type="dxa"/>
        </w:tblCellMar>
        <w:tblLook w:val="0000"/>
      </w:tblPr>
      <w:tblGrid>
        <w:gridCol w:w="8522"/>
      </w:tblGrid>
      <w:tr w:rsidTr="00E668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rPr>
                <w:rStyle w:val="SpecialBold"/>
              </w:rPr>
              <w:t>Required knowledge</w:t>
            </w:r>
          </w:p>
        </w:tc>
      </w:tr>
      <w:tr w:rsidTr="00E668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ListBullet"/>
            </w:pPr>
            <w:r w:rsidRPr="009F07B8">
              <w:t>data collection methods to support the development of materials</w:t>
            </w:r>
          </w:p>
          <w:p w:rsidR="00000000" w:rsidRPr="009F07B8" w:rsidP="009F07B8">
            <w:pPr>
              <w:pStyle w:val="ListBullet"/>
            </w:pPr>
            <w:r w:rsidRPr="009F07B8">
              <w:t>legislation relevant to the subject matter of the presentation</w:t>
            </w:r>
          </w:p>
          <w:p w:rsidR="00000000" w:rsidRPr="009F07B8" w:rsidP="009F07B8">
            <w:pPr>
              <w:pStyle w:val="ListBullet"/>
            </w:pPr>
            <w:r w:rsidRPr="009F07B8">
              <w:t>organisational policies and procedures relating to presenting information to the public</w:t>
            </w:r>
          </w:p>
          <w:p w:rsidR="00000000" w:rsidRPr="009F07B8" w:rsidP="009F07B8">
            <w:pPr>
              <w:pStyle w:val="ListBullet"/>
            </w:pPr>
            <w:r w:rsidRPr="009F07B8">
              <w:t>principles of animal welfare and ethics</w:t>
            </w:r>
          </w:p>
          <w:p w:rsidR="00000000" w:rsidRPr="009F07B8" w:rsidP="009F07B8">
            <w:pPr>
              <w:pStyle w:val="ListBullet"/>
            </w:pPr>
            <w:r w:rsidRPr="009F07B8">
              <w:t xml:space="preserve">principles of learning for children and adults </w:t>
            </w:r>
          </w:p>
          <w:p w:rsidR="00000000" w:rsidRPr="009F07B8" w:rsidP="009F07B8">
            <w:pPr>
              <w:pStyle w:val="ListBullet"/>
            </w:pPr>
            <w:r w:rsidRPr="009F07B8">
              <w:t>range of presenta</w:t>
            </w:r>
            <w:r w:rsidRPr="009F07B8">
              <w:t>tion aids and materials available to support the presentation</w:t>
            </w:r>
          </w:p>
          <w:p w:rsidR="00000000" w:rsidRPr="009F07B8" w:rsidP="009F07B8">
            <w:pPr>
              <w:pStyle w:val="ListBullet"/>
            </w:pPr>
            <w:r w:rsidRPr="009F07B8">
              <w:t>range of communication strategies</w:t>
            </w:r>
          </w:p>
          <w:p w:rsidR="00000000" w:rsidRPr="009F07B8" w:rsidP="009F07B8">
            <w:pPr>
              <w:pStyle w:val="ListBullet"/>
            </w:pPr>
            <w:r w:rsidRPr="009F07B8">
              <w:t>relevant and current community awareness programs</w:t>
            </w:r>
          </w:p>
          <w:p w:rsidR="00000000" w:rsidRPr="009F07B8" w:rsidP="009F07B8">
            <w:pPr>
              <w:pStyle w:val="ListBullet"/>
            </w:pPr>
            <w:r w:rsidRPr="009F07B8">
              <w:t>technical information relevant to the presentation or subject matter.</w:t>
            </w:r>
          </w:p>
        </w:tc>
      </w:tr>
    </w:tbl>
    <w:p w:rsidR="00000000" w:rsidRPr="009F07B8" w:rsidP="009F07B8">
      <w:pPr>
        <w:pStyle w:val="BodyText"/>
      </w:pPr>
    </w:p>
    <w:p w:rsidR="00000000" w:rsidRPr="009F07B8" w:rsidP="009F07B8">
      <w:pPr>
        <w:pStyle w:val="AllowPageBreak"/>
      </w:pPr>
    </w:p>
    <w:p w:rsidR="00000000" w:rsidRPr="009F07B8" w:rsidP="009F07B8">
      <w:pPr>
        <w:pStyle w:val="Heading1"/>
      </w:pPr>
      <w:bookmarkStart w:id="10" w:name="O_57300"/>
      <w:bookmarkEnd w:id="10"/>
      <w:r w:rsidRPr="009F07B8">
        <w:t>Evidence Guide</w:t>
      </w:r>
    </w:p>
    <w:tbl>
      <w:tblPr>
        <w:tblW w:w="9570" w:type="dxa"/>
        <w:tblLayout w:type="fixed"/>
        <w:tblCellMar>
          <w:left w:w="62" w:type="dxa"/>
          <w:right w:w="62" w:type="dxa"/>
        </w:tblCellMar>
        <w:tblLook w:val="0000"/>
      </w:tblPr>
      <w:tblGrid>
        <w:gridCol w:w="3908"/>
        <w:gridCol w:w="5662"/>
      </w:tblGrid>
      <w:tr w:rsidTr="00E668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rPr>
                <w:rStyle w:val="SpecialBold"/>
              </w:rPr>
              <w:t>EVIDENCE GUIDE</w:t>
            </w:r>
          </w:p>
        </w:tc>
      </w:tr>
      <w:tr w:rsidTr="00E668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t>The Evidence Guide provides advice on assessment and must be read in conjunction with the performance criteria, required skills and knowledge, range statement and the Assessment Guidelines for the Training Package.</w:t>
            </w:r>
          </w:p>
        </w:tc>
      </w:tr>
      <w:tr w:rsidTr="00E668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p>
        </w:tc>
      </w:tr>
      <w:tr w:rsidTr="00E668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BodyText"/>
            </w:pPr>
            <w:r w:rsidRPr="009F07B8">
              <w:t xml:space="preserve">The evidence required to demonstrate competence in this unit must be relevant to workplace operations and satisfy all of the requirements of </w:t>
            </w:r>
            <w:r w:rsidRPr="009F07B8">
              <w:t>the performance criteria, required skills and knowledge and the range statement of this unit. Assessors should ensure that candidates can:</w:t>
            </w:r>
          </w:p>
          <w:p w:rsidR="00000000" w:rsidRPr="009F07B8" w:rsidP="009F07B8">
            <w:pPr>
              <w:pStyle w:val="ListBullet"/>
            </w:pPr>
            <w:r w:rsidRPr="009F07B8">
              <w:t>conduct community consultations to determine needs and expectations</w:t>
            </w:r>
          </w:p>
          <w:p w:rsidR="00000000" w:rsidRPr="009F07B8" w:rsidP="009F07B8">
            <w:pPr>
              <w:pStyle w:val="ListBullet"/>
            </w:pPr>
            <w:r w:rsidRPr="009F07B8">
              <w:t>contribute to the development/improvement of com</w:t>
            </w:r>
            <w:r w:rsidRPr="009F07B8">
              <w:t>munity awareness programs and associated materials</w:t>
            </w:r>
          </w:p>
          <w:p w:rsidR="00000000" w:rsidRPr="009F07B8" w:rsidP="009F07B8">
            <w:pPr>
              <w:pStyle w:val="ListBullet"/>
            </w:pPr>
            <w:r w:rsidRPr="009F07B8">
              <w:t>conduct research and gather materials to develop programs for presentation</w:t>
            </w:r>
          </w:p>
          <w:p w:rsidR="00000000" w:rsidRPr="009F07B8" w:rsidP="009F07B8">
            <w:pPr>
              <w:pStyle w:val="ListBullet"/>
            </w:pPr>
            <w:r w:rsidRPr="009F07B8">
              <w:t>use relevant presentation equipment, materials and aids</w:t>
            </w:r>
          </w:p>
          <w:p w:rsidR="00000000" w:rsidRPr="009F07B8" w:rsidP="009F07B8">
            <w:pPr>
              <w:pStyle w:val="ListBullet"/>
            </w:pPr>
            <w:r w:rsidRPr="009F07B8">
              <w:t>present programs to the community using effective public speaking and comm</w:t>
            </w:r>
            <w:r w:rsidRPr="009F07B8">
              <w:t>unication techniques</w:t>
            </w:r>
          </w:p>
          <w:p w:rsidR="00000000" w:rsidRPr="009F07B8" w:rsidP="009F07B8">
            <w:pPr>
              <w:pStyle w:val="ListBullet"/>
            </w:pPr>
            <w:r w:rsidRPr="009F07B8">
              <w:t>gather community feedback and evaluate the delivery of programs.</w:t>
            </w:r>
          </w:p>
          <w:p w:rsidR="00000000" w:rsidRPr="009F07B8" w:rsidP="009F07B8">
            <w:pPr>
              <w:pStyle w:val="BodyText"/>
            </w:pPr>
          </w:p>
          <w:p w:rsidR="00000000" w:rsidP="009F07B8">
            <w:pPr>
              <w:pStyle w:val="BodyText"/>
              <w:rPr>
                <w:lang w:val="en-NZ"/>
              </w:rPr>
            </w:pPr>
            <w:r w:rsidRPr="009F07B8">
              <w:t>The skills and knowledge required to conduct community awareness programs must be transferable to a range of work environments and contexts and include the ability to de</w:t>
            </w:r>
            <w:r w:rsidRPr="009F07B8">
              <w:t>al with unplanned events.</w:t>
            </w:r>
          </w:p>
        </w:tc>
      </w:tr>
      <w:tr w:rsidTr="00E668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BodyText"/>
            </w:pPr>
            <w:r w:rsidRPr="009F07B8">
              <w:t xml:space="preserve">Assessment of this unit is to be practical in nature and will be most appropriately assessed in an animal control and regulation workplace or in a situation that reproduces normal </w:t>
            </w:r>
            <w:r w:rsidRPr="009F07B8">
              <w:t>work conditions.</w:t>
            </w:r>
          </w:p>
          <w:p w:rsidR="00000000" w:rsidRPr="009F07B8" w:rsidP="009F07B8">
            <w:pPr>
              <w:pStyle w:val="BodyText"/>
            </w:pPr>
          </w:p>
          <w:p w:rsidR="00000000" w:rsidP="009F07B8">
            <w:pPr>
              <w:pStyle w:val="BodyText"/>
              <w:rPr>
                <w:lang w:val="en-NZ"/>
              </w:rPr>
            </w:pPr>
            <w:r w:rsidRPr="009F07B8">
              <w:t>There must be access to community and/or target audiences when delivering presentations as well as the appropriate equipment and/or resources to enable one to demonstrate competence.</w:t>
            </w:r>
          </w:p>
        </w:tc>
      </w:tr>
      <w:tr w:rsidTr="00E668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BodyText"/>
            </w:pPr>
            <w:r w:rsidRPr="009F07B8">
              <w:t>To ensure con</w:t>
            </w:r>
            <w:r w:rsidRPr="009F07B8">
              <w:t>sistency in one's performance, competency should be demonstrated, to industry defined standards, on more than one occasion over a period of time in order to cover a variety of circumstances, cases and responsibilities and over a number of assessment activi</w:t>
            </w:r>
            <w:r w:rsidRPr="009F07B8">
              <w:t>ties.</w:t>
            </w:r>
          </w:p>
          <w:p w:rsidR="00000000" w:rsidRPr="009F07B8" w:rsidP="009F07B8">
            <w:pPr>
              <w:pStyle w:val="BodyText"/>
            </w:pPr>
          </w:p>
          <w:p w:rsidR="00000000" w:rsidRPr="009F07B8" w:rsidP="009F07B8">
            <w:pPr>
              <w:pStyle w:val="BodyText"/>
            </w:pPr>
            <w:r w:rsidRPr="009F07B8">
              <w:t>The assessment strategy must include practical skills assessment. Suggested strategies for this unit are:</w:t>
            </w:r>
          </w:p>
          <w:p w:rsidR="00000000" w:rsidRPr="009F07B8" w:rsidP="009F07B8">
            <w:pPr>
              <w:pStyle w:val="ListBullet"/>
            </w:pPr>
            <w:r w:rsidRPr="009F07B8">
              <w:t>written and/or oral assessment of candidate's required knowledge</w:t>
            </w:r>
          </w:p>
          <w:p w:rsidR="00000000" w:rsidRPr="009F07B8" w:rsidP="009F07B8">
            <w:pPr>
              <w:pStyle w:val="ListBullet"/>
            </w:pPr>
            <w:r w:rsidRPr="009F07B8">
              <w:t>observed, documented and first-hand testimonial evidence of candidate's appli</w:t>
            </w:r>
            <w:r w:rsidRPr="009F07B8">
              <w:t>cation of practical tasks</w:t>
            </w:r>
          </w:p>
          <w:p w:rsidR="00000000" w:rsidRPr="009F07B8" w:rsidP="009F07B8">
            <w:pPr>
              <w:pStyle w:val="ListBullet"/>
            </w:pPr>
            <w:r w:rsidRPr="009F07B8">
              <w:t>simulation exercises that reproduce normal work conditions</w:t>
            </w:r>
          </w:p>
          <w:p w:rsidR="00000000" w:rsidRPr="009F07B8" w:rsidP="009F07B8">
            <w:pPr>
              <w:pStyle w:val="ListBullet"/>
            </w:pPr>
            <w:r w:rsidRPr="009F07B8">
              <w:t>third-party evidence</w:t>
            </w:r>
          </w:p>
          <w:p w:rsidR="00000000" w:rsidRPr="009F07B8" w:rsidP="009F07B8">
            <w:pPr>
              <w:pStyle w:val="ListBullet"/>
            </w:pPr>
            <w:r w:rsidRPr="009F07B8">
              <w:t>workplace documentation</w:t>
            </w:r>
          </w:p>
          <w:p w:rsidR="00000000" w:rsidRPr="009F07B8" w:rsidP="009F07B8">
            <w:pPr>
              <w:pStyle w:val="ListBullet"/>
            </w:pPr>
            <w:r w:rsidRPr="009F07B8">
              <w:t>portfolio.</w:t>
            </w:r>
          </w:p>
          <w:p w:rsidR="00000000" w:rsidRPr="009F07B8" w:rsidP="009F07B8">
            <w:pPr>
              <w:pStyle w:val="BodyText"/>
            </w:pPr>
          </w:p>
          <w:p w:rsidR="00000000" w:rsidP="009F07B8">
            <w:pPr>
              <w:pStyle w:val="BodyText"/>
              <w:rPr>
                <w:lang w:val="en-NZ"/>
              </w:rPr>
            </w:pPr>
            <w:r w:rsidRPr="009F07B8">
              <w:t>This unit may be assessed in a holistic way with other units of competency relevant to the industry sector, workpl</w:t>
            </w:r>
            <w:r w:rsidRPr="009F07B8">
              <w:t>ace and job role.</w:t>
            </w:r>
          </w:p>
        </w:tc>
      </w:tr>
      <w:tr w:rsidTr="00E668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BodyText"/>
            </w:pPr>
            <w:r w:rsidRPr="009F07B8">
              <w:t xml:space="preserve">Assessment methods should reflect workplace demands (e.g. literacy and numeracy demands) and the needs of particular target groups (e.g. people </w:t>
            </w:r>
            <w:r w:rsidRPr="009F07B8">
              <w:t>with disabilities, Aboriginal and Torres Strait Islander people, women, people with a language background other than English, youth and people from low socioeconomic backgrounds).</w:t>
            </w:r>
          </w:p>
        </w:tc>
      </w:tr>
    </w:tbl>
    <w:p w:rsidR="00000000" w:rsidRPr="009F07B8" w:rsidP="009F07B8">
      <w:pPr>
        <w:pStyle w:val="BodyText"/>
      </w:pPr>
    </w:p>
    <w:p w:rsidR="00000000" w:rsidRPr="009F07B8" w:rsidP="009F07B8">
      <w:pPr>
        <w:pStyle w:val="AllowPageBreak"/>
      </w:pPr>
    </w:p>
    <w:p w:rsidR="00000000" w:rsidRPr="009F07B8" w:rsidP="009F07B8">
      <w:pPr>
        <w:pStyle w:val="Heading1"/>
      </w:pPr>
      <w:bookmarkStart w:id="11" w:name="O_57301"/>
      <w:bookmarkEnd w:id="11"/>
      <w:r w:rsidRPr="009F07B8">
        <w:t>Range Statement</w:t>
      </w:r>
    </w:p>
    <w:tbl>
      <w:tblPr>
        <w:tblW w:w="0" w:type="auto"/>
        <w:tblLayout w:type="fixed"/>
        <w:tblCellMar>
          <w:left w:w="62" w:type="dxa"/>
          <w:right w:w="62" w:type="dxa"/>
        </w:tblCellMar>
        <w:tblLook w:val="0000"/>
      </w:tblPr>
      <w:tblGrid>
        <w:gridCol w:w="3407"/>
        <w:gridCol w:w="5115"/>
      </w:tblGrid>
      <w:tr w:rsidTr="00E668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rPr>
                <w:rStyle w:val="SpecialBold"/>
              </w:rPr>
              <w:t>RANGE STATEMENT</w:t>
            </w:r>
          </w:p>
        </w:tc>
      </w:tr>
      <w:tr w:rsidTr="00E668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t>The range statement relat</w:t>
            </w:r>
            <w:r w:rsidRPr="009F07B8">
              <w:t>es to the unit of competency as a whole. It allows for different work environments and situations that may affect performance. Bold italicised wording, if used in the performance criteria, is detailed below. Essential operating conditions that may be prese</w:t>
            </w:r>
            <w:r w:rsidRPr="009F07B8">
              <w:t>nt with training and assessment (depending on the work situation, needs of the candidate, accessibility of the item, and local industry and regional contexts) may also be included.</w:t>
            </w:r>
          </w:p>
        </w:tc>
      </w:tr>
      <w:tr w:rsidTr="00E66885">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rPr>
                <w:rStyle w:val="BoldandItalics"/>
              </w:rPr>
              <w:t>Community awareness programs</w:t>
            </w:r>
            <w:r w:rsidRPr="009F07B8">
              <w:t xml:space="preserve"> may include: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ListBullet"/>
            </w:pPr>
            <w:r w:rsidRPr="009F07B8">
              <w:t>community awareness programs in animal control and regulation intended to improve communication between local council and the community and involve three key issues:</w:t>
            </w:r>
          </w:p>
          <w:p w:rsidR="00000000" w:rsidRPr="009F07B8" w:rsidP="009F07B8">
            <w:pPr>
              <w:pStyle w:val="ListBullet2"/>
            </w:pPr>
            <w:r w:rsidRPr="009F07B8">
              <w:t>community pet owner facilities</w:t>
            </w:r>
          </w:p>
          <w:p w:rsidR="00000000" w:rsidRPr="009F07B8" w:rsidP="009F07B8">
            <w:pPr>
              <w:pStyle w:val="ListBullet2"/>
            </w:pPr>
            <w:r w:rsidRPr="009F07B8">
              <w:t>council enforcement and regulation services</w:t>
            </w:r>
          </w:p>
          <w:p w:rsidR="00000000" w:rsidRPr="009F07B8" w:rsidP="009F07B8">
            <w:pPr>
              <w:pStyle w:val="ListBullet2"/>
            </w:pPr>
            <w:r w:rsidRPr="009F07B8">
              <w:t>responsible pe</w:t>
            </w:r>
            <w:r w:rsidRPr="009F07B8">
              <w:t>t ownership, community pet owner facilities, and council enforcement and regulation services</w:t>
            </w:r>
          </w:p>
          <w:p w:rsidR="00000000" w:rsidRPr="009F07B8" w:rsidP="009F07B8">
            <w:pPr>
              <w:pStyle w:val="ListBullet"/>
            </w:pPr>
            <w:r w:rsidRPr="009F07B8">
              <w:t>community pet owner facilities:</w:t>
            </w:r>
          </w:p>
          <w:p w:rsidR="00000000" w:rsidRPr="009F07B8" w:rsidP="009F07B8">
            <w:pPr>
              <w:pStyle w:val="ListBullet2"/>
            </w:pPr>
            <w:r w:rsidRPr="009F07B8">
              <w:t>agility and tracking parks</w:t>
            </w:r>
          </w:p>
          <w:p w:rsidR="00000000" w:rsidRPr="009F07B8" w:rsidP="009F07B8">
            <w:pPr>
              <w:pStyle w:val="ListBullet2"/>
            </w:pPr>
            <w:r w:rsidRPr="009F07B8">
              <w:t>dog training facilities</w:t>
            </w:r>
          </w:p>
          <w:p w:rsidR="00000000" w:rsidRPr="009F07B8" w:rsidP="009F07B8">
            <w:pPr>
              <w:pStyle w:val="ListBullet2"/>
            </w:pPr>
            <w:r w:rsidRPr="009F07B8">
              <w:t>faecal litter waste management</w:t>
            </w:r>
          </w:p>
          <w:p w:rsidR="00000000" w:rsidRPr="009F07B8" w:rsidP="009F07B8">
            <w:pPr>
              <w:pStyle w:val="ListBullet2"/>
            </w:pPr>
            <w:r w:rsidRPr="009F07B8">
              <w:t>off-leash areas</w:t>
            </w:r>
          </w:p>
          <w:p w:rsidR="00000000" w:rsidRPr="009F07B8" w:rsidP="009F07B8">
            <w:pPr>
              <w:pStyle w:val="ListBullet2"/>
            </w:pPr>
            <w:r w:rsidRPr="009F07B8">
              <w:t>public communication conduits, including websites, newspapers and electronic media</w:t>
            </w:r>
          </w:p>
          <w:p w:rsidR="00000000" w:rsidRPr="009F07B8" w:rsidP="009F07B8">
            <w:pPr>
              <w:pStyle w:val="ListBullet2"/>
            </w:pPr>
            <w:r w:rsidRPr="009F07B8">
              <w:t>waterway and beach access provisions</w:t>
            </w:r>
          </w:p>
          <w:p w:rsidR="00000000" w:rsidRPr="009F07B8" w:rsidP="009F07B8">
            <w:pPr>
              <w:pStyle w:val="ListBullet"/>
            </w:pPr>
            <w:r w:rsidRPr="009F07B8">
              <w:t>council enforcement and regulation services:</w:t>
            </w:r>
          </w:p>
          <w:p w:rsidR="00000000" w:rsidRPr="009F07B8" w:rsidP="009F07B8">
            <w:pPr>
              <w:pStyle w:val="ListBullet2"/>
            </w:pPr>
            <w:r w:rsidRPr="009F07B8">
              <w:t>local laws in general</w:t>
            </w:r>
          </w:p>
          <w:p w:rsidR="00000000" w:rsidRPr="009F07B8" w:rsidP="009F07B8">
            <w:pPr>
              <w:pStyle w:val="ListBullet2"/>
            </w:pPr>
            <w:r w:rsidRPr="009F07B8">
              <w:t>the council's position on compliance expectation and schedules of i</w:t>
            </w:r>
            <w:r w:rsidRPr="009F07B8">
              <w:t>nfringement penalties</w:t>
            </w:r>
          </w:p>
          <w:p w:rsidR="00000000" w:rsidRPr="009F07B8" w:rsidP="009F07B8">
            <w:pPr>
              <w:pStyle w:val="ListBullet2"/>
            </w:pPr>
            <w:r w:rsidRPr="009F07B8">
              <w:t>direct and simple explanations of:</w:t>
            </w:r>
          </w:p>
          <w:p w:rsidR="00000000" w:rsidRPr="009F07B8" w:rsidP="009F07B8">
            <w:pPr>
              <w:pStyle w:val="ListBullet3"/>
            </w:pPr>
            <w:r w:rsidRPr="009F07B8">
              <w:t>dangerous dog controls</w:t>
            </w:r>
          </w:p>
          <w:p w:rsidR="00000000" w:rsidRPr="009F07B8" w:rsidP="009F07B8">
            <w:pPr>
              <w:pStyle w:val="ListBullet3"/>
            </w:pPr>
            <w:r w:rsidRPr="009F07B8">
              <w:t>excessive barking prevention</w:t>
            </w:r>
          </w:p>
          <w:p w:rsidR="00000000" w:rsidRPr="009F07B8" w:rsidP="009F07B8">
            <w:pPr>
              <w:pStyle w:val="ListBullet3"/>
            </w:pPr>
            <w:r w:rsidRPr="009F07B8">
              <w:t>fence laws</w:t>
            </w:r>
          </w:p>
          <w:p w:rsidR="00000000" w:rsidRPr="009F07B8" w:rsidP="009F07B8">
            <w:pPr>
              <w:pStyle w:val="ListBullet3"/>
            </w:pPr>
            <w:r w:rsidRPr="009F07B8">
              <w:t>leash laws</w:t>
            </w:r>
          </w:p>
          <w:p w:rsidR="00000000" w:rsidRPr="009F07B8" w:rsidP="009F07B8">
            <w:pPr>
              <w:pStyle w:val="ListBullet"/>
            </w:pPr>
            <w:r w:rsidRPr="009F07B8">
              <w:t>responsible pet ownership:</w:t>
            </w:r>
          </w:p>
          <w:p w:rsidR="00000000" w:rsidRPr="009F07B8" w:rsidP="009F07B8">
            <w:pPr>
              <w:pStyle w:val="ListBullet2"/>
            </w:pPr>
            <w:r w:rsidRPr="009F07B8">
              <w:t>adequate dog training</w:t>
            </w:r>
          </w:p>
          <w:p w:rsidR="00000000" w:rsidRPr="009F07B8" w:rsidP="009F07B8">
            <w:pPr>
              <w:pStyle w:val="ListBullet2"/>
            </w:pPr>
            <w:r w:rsidRPr="009F07B8">
              <w:t>concepts of owners' obligations and responsibilities</w:t>
            </w:r>
          </w:p>
          <w:p w:rsidR="00000000" w:rsidRPr="009F07B8" w:rsidP="009F07B8">
            <w:pPr>
              <w:pStyle w:val="ListBullet2"/>
            </w:pPr>
            <w:r w:rsidRPr="009F07B8">
              <w:t>environmental enrichment</w:t>
            </w:r>
          </w:p>
          <w:p w:rsidR="00000000" w:rsidRPr="009F07B8" w:rsidP="009F07B8">
            <w:pPr>
              <w:pStyle w:val="ListBullet2"/>
            </w:pPr>
            <w:r w:rsidRPr="009F07B8">
              <w:t>puppy socialisation</w:t>
            </w:r>
          </w:p>
          <w:p w:rsidR="00000000" w:rsidRPr="009F07B8" w:rsidP="009F07B8">
            <w:pPr>
              <w:pStyle w:val="ListBullet2"/>
            </w:pPr>
            <w:r w:rsidRPr="009F07B8">
              <w:t>remedial measures for routine animal behaviour problems</w:t>
            </w:r>
          </w:p>
          <w:p w:rsidR="00000000" w:rsidRPr="009F07B8" w:rsidP="009F07B8">
            <w:pPr>
              <w:pStyle w:val="ListBullet2"/>
            </w:pPr>
            <w:r w:rsidRPr="009F07B8">
              <w:t>self-help groups</w:t>
            </w:r>
          </w:p>
          <w:p w:rsidR="00000000" w:rsidRPr="009F07B8" w:rsidP="009F07B8">
            <w:pPr>
              <w:pStyle w:val="ListBullet2"/>
            </w:pPr>
            <w:r w:rsidRPr="009F07B8">
              <w:t>sensible pet pre-selection</w:t>
            </w:r>
          </w:p>
          <w:p w:rsidR="00000000" w:rsidRPr="009F07B8" w:rsidP="009F07B8">
            <w:pPr>
              <w:pStyle w:val="ListBullet2"/>
            </w:pPr>
            <w:r w:rsidRPr="009F07B8">
              <w:t>the council's overall strategy for community pet management</w:t>
            </w:r>
          </w:p>
          <w:p w:rsidR="00000000" w:rsidRPr="009F07B8" w:rsidP="009F07B8">
            <w:pPr>
              <w:pStyle w:val="ListBullet"/>
            </w:pPr>
            <w:r w:rsidRPr="009F07B8">
              <w:t>other community awareness programs:</w:t>
            </w:r>
          </w:p>
          <w:p w:rsidR="00000000" w:rsidRPr="009F07B8" w:rsidP="009F07B8">
            <w:pPr>
              <w:pStyle w:val="ListBullet2"/>
            </w:pPr>
            <w:r w:rsidRPr="009F07B8">
              <w:t>information o</w:t>
            </w:r>
            <w:r w:rsidRPr="009F07B8">
              <w:t>n pet owner obligations and community expectations</w:t>
            </w:r>
          </w:p>
          <w:p w:rsidR="00000000" w:rsidRPr="009F07B8" w:rsidP="009F07B8">
            <w:pPr>
              <w:pStyle w:val="ListBullet2"/>
            </w:pPr>
            <w:r w:rsidRPr="009F07B8">
              <w:t>conveying key messages about animal welfare and competent pet ownership</w:t>
            </w:r>
          </w:p>
          <w:p w:rsidR="00000000" w:rsidRPr="009F07B8" w:rsidP="009F07B8">
            <w:pPr>
              <w:pStyle w:val="ListBullet2"/>
            </w:pPr>
            <w:r w:rsidRPr="009F07B8">
              <w:t>promotion of the benefits of providing appropriate environmental enrichment for pets</w:t>
            </w:r>
          </w:p>
          <w:p w:rsidR="00000000" w:rsidRPr="009F07B8" w:rsidP="009F07B8">
            <w:pPr>
              <w:pStyle w:val="ListBullet2"/>
            </w:pPr>
            <w:r w:rsidRPr="009F07B8">
              <w:t>providing structured classes for dog obedience i</w:t>
            </w:r>
            <w:r w:rsidRPr="009F07B8">
              <w:t>nstruction</w:t>
            </w:r>
          </w:p>
          <w:p w:rsidR="00000000" w:rsidP="009F07B8">
            <w:pPr>
              <w:pStyle w:val="ListBullet2"/>
              <w:rPr>
                <w:lang w:val="en-NZ"/>
              </w:rPr>
            </w:pPr>
            <w:r w:rsidRPr="009F07B8">
              <w:t>recommending remedial measures to counter nuisance behaviour in pet animals.</w:t>
            </w:r>
          </w:p>
        </w:tc>
      </w:tr>
      <w:tr w:rsidTr="00E66885">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t xml:space="preserve">Reasons for </w:t>
            </w:r>
            <w:r w:rsidRPr="009F07B8">
              <w:rPr>
                <w:rStyle w:val="BoldandItalics"/>
              </w:rPr>
              <w:t>community consultation</w:t>
            </w:r>
            <w:r w:rsidRPr="009F07B8">
              <w:t xml:space="preserve"> may include: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ListBullet"/>
            </w:pPr>
            <w:r w:rsidRPr="009F07B8">
              <w:t xml:space="preserve">to determine what the community expects of pet owners, what pet owners expect of </w:t>
            </w:r>
            <w:r w:rsidRPr="009F07B8">
              <w:t>the community and what both expect from the organisation or council</w:t>
            </w:r>
          </w:p>
          <w:p w:rsidR="00000000" w:rsidRPr="009F07B8" w:rsidP="009F07B8">
            <w:pPr>
              <w:pStyle w:val="ListBullet"/>
            </w:pPr>
            <w:r w:rsidRPr="009F07B8">
              <w:t>to involve the community in the development or redevelopment of programs</w:t>
            </w:r>
          </w:p>
          <w:p w:rsidR="00000000" w:rsidP="009F07B8">
            <w:pPr>
              <w:pStyle w:val="ListBullet"/>
              <w:rPr>
                <w:lang w:val="en-NZ"/>
              </w:rPr>
            </w:pPr>
            <w:r w:rsidRPr="009F07B8">
              <w:t>to raise community awareness of a particular issue (e.g. new legislation or new organisation priorities).</w:t>
            </w:r>
          </w:p>
        </w:tc>
      </w:tr>
      <w:tr w:rsidTr="00E66885">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t xml:space="preserve">Examples of </w:t>
            </w:r>
            <w:r w:rsidRPr="009F07B8">
              <w:rPr>
                <w:rStyle w:val="BoldandItalics"/>
              </w:rPr>
              <w:t>equipment</w:t>
            </w:r>
            <w:r w:rsidRPr="009F07B8">
              <w:t xml:space="preserve">, </w:t>
            </w:r>
            <w:r w:rsidRPr="009F07B8">
              <w:rPr>
                <w:rStyle w:val="BoldandItalics"/>
              </w:rPr>
              <w:t>aids and materials</w:t>
            </w:r>
            <w:r w:rsidRPr="009F07B8">
              <w:t xml:space="preserve"> include: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ListBullet"/>
            </w:pPr>
            <w:r w:rsidRPr="009F07B8">
              <w:t>equipment:</w:t>
            </w:r>
          </w:p>
          <w:p w:rsidR="00000000" w:rsidRPr="009F07B8" w:rsidP="009F07B8">
            <w:pPr>
              <w:pStyle w:val="ListBullet2"/>
            </w:pPr>
            <w:r w:rsidRPr="009F07B8">
              <w:t>data projector</w:t>
            </w:r>
          </w:p>
          <w:p w:rsidR="00000000" w:rsidRPr="009F07B8" w:rsidP="009F07B8">
            <w:pPr>
              <w:pStyle w:val="ListBullet2"/>
            </w:pPr>
            <w:r w:rsidRPr="009F07B8">
              <w:t>overhead projector</w:t>
            </w:r>
          </w:p>
          <w:p w:rsidR="00000000" w:rsidRPr="009F07B8" w:rsidP="009F07B8">
            <w:pPr>
              <w:pStyle w:val="ListBullet2"/>
            </w:pPr>
            <w:r w:rsidRPr="009F07B8">
              <w:t>video and audio-recordings</w:t>
            </w:r>
          </w:p>
          <w:p w:rsidR="00000000" w:rsidRPr="009F07B8" w:rsidP="009F07B8">
            <w:pPr>
              <w:pStyle w:val="ListBullet2"/>
            </w:pPr>
            <w:r w:rsidRPr="009F07B8">
              <w:t>whiteboard</w:t>
            </w:r>
          </w:p>
          <w:p w:rsidR="00000000" w:rsidRPr="009F07B8" w:rsidP="009F07B8">
            <w:pPr>
              <w:pStyle w:val="ListBullet"/>
            </w:pPr>
            <w:r w:rsidRPr="009F07B8">
              <w:t>aids and materials:</w:t>
            </w:r>
          </w:p>
          <w:p w:rsidR="00000000" w:rsidRPr="009F07B8" w:rsidP="009F07B8">
            <w:pPr>
              <w:pStyle w:val="ListBullet2"/>
            </w:pPr>
            <w:r w:rsidRPr="009F07B8">
              <w:t>CD-ROMs</w:t>
            </w:r>
          </w:p>
          <w:p w:rsidR="00000000" w:rsidRPr="009F07B8" w:rsidP="009F07B8">
            <w:pPr>
              <w:pStyle w:val="ListBullet2"/>
            </w:pPr>
            <w:r w:rsidRPr="009F07B8">
              <w:t>charts and posters</w:t>
            </w:r>
          </w:p>
          <w:p w:rsidR="00000000" w:rsidRPr="009F07B8" w:rsidP="009F07B8">
            <w:pPr>
              <w:pStyle w:val="ListBullet2"/>
            </w:pPr>
            <w:r w:rsidRPr="009F07B8">
              <w:t>data projector slides/shows</w:t>
            </w:r>
          </w:p>
          <w:p w:rsidR="00000000" w:rsidRPr="009F07B8" w:rsidP="009F07B8">
            <w:pPr>
              <w:pStyle w:val="ListBullet2"/>
            </w:pPr>
            <w:r w:rsidRPr="009F07B8">
              <w:t>diagrams</w:t>
            </w:r>
          </w:p>
          <w:p w:rsidR="00000000" w:rsidRPr="009F07B8" w:rsidP="009F07B8">
            <w:pPr>
              <w:pStyle w:val="ListBullet2"/>
            </w:pPr>
            <w:r w:rsidRPr="009F07B8">
              <w:t>handouts</w:t>
            </w:r>
          </w:p>
          <w:p w:rsidR="00000000" w:rsidRPr="009F07B8" w:rsidP="009F07B8">
            <w:pPr>
              <w:pStyle w:val="ListBullet2"/>
            </w:pPr>
            <w:r w:rsidRPr="009F07B8">
              <w:t>information kits</w:t>
            </w:r>
          </w:p>
          <w:p w:rsidR="00000000" w:rsidRPr="009F07B8" w:rsidP="009F07B8">
            <w:pPr>
              <w:pStyle w:val="ListBullet2"/>
            </w:pPr>
            <w:r w:rsidRPr="009F07B8">
              <w:t>media articles</w:t>
            </w:r>
          </w:p>
          <w:p w:rsidR="00000000" w:rsidRPr="009F07B8" w:rsidP="009F07B8">
            <w:pPr>
              <w:pStyle w:val="ListBullet2"/>
            </w:pPr>
            <w:r w:rsidRPr="009F07B8">
              <w:t>models</w:t>
            </w:r>
          </w:p>
          <w:p w:rsidR="00000000" w:rsidRPr="009F07B8" w:rsidP="009F07B8">
            <w:pPr>
              <w:pStyle w:val="ListBullet2"/>
            </w:pPr>
            <w:r w:rsidRPr="009F07B8">
              <w:t>newsletters</w:t>
            </w:r>
          </w:p>
          <w:p w:rsidR="00000000" w:rsidRPr="009F07B8" w:rsidP="009F07B8">
            <w:pPr>
              <w:pStyle w:val="ListBullet2"/>
            </w:pPr>
            <w:r w:rsidRPr="009F07B8">
              <w:t>overhead transparencies</w:t>
            </w:r>
          </w:p>
          <w:p w:rsidR="00000000" w:rsidRPr="009F07B8" w:rsidP="009F07B8">
            <w:pPr>
              <w:pStyle w:val="ListBullet2"/>
            </w:pPr>
            <w:r w:rsidRPr="009F07B8">
              <w:t>pamphlets</w:t>
            </w:r>
          </w:p>
          <w:p w:rsidR="00000000" w:rsidRPr="009F07B8" w:rsidP="009F07B8">
            <w:pPr>
              <w:pStyle w:val="ListBullet2"/>
            </w:pPr>
            <w:r w:rsidRPr="009F07B8">
              <w:t>show bags</w:t>
            </w:r>
          </w:p>
          <w:p w:rsidR="00000000" w:rsidRPr="009F07B8" w:rsidP="009F07B8">
            <w:pPr>
              <w:pStyle w:val="ListBullet2"/>
            </w:pPr>
            <w:r w:rsidRPr="009F07B8">
              <w:t>videos</w:t>
            </w:r>
          </w:p>
          <w:p w:rsidR="00000000" w:rsidP="009F07B8">
            <w:pPr>
              <w:pStyle w:val="ListBullet2"/>
              <w:rPr>
                <w:lang w:val="en-NZ"/>
              </w:rPr>
            </w:pPr>
            <w:r w:rsidRPr="009F07B8">
              <w:t>website material.</w:t>
            </w:r>
          </w:p>
        </w:tc>
      </w:tr>
      <w:tr w:rsidTr="00E66885">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t xml:space="preserve">Examples of </w:t>
            </w:r>
            <w:r w:rsidRPr="009F07B8">
              <w:rPr>
                <w:rStyle w:val="BoldandItalics"/>
              </w:rPr>
              <w:t>public speaking techniques</w:t>
            </w:r>
            <w:r w:rsidRPr="009F07B8">
              <w:t xml:space="preserve"> include: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ListBullet"/>
            </w:pPr>
            <w:r w:rsidRPr="009F07B8">
              <w:t>accent</w:t>
            </w:r>
          </w:p>
          <w:p w:rsidR="00000000" w:rsidRPr="009F07B8" w:rsidP="009F07B8">
            <w:pPr>
              <w:pStyle w:val="ListBullet"/>
            </w:pPr>
            <w:r w:rsidRPr="009F07B8">
              <w:t>audience interaction</w:t>
            </w:r>
          </w:p>
          <w:p w:rsidR="00000000" w:rsidRPr="009F07B8" w:rsidP="009F07B8">
            <w:pPr>
              <w:pStyle w:val="ListBullet"/>
            </w:pPr>
            <w:r w:rsidRPr="009F07B8">
              <w:t>body language</w:t>
            </w:r>
          </w:p>
          <w:p w:rsidR="00000000" w:rsidRPr="009F07B8" w:rsidP="009F07B8">
            <w:pPr>
              <w:pStyle w:val="ListBullet"/>
            </w:pPr>
            <w:r w:rsidRPr="009F07B8">
              <w:t>eye contact</w:t>
            </w:r>
          </w:p>
          <w:p w:rsidR="00000000" w:rsidRPr="009F07B8" w:rsidP="009F07B8">
            <w:pPr>
              <w:pStyle w:val="ListBullet"/>
            </w:pPr>
            <w:r w:rsidRPr="009F07B8">
              <w:t>inflection</w:t>
            </w:r>
          </w:p>
          <w:p w:rsidR="00000000" w:rsidRPr="009F07B8" w:rsidP="009F07B8">
            <w:pPr>
              <w:pStyle w:val="ListBullet"/>
            </w:pPr>
            <w:r w:rsidRPr="009F07B8">
              <w:t>pace of speech</w:t>
            </w:r>
          </w:p>
          <w:p w:rsidR="00000000" w:rsidP="009F07B8">
            <w:pPr>
              <w:pStyle w:val="ListBullet"/>
              <w:rPr>
                <w:lang w:val="en-NZ"/>
              </w:rPr>
            </w:pPr>
            <w:r w:rsidRPr="009F07B8">
              <w:t>tone of voice.</w:t>
            </w:r>
          </w:p>
        </w:tc>
      </w:tr>
      <w:tr w:rsidTr="00E66885">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rPr>
                <w:rStyle w:val="BoldandItalics"/>
              </w:rPr>
              <w:t>Community</w:t>
            </w:r>
            <w:r w:rsidRPr="009F07B8">
              <w:t xml:space="preserve"> target audience groups may include: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ListBullet"/>
            </w:pPr>
            <w:r w:rsidRPr="009F07B8">
              <w:t>conferences</w:t>
            </w:r>
          </w:p>
          <w:p w:rsidR="00000000" w:rsidRPr="009F07B8" w:rsidP="009F07B8">
            <w:pPr>
              <w:pStyle w:val="ListBullet"/>
            </w:pPr>
            <w:r w:rsidRPr="009F07B8">
              <w:t xml:space="preserve">schools (pre, primary and high) </w:t>
            </w:r>
          </w:p>
          <w:p w:rsidR="00000000" w:rsidRPr="009F07B8" w:rsidP="009F07B8">
            <w:pPr>
              <w:pStyle w:val="ListBullet"/>
            </w:pPr>
            <w:r w:rsidRPr="009F07B8">
              <w:t>community forums</w:t>
            </w:r>
          </w:p>
          <w:p w:rsidR="00000000" w:rsidRPr="009F07B8" w:rsidP="009F07B8">
            <w:pPr>
              <w:pStyle w:val="ListBullet"/>
            </w:pPr>
            <w:r w:rsidRPr="009F07B8">
              <w:t>groups:</w:t>
            </w:r>
          </w:p>
          <w:p w:rsidR="00000000" w:rsidRPr="009F07B8" w:rsidP="009F07B8">
            <w:pPr>
              <w:pStyle w:val="ListBullet2"/>
            </w:pPr>
            <w:r w:rsidRPr="009F07B8">
              <w:t>Australia Post and emergency services (e.g. fire and ambulance)</w:t>
            </w:r>
          </w:p>
          <w:p w:rsidR="00000000" w:rsidRPr="009F07B8" w:rsidP="009F07B8">
            <w:pPr>
              <w:pStyle w:val="ListBullet2"/>
            </w:pPr>
            <w:r w:rsidRPr="009F07B8">
              <w:t>police</w:t>
            </w:r>
          </w:p>
          <w:p w:rsidR="00000000" w:rsidRPr="009F07B8" w:rsidP="009F07B8">
            <w:pPr>
              <w:pStyle w:val="ListBullet"/>
            </w:pPr>
            <w:r w:rsidRPr="009F07B8">
              <w:t>persons included in these groups may be:</w:t>
            </w:r>
          </w:p>
          <w:p w:rsidR="00000000" w:rsidRPr="009F07B8" w:rsidP="009F07B8">
            <w:pPr>
              <w:pStyle w:val="ListBullet2"/>
            </w:pPr>
            <w:r w:rsidRPr="009F07B8">
              <w:t>adults, including senior citizens</w:t>
            </w:r>
          </w:p>
          <w:p w:rsidR="00000000" w:rsidRPr="009F07B8" w:rsidP="009F07B8">
            <w:pPr>
              <w:pStyle w:val="ListBullet2"/>
            </w:pPr>
            <w:r w:rsidRPr="009F07B8">
              <w:t>children, including preschool children</w:t>
            </w:r>
          </w:p>
          <w:p w:rsidR="00000000" w:rsidRPr="009F07B8" w:rsidP="009F07B8">
            <w:pPr>
              <w:pStyle w:val="ListBullet2"/>
            </w:pPr>
            <w:r w:rsidRPr="009F07B8">
              <w:t>community groups</w:t>
            </w:r>
          </w:p>
          <w:p w:rsidR="00000000" w:rsidRPr="009F07B8" w:rsidP="009F07B8">
            <w:pPr>
              <w:pStyle w:val="ListBullet2"/>
            </w:pPr>
            <w:r w:rsidRPr="009F07B8">
              <w:t>people from culturally and linguistically diverse backgrounds</w:t>
            </w:r>
          </w:p>
          <w:p w:rsidR="00000000" w:rsidRPr="009F07B8" w:rsidP="009F07B8">
            <w:pPr>
              <w:pStyle w:val="ListBullet2"/>
            </w:pPr>
            <w:r w:rsidRPr="009F07B8">
              <w:t>people with disabilities.</w:t>
            </w:r>
          </w:p>
        </w:tc>
      </w:tr>
    </w:tbl>
    <w:p w:rsidR="00E66885" w:rsidP="009F07B8">
      <w:pPr>
        <w:pStyle w:val="BodyText"/>
      </w:pPr>
    </w:p>
    <w:p w:rsidR="00E66885" w:rsidP="009F07B8">
      <w:pPr>
        <w:pStyle w:val="BodyText"/>
      </w:pPr>
    </w:p>
    <w:p w:rsidR="00000000" w:rsidRPr="009F07B8" w:rsidP="009F07B8">
      <w:pPr>
        <w:pStyle w:val="Heading1"/>
      </w:pPr>
      <w:bookmarkStart w:id="12" w:name="O_57302"/>
      <w:bookmarkEnd w:id="12"/>
      <w:r w:rsidRPr="009F07B8">
        <w:t>Unit Sector(s)</w:t>
      </w:r>
    </w:p>
    <w:tbl>
      <w:tblPr>
        <w:tblW w:w="0" w:type="auto"/>
        <w:tblLayout w:type="fixed"/>
        <w:tblCellMar>
          <w:left w:w="62" w:type="dxa"/>
          <w:right w:w="62" w:type="dxa"/>
        </w:tblCellMar>
        <w:tblLook w:val="0000"/>
      </w:tblPr>
      <w:tblGrid>
        <w:gridCol w:w="2621"/>
        <w:gridCol w:w="5901"/>
      </w:tblGrid>
      <w:tr w:rsidTr="00E66885">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BodyText"/>
            </w:pPr>
            <w:r w:rsidRPr="009F07B8">
              <w:t>Animal control and regulation</w:t>
            </w:r>
          </w:p>
        </w:tc>
      </w:tr>
    </w:tbl>
    <w:p w:rsidR="00000000" w:rsidRPr="009F07B8" w:rsidP="009F07B8">
      <w:pPr>
        <w:pStyle w:val="BodyText"/>
      </w:pPr>
    </w:p>
    <w:p w:rsidR="00000000" w:rsidRPr="009F07B8" w:rsidP="009F07B8">
      <w:pPr>
        <w:pStyle w:val="AllowPageBreak"/>
      </w:pPr>
    </w:p>
    <w:p w:rsidR="00000000" w:rsidRPr="009F07B8" w:rsidP="009F07B8">
      <w:pPr>
        <w:pStyle w:val="Heading1"/>
      </w:pPr>
      <w:bookmarkStart w:id="13" w:name="O_152992"/>
      <w:bookmarkEnd w:id="13"/>
      <w:r w:rsidRPr="009F07B8">
        <w:t>Competency field</w:t>
      </w:r>
    </w:p>
    <w:tbl>
      <w:tblPr>
        <w:tblW w:w="0" w:type="auto"/>
        <w:tblLayout w:type="fixed"/>
        <w:tblCellMar>
          <w:left w:w="62" w:type="dxa"/>
          <w:right w:w="62" w:type="dxa"/>
        </w:tblCellMar>
        <w:tblLook w:val="0000"/>
      </w:tblPr>
      <w:tblGrid>
        <w:gridCol w:w="2784"/>
        <w:gridCol w:w="5738"/>
      </w:tblGrid>
      <w:tr w:rsidTr="00E6688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BodyText"/>
            </w:pPr>
          </w:p>
        </w:tc>
      </w:tr>
    </w:tbl>
    <w:p w:rsidR="00000000" w:rsidRPr="009F07B8" w:rsidP="009F07B8">
      <w:pPr>
        <w:pStyle w:val="BodyText"/>
      </w:pPr>
    </w:p>
    <w:p w:rsidR="00000000" w:rsidRPr="009F07B8" w:rsidP="009F07B8">
      <w:pPr>
        <w:pStyle w:val="AllowPageBreak"/>
      </w:pPr>
    </w:p>
    <w:p w:rsidR="00000000" w:rsidRPr="009F07B8" w:rsidP="009F07B8">
      <w:pPr>
        <w:pStyle w:val="Heading1"/>
      </w:pPr>
      <w:bookmarkStart w:id="14" w:name="O_152991"/>
      <w:bookmarkEnd w:id="14"/>
      <w:r w:rsidRPr="009F07B8">
        <w:t>Co-requisite units</w:t>
      </w:r>
    </w:p>
    <w:tbl>
      <w:tblPr>
        <w:tblW w:w="0" w:type="auto"/>
        <w:tblLayout w:type="fixed"/>
        <w:tblCellMar>
          <w:left w:w="62" w:type="dxa"/>
          <w:right w:w="62" w:type="dxa"/>
        </w:tblCellMar>
        <w:tblLook w:val="0000"/>
      </w:tblPr>
      <w:tblGrid>
        <w:gridCol w:w="2641"/>
        <w:gridCol w:w="1322"/>
        <w:gridCol w:w="4559"/>
      </w:tblGrid>
      <w:tr w:rsidTr="00E668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r w:rsidRPr="009F07B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p>
        </w:tc>
      </w:tr>
      <w:tr w:rsidTr="00E668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7B8">
            <w:pPr>
              <w:pStyle w:val="BodyText"/>
              <w:rPr>
                <w:lang w:val="en-NZ"/>
              </w:rPr>
            </w:pPr>
          </w:p>
        </w:tc>
      </w:tr>
      <w:tr w:rsidTr="00E668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7B8" w:rsidP="009F07B8">
            <w:pPr>
              <w:pStyle w:val="BodyText"/>
            </w:pPr>
          </w:p>
        </w:tc>
      </w:tr>
    </w:tbl>
    <w:p w:rsidR="00000000" w:rsidRPr="009F07B8" w:rsidP="009F07B8">
      <w:pPr>
        <w:pStyle w:val="BodyText"/>
      </w:pPr>
    </w:p>
    <w:p w:rsidR="00000000" w:rsidRPr="009F07B8" w:rsidP="009F07B8"/>
    <w:sectPr w:rsidSect="009F07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7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6885" w:rsidP="00E668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7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85" w:rsidP="009F07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66885" w:rsidP="009F07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66885" w:rsidP="009F07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7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7B8" w:rsidRPr="00E66885" w:rsidP="00E6688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7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85" w:rsidP="009F07B8">
    <w:pPr>
      <w:pStyle w:val="Header"/>
      <w:framePr w:wrap="around"/>
    </w:pPr>
    <w:r>
      <w:fldChar w:fldCharType="begin"/>
    </w:r>
    <w:r>
      <w:instrText xml:space="preserve"> TITLE   \* MERGEFORMAT </w:instrText>
    </w:r>
    <w:r>
      <w:fldChar w:fldCharType="separate"/>
    </w:r>
    <w:r>
      <w:t>ACMACR407A Conduct community awareness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6885" w:rsidP="009F07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6498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FC8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6EF7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7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07B8"/>
    <w:pPr>
      <w:spacing w:before="360" w:after="60"/>
      <w:outlineLvl w:val="0"/>
    </w:pPr>
    <w:rPr>
      <w:sz w:val="32"/>
    </w:rPr>
  </w:style>
  <w:style w:type="paragraph" w:styleId="Heading2">
    <w:name w:val="heading 2"/>
    <w:basedOn w:val="HeadingBase"/>
    <w:next w:val="BodyText"/>
    <w:link w:val="Heading2Char"/>
    <w:qFormat/>
    <w:rsid w:val="009F07B8"/>
    <w:pPr>
      <w:keepLines/>
      <w:spacing w:before="240" w:after="120"/>
      <w:outlineLvl w:val="1"/>
    </w:pPr>
    <w:rPr>
      <w:sz w:val="28"/>
      <w:szCs w:val="40"/>
    </w:rPr>
  </w:style>
  <w:style w:type="paragraph" w:styleId="Heading3">
    <w:name w:val="heading 3"/>
    <w:basedOn w:val="HeadingBase"/>
    <w:next w:val="BodyText"/>
    <w:link w:val="Heading3Char"/>
    <w:qFormat/>
    <w:rsid w:val="009F07B8"/>
    <w:pPr>
      <w:spacing w:before="180" w:after="120"/>
      <w:outlineLvl w:val="2"/>
    </w:pPr>
    <w:rPr>
      <w:spacing w:val="-10"/>
      <w:kern w:val="32"/>
    </w:rPr>
  </w:style>
  <w:style w:type="paragraph" w:styleId="Heading4">
    <w:name w:val="heading 4"/>
    <w:basedOn w:val="HeadingBase"/>
    <w:next w:val="BodyText"/>
    <w:link w:val="Heading4Char"/>
    <w:qFormat/>
    <w:rsid w:val="009F07B8"/>
    <w:pPr>
      <w:spacing w:before="160" w:after="120"/>
      <w:outlineLvl w:val="3"/>
    </w:pPr>
    <w:rPr>
      <w:sz w:val="22"/>
    </w:rPr>
  </w:style>
  <w:style w:type="paragraph" w:styleId="Heading5">
    <w:name w:val="heading 5"/>
    <w:basedOn w:val="HeadingBase"/>
    <w:next w:val="Normal"/>
    <w:link w:val="Heading5Char"/>
    <w:qFormat/>
    <w:rsid w:val="009F07B8"/>
    <w:pPr>
      <w:spacing w:before="80"/>
      <w:outlineLvl w:val="4"/>
    </w:pPr>
    <w:rPr>
      <w:color w:val="918585"/>
      <w:sz w:val="20"/>
    </w:rPr>
  </w:style>
  <w:style w:type="paragraph" w:styleId="Heading6">
    <w:name w:val="heading 6"/>
    <w:basedOn w:val="HeadingBase"/>
    <w:next w:val="Normal"/>
    <w:link w:val="Heading6Char"/>
    <w:qFormat/>
    <w:rsid w:val="009F07B8"/>
    <w:pPr>
      <w:spacing w:before="60"/>
      <w:outlineLvl w:val="5"/>
    </w:pPr>
    <w:rPr>
      <w:color w:val="918585"/>
      <w:sz w:val="20"/>
    </w:rPr>
  </w:style>
  <w:style w:type="paragraph" w:styleId="Heading7">
    <w:name w:val="heading 7"/>
    <w:basedOn w:val="Normal"/>
    <w:next w:val="Normal"/>
    <w:link w:val="Heading7Char"/>
    <w:qFormat/>
    <w:rsid w:val="009F07B8"/>
    <w:pPr>
      <w:ind w:left="720"/>
      <w:outlineLvl w:val="6"/>
    </w:pPr>
    <w:rPr>
      <w:i/>
    </w:rPr>
  </w:style>
  <w:style w:type="paragraph" w:styleId="Heading8">
    <w:name w:val="heading 8"/>
    <w:basedOn w:val="Normal"/>
    <w:next w:val="Normal"/>
    <w:link w:val="Heading8Char"/>
    <w:qFormat/>
    <w:rsid w:val="009F07B8"/>
    <w:pPr>
      <w:ind w:left="720"/>
      <w:outlineLvl w:val="7"/>
    </w:pPr>
    <w:rPr>
      <w:i/>
    </w:rPr>
  </w:style>
  <w:style w:type="paragraph" w:styleId="Heading9">
    <w:name w:val="heading 9"/>
    <w:basedOn w:val="Normal"/>
    <w:next w:val="Normal"/>
    <w:link w:val="Heading9Char"/>
    <w:qFormat/>
    <w:rsid w:val="009F07B8"/>
    <w:pPr>
      <w:ind w:left="720"/>
      <w:outlineLvl w:val="8"/>
    </w:pPr>
    <w:rPr>
      <w:i/>
    </w:rPr>
  </w:style>
  <w:style w:type="character" w:default="1" w:styleId="DefaultParagraphFont">
    <w:name w:val="Default Paragraph Font"/>
    <w:uiPriority w:val="1"/>
    <w:unhideWhenUsed/>
    <w:rsid w:val="009F07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7B8"/>
  </w:style>
  <w:style w:type="character" w:customStyle="1" w:styleId="Heading1Char">
    <w:name w:val="Heading 1 Char"/>
    <w:link w:val="Heading1"/>
    <w:rsid w:val="009F07B8"/>
    <w:rPr>
      <w:rFonts w:ascii="Times New Roman" w:eastAsia="Times New Roman" w:hAnsi="Times New Roman" w:cs="Times New Roman"/>
      <w:b/>
      <w:sz w:val="32"/>
      <w:szCs w:val="20"/>
      <w:lang w:eastAsia="en-US"/>
    </w:rPr>
  </w:style>
  <w:style w:type="paragraph" w:styleId="BodyText">
    <w:name w:val="Body Text"/>
    <w:basedOn w:val="Normal"/>
    <w:link w:val="BodyTextChar"/>
    <w:rsid w:val="009F07B8"/>
    <w:pPr>
      <w:spacing w:before="120" w:after="120"/>
      <w:contextualSpacing/>
    </w:pPr>
    <w:rPr>
      <w:rFonts w:ascii="Times New Roman" w:hAnsi="Times New Roman"/>
      <w:sz w:val="24"/>
      <w:szCs w:val="22"/>
    </w:rPr>
  </w:style>
  <w:style w:type="character" w:customStyle="1" w:styleId="BodyTextChar">
    <w:name w:val="Body Text Char"/>
    <w:link w:val="BodyText"/>
    <w:rsid w:val="009F07B8"/>
    <w:rPr>
      <w:rFonts w:ascii="Times New Roman" w:eastAsia="Times New Roman" w:hAnsi="Times New Roman" w:cs="Times New Roman"/>
      <w:sz w:val="24"/>
      <w:lang w:val="en-US" w:eastAsia="en-US"/>
    </w:rPr>
  </w:style>
  <w:style w:type="paragraph" w:styleId="Footer">
    <w:name w:val="footer"/>
    <w:basedOn w:val="Normal"/>
    <w:link w:val="FooterChar"/>
    <w:rsid w:val="009F07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F07B8"/>
    <w:rPr>
      <w:rFonts w:ascii="Times New Roman" w:eastAsia="Times New Roman" w:hAnsi="Times New Roman" w:cs="Times New Roman"/>
      <w:sz w:val="16"/>
      <w:lang w:val="en-US" w:eastAsia="en-US"/>
    </w:rPr>
  </w:style>
  <w:style w:type="paragraph" w:styleId="List">
    <w:name w:val="List"/>
    <w:basedOn w:val="BodyText"/>
    <w:next w:val="BodyText"/>
    <w:rsid w:val="009F07B8"/>
    <w:pPr>
      <w:tabs>
        <w:tab w:val="left" w:pos="340"/>
      </w:tabs>
      <w:spacing w:before="60" w:after="60"/>
      <w:ind w:left="340" w:hanging="340"/>
    </w:pPr>
  </w:style>
  <w:style w:type="paragraph" w:styleId="ListBullet">
    <w:name w:val="List Bullet"/>
    <w:basedOn w:val="List"/>
    <w:rsid w:val="009F07B8"/>
    <w:pPr>
      <w:numPr>
        <w:numId w:val="14"/>
      </w:numPr>
      <w:tabs>
        <w:tab w:val="clear" w:pos="340"/>
      </w:tabs>
      <w:spacing w:before="40" w:after="40"/>
    </w:pPr>
  </w:style>
  <w:style w:type="character" w:customStyle="1" w:styleId="SpecialBold">
    <w:name w:val="Special Bold"/>
    <w:rsid w:val="009F07B8"/>
    <w:rPr>
      <w:b/>
      <w:spacing w:val="0"/>
    </w:rPr>
  </w:style>
  <w:style w:type="paragraph" w:styleId="ListBullet2">
    <w:name w:val="List Bullet 2"/>
    <w:basedOn w:val="List2"/>
    <w:rsid w:val="009F07B8"/>
    <w:pPr>
      <w:numPr>
        <w:numId w:val="15"/>
      </w:numPr>
      <w:tabs>
        <w:tab w:val="clear" w:pos="680"/>
      </w:tabs>
    </w:pPr>
  </w:style>
  <w:style w:type="paragraph" w:customStyle="1" w:styleId="SuperHeading">
    <w:name w:val="SuperHeading"/>
    <w:basedOn w:val="Normal"/>
    <w:rsid w:val="009F07B8"/>
    <w:pPr>
      <w:spacing w:before="240" w:after="120"/>
      <w:outlineLvl w:val="0"/>
    </w:pPr>
    <w:rPr>
      <w:rFonts w:ascii="Times New Roman" w:hAnsi="Times New Roman"/>
      <w:b/>
      <w:sz w:val="28"/>
    </w:rPr>
  </w:style>
  <w:style w:type="paragraph" w:customStyle="1" w:styleId="AllowPageBreak">
    <w:name w:val="AllowPageBreak"/>
    <w:rsid w:val="009F07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07B8"/>
    <w:pPr>
      <w:tabs>
        <w:tab w:val="left" w:pos="680"/>
      </w:tabs>
      <w:spacing w:before="60" w:after="60"/>
      <w:ind w:left="680" w:hanging="340"/>
    </w:pPr>
  </w:style>
  <w:style w:type="paragraph" w:styleId="ListBullet3">
    <w:name w:val="List Bullet 3"/>
    <w:basedOn w:val="List3"/>
    <w:rsid w:val="009F07B8"/>
    <w:pPr>
      <w:numPr>
        <w:numId w:val="3"/>
      </w:numPr>
      <w:tabs>
        <w:tab w:val="clear" w:pos="1021"/>
      </w:tabs>
      <w:ind w:left="1037" w:hanging="357"/>
    </w:pPr>
  </w:style>
  <w:style w:type="character" w:customStyle="1" w:styleId="BoldandItalics">
    <w:name w:val="Bold and Italics"/>
    <w:qFormat/>
    <w:rsid w:val="009F07B8"/>
    <w:rPr>
      <w:b/>
      <w:i/>
      <w:u w:val="none"/>
    </w:rPr>
  </w:style>
  <w:style w:type="character" w:customStyle="1" w:styleId="Heading2Char">
    <w:name w:val="Heading 2 Char"/>
    <w:link w:val="Heading2"/>
    <w:rsid w:val="009F07B8"/>
    <w:rPr>
      <w:rFonts w:ascii="Times New Roman" w:eastAsia="Times New Roman" w:hAnsi="Times New Roman" w:cs="Times New Roman"/>
      <w:b/>
      <w:sz w:val="28"/>
      <w:szCs w:val="40"/>
      <w:lang w:eastAsia="en-US"/>
    </w:rPr>
  </w:style>
  <w:style w:type="character" w:customStyle="1" w:styleId="Heading3Char">
    <w:name w:val="Heading 3 Char"/>
    <w:link w:val="Heading3"/>
    <w:rsid w:val="009F07B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F07B8"/>
    <w:rPr>
      <w:rFonts w:ascii="Times New Roman" w:eastAsia="Times New Roman" w:hAnsi="Times New Roman" w:cs="Times New Roman"/>
      <w:b/>
      <w:szCs w:val="20"/>
      <w:lang w:eastAsia="en-US"/>
    </w:rPr>
  </w:style>
  <w:style w:type="character" w:customStyle="1" w:styleId="Heading5Char">
    <w:name w:val="Heading 5 Char"/>
    <w:link w:val="Heading5"/>
    <w:rsid w:val="009F07B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F07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7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07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07B8"/>
    <w:rPr>
      <w:rFonts w:ascii="Courier New" w:eastAsia="Times New Roman" w:hAnsi="Courier New" w:cs="Times New Roman"/>
      <w:i/>
      <w:szCs w:val="20"/>
      <w:lang w:val="en-US" w:eastAsia="en-US"/>
    </w:rPr>
  </w:style>
  <w:style w:type="paragraph" w:customStyle="1" w:styleId="HeadingBase">
    <w:name w:val="Heading Base"/>
    <w:rsid w:val="009F07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7B8"/>
    <w:pPr>
      <w:tabs>
        <w:tab w:val="right" w:leader="dot" w:pos="9072"/>
      </w:tabs>
      <w:ind w:left="567"/>
    </w:pPr>
    <w:rPr>
      <w:szCs w:val="22"/>
    </w:rPr>
  </w:style>
  <w:style w:type="paragraph" w:customStyle="1" w:styleId="TOCBase">
    <w:name w:val="TOC Base"/>
    <w:rsid w:val="009F07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7B8"/>
    <w:pPr>
      <w:tabs>
        <w:tab w:val="right" w:leader="dot" w:pos="9072"/>
      </w:tabs>
      <w:spacing w:before="40" w:after="40"/>
      <w:ind w:left="284"/>
    </w:pPr>
    <w:rPr>
      <w:rFonts w:ascii="Times New Roman" w:hAnsi="Times New Roman"/>
    </w:rPr>
  </w:style>
  <w:style w:type="paragraph" w:styleId="TOC1">
    <w:name w:val="toc 1"/>
    <w:basedOn w:val="TOCBase"/>
    <w:next w:val="Normal"/>
    <w:rsid w:val="009F07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07B8"/>
    <w:pPr>
      <w:spacing w:before="5040"/>
      <w:jc w:val="center"/>
    </w:pPr>
    <w:rPr>
      <w:sz w:val="48"/>
      <w:szCs w:val="72"/>
      <w:lang w:val="en-US"/>
    </w:rPr>
  </w:style>
  <w:style w:type="character" w:customStyle="1" w:styleId="TitleChar">
    <w:name w:val="Title Char"/>
    <w:link w:val="Title"/>
    <w:rsid w:val="009F07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7B8"/>
    <w:pPr>
      <w:tabs>
        <w:tab w:val="left" w:pos="3600"/>
        <w:tab w:val="left" w:pos="3958"/>
      </w:tabs>
    </w:pPr>
  </w:style>
  <w:style w:type="paragraph" w:customStyle="1" w:styleId="Note">
    <w:name w:val="Note"/>
    <w:basedOn w:val="BodyText"/>
    <w:rsid w:val="009F07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7B8"/>
    <w:pPr>
      <w:framePr w:wrap="auto" w:hAnchor="text" w:y="6049"/>
    </w:pPr>
    <w:rPr>
      <w:color w:val="000000"/>
      <w:sz w:val="40"/>
    </w:rPr>
  </w:style>
  <w:style w:type="paragraph" w:customStyle="1" w:styleId="TOCTitle">
    <w:name w:val="TOCTitle"/>
    <w:basedOn w:val="Heading1"/>
    <w:rsid w:val="009F07B8"/>
    <w:pPr>
      <w:spacing w:after="240"/>
      <w:jc w:val="center"/>
      <w:outlineLvl w:val="9"/>
    </w:pPr>
    <w:rPr>
      <w:caps/>
    </w:rPr>
  </w:style>
  <w:style w:type="paragraph" w:customStyle="1" w:styleId="Version">
    <w:name w:val="Version"/>
    <w:rsid w:val="009F07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07B8"/>
    <w:pPr>
      <w:keepNext w:val="0"/>
      <w:tabs>
        <w:tab w:val="right" w:pos="4176"/>
      </w:tabs>
      <w:ind w:left="198" w:hanging="198"/>
    </w:pPr>
    <w:rPr>
      <w:rFonts w:ascii="Garamond" w:hAnsi="Garamond"/>
    </w:rPr>
  </w:style>
  <w:style w:type="paragraph" w:styleId="IndexHeading">
    <w:name w:val="index heading"/>
    <w:basedOn w:val="Normal"/>
    <w:next w:val="Index1"/>
    <w:semiHidden/>
    <w:rsid w:val="009F07B8"/>
    <w:pPr>
      <w:spacing w:before="120" w:after="120"/>
    </w:pPr>
    <w:rPr>
      <w:rFonts w:ascii="Arial" w:hAnsi="Arial"/>
      <w:b/>
      <w:color w:val="918585"/>
      <w:sz w:val="24"/>
    </w:rPr>
  </w:style>
  <w:style w:type="paragraph" w:styleId="Header">
    <w:name w:val="header"/>
    <w:basedOn w:val="Normal"/>
    <w:link w:val="HeaderChar"/>
    <w:rsid w:val="009F07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F07B8"/>
    <w:rPr>
      <w:rFonts w:ascii="Times New Roman" w:eastAsia="Times New Roman" w:hAnsi="Times New Roman" w:cs="Times New Roman"/>
      <w:sz w:val="16"/>
      <w:szCs w:val="20"/>
      <w:lang w:val="en-GB" w:eastAsia="en-US"/>
    </w:rPr>
  </w:style>
  <w:style w:type="paragraph" w:customStyle="1" w:styleId="Chapter">
    <w:name w:val="Chapter"/>
    <w:basedOn w:val="Normal"/>
    <w:rsid w:val="009F07B8"/>
    <w:pPr>
      <w:spacing w:before="240"/>
    </w:pPr>
    <w:rPr>
      <w:rFonts w:ascii="Times New Roman" w:hAnsi="Times New Roman"/>
      <w:smallCaps/>
      <w:spacing w:val="80"/>
      <w:sz w:val="28"/>
    </w:rPr>
  </w:style>
  <w:style w:type="paragraph" w:customStyle="1" w:styleId="InChapter">
    <w:name w:val="InChapter"/>
    <w:basedOn w:val="Heading3"/>
    <w:rsid w:val="009F07B8"/>
    <w:pPr>
      <w:spacing w:after="240"/>
      <w:outlineLvl w:val="9"/>
    </w:pPr>
    <w:rPr>
      <w:noProof/>
    </w:rPr>
  </w:style>
  <w:style w:type="paragraph" w:styleId="Index2">
    <w:name w:val="index 2"/>
    <w:basedOn w:val="Normal"/>
    <w:next w:val="Normal"/>
    <w:semiHidden/>
    <w:rsid w:val="009F07B8"/>
    <w:pPr>
      <w:tabs>
        <w:tab w:val="right" w:pos="4176"/>
      </w:tabs>
      <w:ind w:left="568" w:hanging="284"/>
    </w:pPr>
    <w:rPr>
      <w:rFonts w:ascii="Garamond" w:hAnsi="Garamond"/>
    </w:rPr>
  </w:style>
  <w:style w:type="paragraph" w:customStyle="1" w:styleId="Byline">
    <w:name w:val="Byline"/>
    <w:rsid w:val="009F07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7B8"/>
    <w:pPr>
      <w:tabs>
        <w:tab w:val="clear" w:pos="3600"/>
        <w:tab w:val="clear" w:pos="3958"/>
      </w:tabs>
      <w:jc w:val="right"/>
    </w:pPr>
  </w:style>
  <w:style w:type="character" w:styleId="Emphasis">
    <w:name w:val="Emphasis"/>
    <w:qFormat/>
    <w:rsid w:val="009F07B8"/>
    <w:rPr>
      <w:i/>
    </w:rPr>
  </w:style>
  <w:style w:type="paragraph" w:styleId="Caption">
    <w:name w:val="caption"/>
    <w:basedOn w:val="BodyText"/>
    <w:next w:val="Normal"/>
    <w:qFormat/>
    <w:rsid w:val="009F07B8"/>
    <w:pPr>
      <w:framePr w:w="2268" w:hSpace="181" w:vSpace="181" w:wrap="around" w:vAnchor="text" w:hAnchor="page" w:x="1135" w:y="285" w:anchorLock="1"/>
    </w:pPr>
    <w:rPr>
      <w:i/>
    </w:rPr>
  </w:style>
  <w:style w:type="paragraph" w:customStyle="1" w:styleId="MiniTOCTitle">
    <w:name w:val="MiniTOCTitle"/>
    <w:basedOn w:val="Heading4"/>
    <w:rsid w:val="009F07B8"/>
    <w:pPr>
      <w:spacing w:before="240"/>
      <w:outlineLvl w:val="9"/>
    </w:pPr>
    <w:rPr>
      <w:noProof/>
      <w:sz w:val="24"/>
    </w:rPr>
  </w:style>
  <w:style w:type="paragraph" w:customStyle="1" w:styleId="MiniTOCItem">
    <w:name w:val="MiniTOCItem"/>
    <w:basedOn w:val="ListBullet"/>
    <w:rsid w:val="009F07B8"/>
    <w:pPr>
      <w:numPr>
        <w:numId w:val="0"/>
      </w:numPr>
      <w:tabs>
        <w:tab w:val="right" w:leader="dot" w:pos="6521"/>
      </w:tabs>
      <w:spacing w:before="0" w:after="0"/>
    </w:pPr>
  </w:style>
  <w:style w:type="paragraph" w:customStyle="1" w:styleId="TOFTitle">
    <w:name w:val="TOFTitle"/>
    <w:basedOn w:val="TOCTitle"/>
    <w:rsid w:val="009F07B8"/>
  </w:style>
  <w:style w:type="paragraph" w:styleId="TableofFigures">
    <w:name w:val="table of figures"/>
    <w:basedOn w:val="Normal"/>
    <w:next w:val="Normal"/>
    <w:semiHidden/>
    <w:rsid w:val="009F07B8"/>
    <w:pPr>
      <w:tabs>
        <w:tab w:val="right" w:leader="dot" w:pos="9072"/>
      </w:tabs>
      <w:ind w:left="970" w:hanging="403"/>
    </w:pPr>
    <w:rPr>
      <w:rFonts w:ascii="Times New Roman" w:hAnsi="Times New Roman"/>
      <w:b/>
    </w:rPr>
  </w:style>
  <w:style w:type="paragraph" w:styleId="ListNumber">
    <w:name w:val="List Number"/>
    <w:basedOn w:val="List"/>
    <w:rsid w:val="009F07B8"/>
    <w:pPr>
      <w:numPr>
        <w:numId w:val="12"/>
      </w:numPr>
    </w:pPr>
  </w:style>
  <w:style w:type="character" w:customStyle="1" w:styleId="WingdingSymbols">
    <w:name w:val="Wingding Symbols"/>
    <w:rsid w:val="009F07B8"/>
    <w:rPr>
      <w:rFonts w:ascii="Wingdings" w:hAnsi="Wingdings"/>
    </w:rPr>
  </w:style>
  <w:style w:type="paragraph" w:customStyle="1" w:styleId="TableHeading">
    <w:name w:val="Table Heading"/>
    <w:basedOn w:val="HeadingBase"/>
    <w:rsid w:val="009F07B8"/>
    <w:pPr>
      <w:keepLines/>
      <w:pBdr>
        <w:bottom w:val="single" w:sz="6" w:space="1" w:color="918585"/>
      </w:pBdr>
      <w:spacing w:before="240"/>
    </w:pPr>
  </w:style>
  <w:style w:type="character" w:customStyle="1" w:styleId="HotSpot">
    <w:name w:val="HotSpot"/>
    <w:rsid w:val="009F07B8"/>
    <w:rPr>
      <w:color w:val="0033CC"/>
      <w:u w:val="none"/>
    </w:rPr>
  </w:style>
  <w:style w:type="paragraph" w:customStyle="1" w:styleId="BodyTextRight">
    <w:name w:val="Body Text Right"/>
    <w:basedOn w:val="BodyText"/>
    <w:rsid w:val="009F07B8"/>
    <w:pPr>
      <w:spacing w:before="0" w:after="0"/>
      <w:jc w:val="right"/>
    </w:pPr>
  </w:style>
  <w:style w:type="paragraph" w:styleId="Index3">
    <w:name w:val="index 3"/>
    <w:basedOn w:val="ListNumber2"/>
    <w:next w:val="Normal"/>
    <w:semiHidden/>
    <w:rsid w:val="009F07B8"/>
    <w:pPr>
      <w:numPr>
        <w:numId w:val="0"/>
      </w:numPr>
      <w:tabs>
        <w:tab w:val="right" w:leader="dot" w:pos="4176"/>
      </w:tabs>
    </w:pPr>
  </w:style>
  <w:style w:type="paragraph" w:styleId="ListNumber2">
    <w:name w:val="List Number 2"/>
    <w:basedOn w:val="List2"/>
    <w:rsid w:val="009F07B8"/>
    <w:pPr>
      <w:numPr>
        <w:numId w:val="11"/>
      </w:numPr>
      <w:tabs>
        <w:tab w:val="clear" w:pos="1060"/>
      </w:tabs>
    </w:pPr>
  </w:style>
  <w:style w:type="paragraph" w:customStyle="1" w:styleId="MarginNote">
    <w:name w:val="Margin Note"/>
    <w:basedOn w:val="BodyText"/>
    <w:rsid w:val="009F07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7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F07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07B8"/>
    <w:rPr>
      <w:sz w:val="32"/>
    </w:rPr>
  </w:style>
  <w:style w:type="paragraph" w:customStyle="1" w:styleId="HeadingProcedure">
    <w:name w:val="Heading Procedure"/>
    <w:basedOn w:val="HeadingBase"/>
    <w:next w:val="Normal"/>
    <w:rsid w:val="009F07B8"/>
    <w:pPr>
      <w:tabs>
        <w:tab w:val="left" w:pos="0"/>
      </w:tabs>
      <w:spacing w:before="120" w:after="60"/>
    </w:pPr>
    <w:rPr>
      <w:i/>
      <w:color w:val="918585"/>
      <w:sz w:val="22"/>
    </w:rPr>
  </w:style>
  <w:style w:type="paragraph" w:customStyle="1" w:styleId="TableBodyText">
    <w:name w:val="Table Body Text"/>
    <w:basedOn w:val="BodyText"/>
    <w:rsid w:val="009F07B8"/>
    <w:pPr>
      <w:spacing w:before="60" w:after="60"/>
    </w:pPr>
  </w:style>
  <w:style w:type="paragraph" w:styleId="ListContinue">
    <w:name w:val="List Continue"/>
    <w:basedOn w:val="List"/>
    <w:rsid w:val="009F07B8"/>
    <w:pPr>
      <w:ind w:firstLine="0"/>
    </w:pPr>
  </w:style>
  <w:style w:type="paragraph" w:customStyle="1" w:styleId="ListNote">
    <w:name w:val="List Note"/>
    <w:basedOn w:val="List"/>
    <w:rsid w:val="009F07B8"/>
    <w:pPr>
      <w:pBdr>
        <w:top w:val="single" w:sz="6" w:space="2" w:color="918585"/>
        <w:bottom w:val="single" w:sz="6" w:space="2" w:color="918585"/>
      </w:pBdr>
      <w:tabs>
        <w:tab w:val="left" w:pos="1021"/>
      </w:tabs>
      <w:ind w:firstLine="0"/>
    </w:pPr>
  </w:style>
  <w:style w:type="paragraph" w:customStyle="1" w:styleId="Warning">
    <w:name w:val="Warning"/>
    <w:basedOn w:val="BodyText"/>
    <w:rsid w:val="009F07B8"/>
    <w:pPr>
      <w:shd w:val="clear" w:color="auto" w:fill="D9D9D9"/>
      <w:tabs>
        <w:tab w:val="left" w:pos="992"/>
      </w:tabs>
      <w:ind w:left="119" w:right="119"/>
    </w:pPr>
    <w:rPr>
      <w:sz w:val="20"/>
    </w:rPr>
  </w:style>
  <w:style w:type="paragraph" w:customStyle="1" w:styleId="MarginIcons">
    <w:name w:val="Margin Icons"/>
    <w:basedOn w:val="BodyText"/>
    <w:rsid w:val="009F07B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F07B8"/>
    <w:rPr>
      <w:rFonts w:ascii="Courier New" w:hAnsi="Courier New"/>
    </w:rPr>
  </w:style>
  <w:style w:type="paragraph" w:customStyle="1" w:styleId="NoteBullet">
    <w:name w:val="Note Bullet"/>
    <w:basedOn w:val="Note"/>
    <w:rsid w:val="009F07B8"/>
    <w:pPr>
      <w:tabs>
        <w:tab w:val="clear" w:pos="680"/>
      </w:tabs>
      <w:spacing w:before="60" w:after="60"/>
    </w:pPr>
  </w:style>
  <w:style w:type="paragraph" w:customStyle="1" w:styleId="SubHeading2">
    <w:name w:val="SubHeading2"/>
    <w:basedOn w:val="HeadingBase"/>
    <w:rsid w:val="009F07B8"/>
    <w:pPr>
      <w:spacing w:before="240" w:after="60"/>
    </w:pPr>
    <w:rPr>
      <w:sz w:val="20"/>
    </w:rPr>
  </w:style>
  <w:style w:type="paragraph" w:customStyle="1" w:styleId="SubHeading1">
    <w:name w:val="SubHeading1"/>
    <w:basedOn w:val="HeadingBase"/>
    <w:rsid w:val="009F07B8"/>
    <w:pPr>
      <w:spacing w:before="240" w:after="60"/>
    </w:pPr>
    <w:rPr>
      <w:color w:val="918585"/>
      <w:sz w:val="22"/>
    </w:rPr>
  </w:style>
  <w:style w:type="paragraph" w:customStyle="1" w:styleId="SideHeading">
    <w:name w:val="Side Heading"/>
    <w:basedOn w:val="HeadingBase"/>
    <w:rsid w:val="009F07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7B8"/>
    <w:pPr>
      <w:numPr>
        <w:numId w:val="13"/>
      </w:numPr>
    </w:pPr>
  </w:style>
  <w:style w:type="paragraph" w:styleId="PlainText">
    <w:name w:val="Plain Text"/>
    <w:basedOn w:val="Normal"/>
    <w:link w:val="PlainTextChar"/>
    <w:rsid w:val="009F07B8"/>
    <w:rPr>
      <w:sz w:val="20"/>
    </w:rPr>
  </w:style>
  <w:style w:type="character" w:customStyle="1" w:styleId="PlainTextChar">
    <w:name w:val="Plain Text Char"/>
    <w:basedOn w:val="DefaultParagraphFont"/>
    <w:link w:val="PlainText"/>
    <w:rsid w:val="009F07B8"/>
    <w:rPr>
      <w:rFonts w:ascii="Courier New" w:eastAsia="Times New Roman" w:hAnsi="Courier New" w:cs="Times New Roman"/>
      <w:sz w:val="20"/>
      <w:szCs w:val="20"/>
      <w:lang w:val="en-US" w:eastAsia="en-US"/>
    </w:rPr>
  </w:style>
  <w:style w:type="character" w:customStyle="1" w:styleId="MenuOption">
    <w:name w:val="Menu Option"/>
    <w:rsid w:val="009F07B8"/>
    <w:rPr>
      <w:b/>
      <w:smallCaps/>
    </w:rPr>
  </w:style>
  <w:style w:type="paragraph" w:customStyle="1" w:styleId="TableListNumber">
    <w:name w:val="Table List Number"/>
    <w:basedOn w:val="ListNumber"/>
    <w:rsid w:val="009F07B8"/>
    <w:pPr>
      <w:numPr>
        <w:numId w:val="0"/>
      </w:numPr>
    </w:pPr>
  </w:style>
  <w:style w:type="paragraph" w:styleId="TOC4">
    <w:name w:val="toc 4"/>
    <w:basedOn w:val="TOCBase"/>
    <w:next w:val="Normal"/>
    <w:semiHidden/>
    <w:rsid w:val="009F07B8"/>
    <w:pPr>
      <w:tabs>
        <w:tab w:val="right" w:leader="dot" w:pos="9071"/>
      </w:tabs>
      <w:ind w:left="1701"/>
    </w:pPr>
  </w:style>
  <w:style w:type="paragraph" w:customStyle="1" w:styleId="ListAlpha">
    <w:name w:val="List Alpha"/>
    <w:basedOn w:val="List"/>
    <w:rsid w:val="009F07B8"/>
    <w:pPr>
      <w:numPr>
        <w:numId w:val="10"/>
      </w:numPr>
    </w:pPr>
  </w:style>
  <w:style w:type="paragraph" w:customStyle="1" w:styleId="ListAlpha2">
    <w:name w:val="List Alpha 2"/>
    <w:basedOn w:val="List2"/>
    <w:rsid w:val="009F07B8"/>
    <w:pPr>
      <w:numPr>
        <w:numId w:val="9"/>
      </w:numPr>
    </w:pPr>
  </w:style>
  <w:style w:type="paragraph" w:styleId="List3">
    <w:name w:val="List 3"/>
    <w:basedOn w:val="BodyText"/>
    <w:rsid w:val="009F07B8"/>
    <w:pPr>
      <w:tabs>
        <w:tab w:val="left" w:pos="1021"/>
      </w:tabs>
      <w:spacing w:before="60" w:after="60"/>
      <w:ind w:left="1020" w:hanging="340"/>
    </w:pPr>
  </w:style>
  <w:style w:type="paragraph" w:styleId="List4">
    <w:name w:val="List 4"/>
    <w:basedOn w:val="BodyText"/>
    <w:rsid w:val="009F07B8"/>
    <w:pPr>
      <w:tabs>
        <w:tab w:val="left" w:pos="1361"/>
      </w:tabs>
      <w:spacing w:before="60" w:after="60"/>
      <w:ind w:left="1361" w:hanging="340"/>
    </w:pPr>
  </w:style>
  <w:style w:type="paragraph" w:styleId="List5">
    <w:name w:val="List 5"/>
    <w:basedOn w:val="BodyText"/>
    <w:rsid w:val="009F07B8"/>
    <w:pPr>
      <w:tabs>
        <w:tab w:val="left" w:pos="1701"/>
      </w:tabs>
      <w:spacing w:before="60" w:after="60"/>
      <w:ind w:left="1701" w:hanging="340"/>
    </w:pPr>
  </w:style>
  <w:style w:type="paragraph" w:styleId="ListBullet4">
    <w:name w:val="List Bullet 4"/>
    <w:basedOn w:val="List4"/>
    <w:rsid w:val="009F07B8"/>
    <w:pPr>
      <w:numPr>
        <w:numId w:val="4"/>
      </w:numPr>
    </w:pPr>
  </w:style>
  <w:style w:type="paragraph" w:styleId="ListBullet5">
    <w:name w:val="List Bullet 5"/>
    <w:basedOn w:val="List5"/>
    <w:rsid w:val="009F07B8"/>
    <w:pPr>
      <w:numPr>
        <w:numId w:val="5"/>
      </w:numPr>
    </w:pPr>
  </w:style>
  <w:style w:type="paragraph" w:styleId="ListContinue2">
    <w:name w:val="List Continue 2"/>
    <w:basedOn w:val="List2"/>
    <w:rsid w:val="009F07B8"/>
    <w:pPr>
      <w:ind w:firstLine="0"/>
    </w:pPr>
  </w:style>
  <w:style w:type="paragraph" w:styleId="ListContinue3">
    <w:name w:val="List Continue 3"/>
    <w:basedOn w:val="List3"/>
    <w:rsid w:val="009F07B8"/>
    <w:pPr>
      <w:ind w:left="1021" w:firstLine="0"/>
    </w:pPr>
  </w:style>
  <w:style w:type="paragraph" w:styleId="ListContinue4">
    <w:name w:val="List Continue 4"/>
    <w:basedOn w:val="List4"/>
    <w:rsid w:val="009F07B8"/>
    <w:pPr>
      <w:ind w:firstLine="0"/>
    </w:pPr>
  </w:style>
  <w:style w:type="paragraph" w:styleId="ListContinue5">
    <w:name w:val="List Continue 5"/>
    <w:basedOn w:val="List5"/>
    <w:rsid w:val="009F07B8"/>
    <w:pPr>
      <w:ind w:firstLine="0"/>
    </w:pPr>
  </w:style>
  <w:style w:type="paragraph" w:styleId="ListNumber3">
    <w:name w:val="List Number 3"/>
    <w:basedOn w:val="List3"/>
    <w:rsid w:val="009F07B8"/>
    <w:pPr>
      <w:numPr>
        <w:numId w:val="6"/>
      </w:numPr>
    </w:pPr>
  </w:style>
  <w:style w:type="paragraph" w:styleId="ListNumber4">
    <w:name w:val="List Number 4"/>
    <w:basedOn w:val="List4"/>
    <w:rsid w:val="009F07B8"/>
    <w:pPr>
      <w:numPr>
        <w:numId w:val="7"/>
      </w:numPr>
    </w:pPr>
  </w:style>
  <w:style w:type="paragraph" w:styleId="ListNumber5">
    <w:name w:val="List Number 5"/>
    <w:basedOn w:val="List5"/>
    <w:rsid w:val="009F07B8"/>
    <w:pPr>
      <w:numPr>
        <w:numId w:val="8"/>
      </w:numPr>
    </w:pPr>
  </w:style>
  <w:style w:type="paragraph" w:styleId="BlockText">
    <w:name w:val="Block Text"/>
    <w:basedOn w:val="Normal"/>
    <w:rsid w:val="009F07B8"/>
    <w:pPr>
      <w:spacing w:after="120"/>
      <w:ind w:left="1440" w:right="1440"/>
    </w:pPr>
  </w:style>
  <w:style w:type="character" w:customStyle="1" w:styleId="Subscript">
    <w:name w:val="Subscript"/>
    <w:rsid w:val="009F07B8"/>
    <w:rPr>
      <w:sz w:val="16"/>
      <w:vertAlign w:val="subscript"/>
    </w:rPr>
  </w:style>
  <w:style w:type="character" w:customStyle="1" w:styleId="Superscript">
    <w:name w:val="Superscript"/>
    <w:rsid w:val="009F07B8"/>
    <w:rPr>
      <w:sz w:val="16"/>
      <w:vertAlign w:val="superscript"/>
    </w:rPr>
  </w:style>
  <w:style w:type="character" w:customStyle="1" w:styleId="Symbols">
    <w:name w:val="Symbols"/>
    <w:rsid w:val="009F07B8"/>
    <w:rPr>
      <w:rFonts w:ascii="Symbol" w:hAnsi="Symbol"/>
    </w:rPr>
  </w:style>
  <w:style w:type="character" w:customStyle="1" w:styleId="MenuOptions">
    <w:name w:val="Menu Options"/>
    <w:rsid w:val="009F07B8"/>
    <w:rPr>
      <w:rFonts w:ascii="Arial Narrow" w:hAnsi="Arial Narrow"/>
      <w:smallCaps/>
    </w:rPr>
  </w:style>
  <w:style w:type="character" w:customStyle="1" w:styleId="Buttons">
    <w:name w:val="Buttons"/>
    <w:rsid w:val="009F07B8"/>
    <w:rPr>
      <w:b/>
    </w:rPr>
  </w:style>
  <w:style w:type="character" w:customStyle="1" w:styleId="Underlined">
    <w:name w:val="Underlined"/>
    <w:rsid w:val="009F07B8"/>
    <w:rPr>
      <w:u w:val="single"/>
    </w:rPr>
  </w:style>
  <w:style w:type="paragraph" w:customStyle="1" w:styleId="TableBodyTextRight">
    <w:name w:val="Table Body Text Right"/>
    <w:basedOn w:val="TableBodyText"/>
    <w:rsid w:val="009F07B8"/>
    <w:pPr>
      <w:widowControl w:val="0"/>
      <w:autoSpaceDE w:val="0"/>
      <w:autoSpaceDN w:val="0"/>
      <w:adjustRightInd w:val="0"/>
      <w:jc w:val="right"/>
    </w:pPr>
    <w:rPr>
      <w:rFonts w:cs="Arial"/>
      <w:szCs w:val="18"/>
    </w:rPr>
  </w:style>
  <w:style w:type="paragraph" w:customStyle="1" w:styleId="CopyrightText">
    <w:name w:val="Copyright Text"/>
    <w:basedOn w:val="BodyText"/>
    <w:rsid w:val="009F07B8"/>
    <w:rPr>
      <w:sz w:val="18"/>
    </w:rPr>
  </w:style>
  <w:style w:type="paragraph" w:customStyle="1" w:styleId="BodySmallRight">
    <w:name w:val="Body Small Right"/>
    <w:basedOn w:val="BodyTextRight"/>
    <w:rsid w:val="009F07B8"/>
    <w:rPr>
      <w:sz w:val="18"/>
      <w:szCs w:val="18"/>
    </w:rPr>
  </w:style>
  <w:style w:type="paragraph" w:customStyle="1" w:styleId="MarginEdition">
    <w:name w:val="Margin Edition"/>
    <w:basedOn w:val="MarginNote"/>
    <w:rsid w:val="009F07B8"/>
    <w:pPr>
      <w:spacing w:before="0" w:after="0"/>
    </w:pPr>
    <w:rPr>
      <w:rFonts w:ascii="Times New Roman" w:hAnsi="Times New Roman"/>
      <w:color w:val="999999"/>
    </w:rPr>
  </w:style>
  <w:style w:type="paragraph" w:customStyle="1" w:styleId="Spacer">
    <w:name w:val="Spacer"/>
    <w:basedOn w:val="Normal"/>
    <w:rsid w:val="009F07B8"/>
    <w:rPr>
      <w:sz w:val="2"/>
      <w:szCs w:val="2"/>
    </w:rPr>
  </w:style>
  <w:style w:type="character" w:customStyle="1" w:styleId="Small">
    <w:name w:val="Small"/>
    <w:rsid w:val="009F07B8"/>
    <w:rPr>
      <w:sz w:val="16"/>
    </w:rPr>
  </w:style>
  <w:style w:type="paragraph" w:customStyle="1" w:styleId="WideTable">
    <w:name w:val="Wide Table"/>
    <w:basedOn w:val="Normal"/>
    <w:rsid w:val="009F07B8"/>
    <w:pPr>
      <w:ind w:left="-1418"/>
    </w:pPr>
    <w:rPr>
      <w:sz w:val="2"/>
      <w:szCs w:val="2"/>
    </w:rPr>
  </w:style>
  <w:style w:type="character" w:styleId="PageNumber">
    <w:name w:val="page number"/>
    <w:rsid w:val="009F07B8"/>
  </w:style>
  <w:style w:type="paragraph" w:styleId="Quote">
    <w:name w:val="Quote"/>
    <w:basedOn w:val="Heading1"/>
    <w:link w:val="QuoteChar"/>
    <w:qFormat/>
    <w:rsid w:val="009F07B8"/>
    <w:rPr>
      <w:b w:val="0"/>
      <w:sz w:val="72"/>
      <w:szCs w:val="72"/>
      <w:lang w:val="en-NZ"/>
    </w:rPr>
  </w:style>
  <w:style w:type="character" w:customStyle="1" w:styleId="QuoteChar">
    <w:name w:val="Quote Char"/>
    <w:link w:val="Quote"/>
    <w:rsid w:val="009F07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7B8"/>
    <w:pPr>
      <w:pageBreakBefore/>
    </w:pPr>
  </w:style>
  <w:style w:type="paragraph" w:customStyle="1" w:styleId="Border">
    <w:name w:val="Border"/>
    <w:basedOn w:val="Normal"/>
    <w:qFormat/>
    <w:rsid w:val="009F07B8"/>
    <w:pPr>
      <w:pBdr>
        <w:top w:val="single" w:sz="18" w:space="1" w:color="auto"/>
      </w:pBdr>
    </w:pPr>
    <w:rPr>
      <w:rFonts w:ascii="Times New Roman" w:hAnsi="Times New Roman"/>
      <w:color w:val="FFFFFF"/>
      <w:sz w:val="2"/>
    </w:rPr>
  </w:style>
  <w:style w:type="character" w:styleId="IntenseEmphasis">
    <w:name w:val="Intense Emphasis"/>
    <w:uiPriority w:val="21"/>
    <w:qFormat/>
    <w:rsid w:val="009F07B8"/>
    <w:rPr>
      <w:b/>
      <w:bCs/>
      <w:i/>
      <w:iCs/>
      <w:color w:val="auto"/>
    </w:rPr>
  </w:style>
  <w:style w:type="paragraph" w:styleId="IntenseQuote">
    <w:name w:val="Intense Quote"/>
    <w:basedOn w:val="Normal"/>
    <w:next w:val="Normal"/>
    <w:link w:val="IntenseQuoteChar"/>
    <w:uiPriority w:val="30"/>
    <w:qFormat/>
    <w:rsid w:val="009F07B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F07B8"/>
    <w:rPr>
      <w:rFonts w:ascii="Courier New" w:eastAsia="Times New Roman" w:hAnsi="Courier New" w:cs="Times New Roman"/>
      <w:b/>
      <w:bCs/>
      <w:i/>
      <w:iCs/>
      <w:szCs w:val="20"/>
      <w:lang w:val="en-US" w:eastAsia="en-US"/>
    </w:rPr>
  </w:style>
  <w:style w:type="character" w:styleId="SubtleReference">
    <w:name w:val="Subtle Reference"/>
    <w:uiPriority w:val="31"/>
    <w:qFormat/>
    <w:rsid w:val="009F07B8"/>
    <w:rPr>
      <w:smallCaps/>
      <w:color w:val="auto"/>
      <w:u w:val="single"/>
    </w:rPr>
  </w:style>
  <w:style w:type="character" w:styleId="IntenseReference">
    <w:name w:val="Intense Reference"/>
    <w:uiPriority w:val="32"/>
    <w:qFormat/>
    <w:rsid w:val="009F07B8"/>
    <w:rPr>
      <w:b/>
      <w:bCs/>
      <w:smallCaps/>
      <w:color w:val="auto"/>
      <w:spacing w:val="5"/>
      <w:u w:val="single"/>
    </w:rPr>
  </w:style>
  <w:style w:type="paragraph" w:customStyle="1" w:styleId="2ColumnHeading">
    <w:name w:val="2Column Heading"/>
    <w:basedOn w:val="BodyText"/>
    <w:qFormat/>
    <w:rsid w:val="009F07B8"/>
    <w:pPr>
      <w:spacing w:after="60"/>
      <w:ind w:left="-2268"/>
    </w:pPr>
    <w:rPr>
      <w:b/>
    </w:rPr>
  </w:style>
  <w:style w:type="paragraph" w:customStyle="1" w:styleId="Heading1TOC">
    <w:name w:val="Heading1 TOC"/>
    <w:basedOn w:val="Normal"/>
    <w:qFormat/>
    <w:rsid w:val="009F07B8"/>
    <w:pPr>
      <w:spacing w:before="240" w:after="120"/>
    </w:pPr>
    <w:rPr>
      <w:rFonts w:ascii="Times New Roman" w:hAnsi="Times New Roman"/>
      <w:b/>
      <w:sz w:val="32"/>
    </w:rPr>
  </w:style>
  <w:style w:type="paragraph" w:customStyle="1" w:styleId="Heading2TOC">
    <w:name w:val="Heading2 TOC"/>
    <w:basedOn w:val="Normal"/>
    <w:qFormat/>
    <w:rsid w:val="009F07B8"/>
    <w:pPr>
      <w:spacing w:before="240" w:after="60"/>
    </w:pPr>
    <w:rPr>
      <w:rFonts w:ascii="Times New Roman" w:hAnsi="Times New Roman"/>
      <w:b/>
      <w:sz w:val="28"/>
    </w:rPr>
  </w:style>
  <w:style w:type="character" w:customStyle="1" w:styleId="Underline">
    <w:name w:val="Underline"/>
    <w:qFormat/>
    <w:rsid w:val="009F07B8"/>
    <w:rPr>
      <w:u w:val="single"/>
    </w:rPr>
  </w:style>
  <w:style w:type="paragraph" w:styleId="BalloonText">
    <w:name w:val="Balloon Text"/>
    <w:basedOn w:val="Normal"/>
    <w:link w:val="BalloonTextChar"/>
    <w:rsid w:val="009F07B8"/>
    <w:rPr>
      <w:rFonts w:ascii="Tahoma" w:hAnsi="Tahoma" w:cs="Tahoma"/>
      <w:sz w:val="16"/>
      <w:szCs w:val="16"/>
    </w:rPr>
  </w:style>
  <w:style w:type="character" w:customStyle="1" w:styleId="BalloonTextChar">
    <w:name w:val="Balloon Text Char"/>
    <w:link w:val="BalloonText"/>
    <w:rsid w:val="009F07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07B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F07B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1478</Words>
  <Characters>9514</Characters>
  <Application>Microsoft Office Word</Application>
  <DocSecurity>0</DocSecurity>
  <Lines>360</Lines>
  <Paragraphs>180</Paragraphs>
  <ScaleCrop>false</ScaleCrop>
  <Company>Author-it Software Corporation Ltd.</Company>
  <LinksUpToDate>false</LinksUpToDate>
  <CharactersWithSpaces>10926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ACMACR407A Conduct community awareness programs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2012-05-26T12:30:00Z</dcterms:created>
  <dcterms:modified xsi:type="dcterms:W3CDTF">2012-05-26T12:30:00Z</dcterms:modified>
</cp:coreProperties>
</file>