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B70" w:rsidP="00691B70">
      <w:pPr>
        <w:pStyle w:val="Title"/>
      </w:pPr>
      <w:r>
        <w:fldChar w:fldCharType="begin"/>
      </w:r>
      <w:r>
        <w:instrText xml:space="preserve"> TITLE   \* MERGEFORMAT </w:instrText>
      </w:r>
      <w:r>
        <w:fldChar w:fldCharType="separate"/>
      </w:r>
      <w:r>
        <w:t>ACMACR406A Carry out pound procedures</w:t>
      </w:r>
      <w:r>
        <w:fldChar w:fldCharType="end"/>
      </w:r>
    </w:p>
    <w:p w:rsidR="00691B70" w:rsidP="00691B70">
      <w:pPr>
        <w:pStyle w:val="Version"/>
        <w:sectPr w:rsidSect="00B22A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22A2E" w:rsidP="00B22A2E">
      <w:pPr>
        <w:pStyle w:val="SuperHeading"/>
      </w:pPr>
      <w:r w:rsidRPr="00B22A2E">
        <w:t>ACMACR406A Carry out pound procedures</w:t>
      </w:r>
    </w:p>
    <w:p w:rsidR="00000000" w:rsidRPr="00B22A2E" w:rsidP="00B22A2E">
      <w:pPr>
        <w:pStyle w:val="SuperHeading"/>
      </w:pPr>
    </w:p>
    <w:p w:rsidR="00000000" w:rsidRPr="00B22A2E" w:rsidP="00B22A2E">
      <w:pPr>
        <w:pStyle w:val="Heading1"/>
      </w:pPr>
      <w:bookmarkStart w:id="1" w:name="O_57279"/>
      <w:bookmarkEnd w:id="1"/>
      <w:r w:rsidRPr="00B22A2E">
        <w:t>Modification History</w:t>
      </w:r>
    </w:p>
    <w:p w:rsidR="00000000" w:rsidRPr="00B22A2E" w:rsidP="00B22A2E">
      <w:pPr>
        <w:pStyle w:val="BodyText"/>
      </w:pPr>
      <w:r w:rsidRPr="00B22A2E">
        <w:t>Not applicable.</w:t>
      </w:r>
    </w:p>
    <w:p w:rsidR="00000000" w:rsidRPr="00B22A2E" w:rsidP="00B22A2E">
      <w:pPr>
        <w:pStyle w:val="AllowPageBreak"/>
      </w:pPr>
    </w:p>
    <w:p w:rsidR="00000000" w:rsidRPr="00B22A2E" w:rsidP="00B22A2E">
      <w:pPr>
        <w:pStyle w:val="Heading1"/>
      </w:pPr>
      <w:bookmarkStart w:id="2" w:name="O_57280"/>
      <w:bookmarkEnd w:id="2"/>
      <w:r w:rsidRPr="00B22A2E">
        <w:t>Unit Descriptor</w:t>
      </w:r>
    </w:p>
    <w:tbl>
      <w:tblPr>
        <w:tblW w:w="0" w:type="auto"/>
        <w:tblLayout w:type="fixed"/>
        <w:tblCellMar>
          <w:left w:w="62" w:type="dxa"/>
          <w:right w:w="62" w:type="dxa"/>
        </w:tblCellMar>
        <w:tblLook w:val="0000"/>
      </w:tblPr>
      <w:tblGrid>
        <w:gridCol w:w="2661"/>
        <w:gridCol w:w="5861"/>
      </w:tblGrid>
      <w:tr w:rsidTr="00691B70">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BodyText"/>
            </w:pPr>
            <w:r w:rsidRPr="00B22A2E">
              <w:t xml:space="preserve">This unit of competency covers the process of providing appropriate management of impounded and surrendered animals </w:t>
            </w:r>
            <w:r w:rsidRPr="00B22A2E">
              <w:t>including receiving animals, maintaining pound hygiene, providing the appropriate level of care for animals and discharging animals accordingly.</w:t>
            </w:r>
          </w:p>
          <w:p w:rsidR="00000000" w:rsidRPr="00B22A2E" w:rsidP="00B22A2E">
            <w:pPr>
              <w:pStyle w:val="BodyText"/>
            </w:pPr>
          </w:p>
          <w:p w:rsidR="00000000" w:rsidRPr="00B22A2E" w:rsidP="00B22A2E">
            <w:pPr>
              <w:pStyle w:val="BodyText"/>
            </w:pPr>
            <w:r w:rsidRPr="00B22A2E">
              <w:t>No licensing, legislative, regulatory or certification requirements apply to this unit at the time of publicat</w:t>
            </w:r>
            <w:r w:rsidRPr="00B22A2E">
              <w:t>ion.</w:t>
            </w:r>
          </w:p>
        </w:tc>
      </w:tr>
    </w:tbl>
    <w:p w:rsidR="00000000" w:rsidRPr="00B22A2E" w:rsidP="00B22A2E">
      <w:pPr>
        <w:pStyle w:val="BodyText"/>
      </w:pPr>
    </w:p>
    <w:p w:rsidR="00000000" w:rsidRPr="00B22A2E" w:rsidP="00B22A2E">
      <w:pPr>
        <w:pStyle w:val="AllowPageBreak"/>
      </w:pPr>
    </w:p>
    <w:p w:rsidR="00000000" w:rsidRPr="00B22A2E" w:rsidP="00B22A2E">
      <w:pPr>
        <w:pStyle w:val="Heading1"/>
      </w:pPr>
      <w:bookmarkStart w:id="3" w:name="O_57281"/>
      <w:bookmarkEnd w:id="3"/>
      <w:r w:rsidRPr="00B22A2E">
        <w:t>Application of the Unit</w:t>
      </w:r>
    </w:p>
    <w:tbl>
      <w:tblPr>
        <w:tblW w:w="0" w:type="auto"/>
        <w:tblLayout w:type="fixed"/>
        <w:tblCellMar>
          <w:left w:w="62" w:type="dxa"/>
          <w:right w:w="62" w:type="dxa"/>
        </w:tblCellMar>
        <w:tblLook w:val="0000"/>
      </w:tblPr>
      <w:tblGrid>
        <w:gridCol w:w="2752"/>
        <w:gridCol w:w="5770"/>
      </w:tblGrid>
      <w:tr w:rsidTr="00691B7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BodyText"/>
            </w:pPr>
            <w:r w:rsidRPr="00B22A2E">
              <w:t xml:space="preserve">This unit is applicable to those working in the animal control and regulation sectors where it may be required to gather information on the </w:t>
            </w:r>
            <w:r w:rsidRPr="00B22A2E">
              <w:t>animals received, process appropriate documentation and ensure the pound and its facilities are clean and hygiene is maintained. Knowledge of relevant legislation and organisational policies and procedures is also required.</w:t>
            </w:r>
          </w:p>
          <w:p w:rsidR="00000000" w:rsidRPr="00B22A2E" w:rsidP="00B22A2E">
            <w:pPr>
              <w:pStyle w:val="BodyText"/>
            </w:pPr>
          </w:p>
          <w:p w:rsidR="00000000" w:rsidRPr="00B22A2E" w:rsidP="00B22A2E">
            <w:pPr>
              <w:pStyle w:val="BodyText"/>
            </w:pPr>
            <w:r w:rsidRPr="00B22A2E">
              <w:t>In addition to legal and ethica</w:t>
            </w:r>
            <w:r w:rsidRPr="00B22A2E">
              <w:t>l responsibilities, all units of competency in the ACM10 Animal Care and Management Training Package have the requirement for animals to be handled gently and calmly. The individual is required to exhibit appropriate care for animals so that stress and dis</w:t>
            </w:r>
            <w:r w:rsidRPr="00B22A2E">
              <w:t>comfort is minimised.</w:t>
            </w:r>
          </w:p>
        </w:tc>
      </w:tr>
    </w:tbl>
    <w:p w:rsidR="00000000" w:rsidRPr="00B22A2E" w:rsidP="00B22A2E">
      <w:pPr>
        <w:pStyle w:val="BodyText"/>
      </w:pPr>
    </w:p>
    <w:p w:rsidR="00000000" w:rsidRPr="00B22A2E" w:rsidP="00B22A2E">
      <w:pPr>
        <w:pStyle w:val="AllowPageBreak"/>
      </w:pPr>
    </w:p>
    <w:p w:rsidR="00000000" w:rsidRPr="00B22A2E" w:rsidP="00B22A2E">
      <w:pPr>
        <w:pStyle w:val="Heading1"/>
      </w:pPr>
      <w:bookmarkStart w:id="4" w:name="O_57282"/>
      <w:bookmarkEnd w:id="4"/>
      <w:r w:rsidRPr="00B22A2E">
        <w:t>Licensing/Regulatory Information</w:t>
      </w:r>
    </w:p>
    <w:p w:rsidR="00000000" w:rsidRPr="00B22A2E" w:rsidP="00B22A2E">
      <w:pPr>
        <w:pStyle w:val="BodyText"/>
      </w:pPr>
      <w:r w:rsidRPr="00B22A2E">
        <w:t>Not applicable.</w:t>
      </w:r>
    </w:p>
    <w:p w:rsidR="00000000" w:rsidRPr="00B22A2E" w:rsidP="00B22A2E">
      <w:pPr>
        <w:pStyle w:val="AllowPageBreak"/>
      </w:pPr>
    </w:p>
    <w:p w:rsidR="00000000" w:rsidRPr="00B22A2E" w:rsidP="00B22A2E">
      <w:pPr>
        <w:pStyle w:val="Heading1"/>
      </w:pPr>
      <w:bookmarkStart w:id="5" w:name="O_57283"/>
      <w:bookmarkEnd w:id="5"/>
      <w:r w:rsidRPr="00B22A2E">
        <w:t>Pre-Requisites</w:t>
      </w:r>
    </w:p>
    <w:tbl>
      <w:tblPr>
        <w:tblW w:w="0" w:type="auto"/>
        <w:tblLayout w:type="fixed"/>
        <w:tblCellMar>
          <w:left w:w="62" w:type="dxa"/>
          <w:right w:w="62" w:type="dxa"/>
        </w:tblCellMar>
        <w:tblLook w:val="0000"/>
      </w:tblPr>
      <w:tblGrid>
        <w:gridCol w:w="2775"/>
        <w:gridCol w:w="1295"/>
        <w:gridCol w:w="4452"/>
      </w:tblGrid>
      <w:tr w:rsidTr="00691B7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p>
        </w:tc>
      </w:tr>
      <w:tr w:rsidTr="00691B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p>
        </w:tc>
      </w:tr>
      <w:tr w:rsidTr="00691B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BodyText"/>
            </w:pPr>
          </w:p>
        </w:tc>
      </w:tr>
    </w:tbl>
    <w:p w:rsidR="00000000" w:rsidRPr="00B22A2E" w:rsidP="00B22A2E">
      <w:pPr>
        <w:pStyle w:val="BodyText"/>
      </w:pPr>
    </w:p>
    <w:p w:rsidR="00000000" w:rsidRPr="00B22A2E" w:rsidP="00B22A2E">
      <w:pPr>
        <w:pStyle w:val="AllowPageBreak"/>
      </w:pPr>
    </w:p>
    <w:p w:rsidR="00000000" w:rsidRPr="00B22A2E" w:rsidP="00B22A2E">
      <w:pPr>
        <w:pStyle w:val="Heading1"/>
      </w:pPr>
      <w:bookmarkStart w:id="6" w:name="O_57284"/>
      <w:bookmarkEnd w:id="6"/>
      <w:r w:rsidRPr="00B22A2E">
        <w:t>Employability Skills Information</w:t>
      </w:r>
    </w:p>
    <w:tbl>
      <w:tblPr>
        <w:tblW w:w="0" w:type="auto"/>
        <w:tblLayout w:type="fixed"/>
        <w:tblCellMar>
          <w:left w:w="62" w:type="dxa"/>
          <w:right w:w="62" w:type="dxa"/>
        </w:tblCellMar>
        <w:tblLook w:val="0000"/>
      </w:tblPr>
      <w:tblGrid>
        <w:gridCol w:w="2802"/>
        <w:gridCol w:w="5720"/>
      </w:tblGrid>
      <w:tr w:rsidTr="00691B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BodyText"/>
            </w:pPr>
            <w:r w:rsidRPr="00B22A2E">
              <w:t>This unit contains employability skills.</w:t>
            </w:r>
          </w:p>
        </w:tc>
      </w:tr>
    </w:tbl>
    <w:p w:rsidR="00000000" w:rsidRPr="00B22A2E" w:rsidP="00B22A2E">
      <w:pPr>
        <w:pStyle w:val="BodyText"/>
      </w:pPr>
    </w:p>
    <w:p w:rsidR="00000000" w:rsidRPr="00B22A2E" w:rsidP="00B22A2E">
      <w:pPr>
        <w:pStyle w:val="AllowPageBreak"/>
      </w:pPr>
    </w:p>
    <w:p w:rsidR="00000000" w:rsidRPr="00B22A2E" w:rsidP="00B22A2E">
      <w:pPr>
        <w:pStyle w:val="Heading1"/>
      </w:pPr>
      <w:bookmarkStart w:id="7" w:name="O_57285"/>
      <w:bookmarkEnd w:id="7"/>
      <w:r w:rsidRPr="00B22A2E">
        <w:t>Elements and Performance Criteria Pre-Content</w:t>
      </w:r>
    </w:p>
    <w:tbl>
      <w:tblPr>
        <w:tblW w:w="0" w:type="auto"/>
        <w:tblLayout w:type="fixed"/>
        <w:tblCellMar>
          <w:left w:w="62" w:type="dxa"/>
          <w:right w:w="62" w:type="dxa"/>
        </w:tblCellMar>
        <w:tblLook w:val="0000"/>
      </w:tblPr>
      <w:tblGrid>
        <w:gridCol w:w="2530"/>
        <w:gridCol w:w="5992"/>
      </w:tblGrid>
      <w:tr w:rsidTr="00691B70">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BodyText"/>
            </w:pPr>
            <w:r w:rsidRPr="00B22A2E">
              <w:t>Performance criteria describe the performance needed to demonstrate achievement of the</w:t>
            </w:r>
            <w:r w:rsidRPr="00B22A2E">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B22A2E" w:rsidP="00B22A2E">
      <w:pPr>
        <w:pStyle w:val="BodyText"/>
      </w:pPr>
    </w:p>
    <w:p w:rsidR="00000000" w:rsidRPr="00B22A2E" w:rsidP="00B22A2E">
      <w:pPr>
        <w:pStyle w:val="AllowPageBreak"/>
      </w:pPr>
    </w:p>
    <w:p w:rsidR="00000000" w:rsidRPr="00B22A2E" w:rsidP="00B22A2E">
      <w:pPr>
        <w:pStyle w:val="Heading1"/>
      </w:pPr>
      <w:bookmarkStart w:id="8" w:name="O_57286"/>
      <w:bookmarkEnd w:id="8"/>
      <w:r w:rsidRPr="00B22A2E">
        <w:t>Elements and Perform</w:t>
      </w:r>
      <w:r w:rsidRPr="00B22A2E">
        <w:t>ance Criteria</w:t>
      </w:r>
    </w:p>
    <w:tbl>
      <w:tblPr>
        <w:tblW w:w="0" w:type="auto"/>
        <w:tblLayout w:type="fixed"/>
        <w:tblCellMar>
          <w:left w:w="62" w:type="dxa"/>
          <w:right w:w="62" w:type="dxa"/>
        </w:tblCellMar>
        <w:tblLook w:val="0000"/>
      </w:tblPr>
      <w:tblGrid>
        <w:gridCol w:w="2530"/>
        <w:gridCol w:w="5992"/>
      </w:tblGrid>
      <w:tr w:rsidTr="00691B70">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BodyText"/>
            </w:pPr>
            <w:r w:rsidRPr="00B22A2E">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SpecialBold"/>
              </w:rPr>
              <w:t>PERFORMANCE CRITERIA</w:t>
            </w:r>
          </w:p>
        </w:tc>
      </w:tr>
      <w:tr w:rsidTr="00691B70">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List"/>
              <w:rPr>
                <w:lang w:val="en-NZ"/>
              </w:rPr>
            </w:pPr>
            <w:r w:rsidRPr="00B22A2E">
              <w:t>1.</w:t>
            </w:r>
            <w:r w:rsidRPr="00B22A2E">
              <w:tab/>
              <w:t>Receive animals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List2"/>
            </w:pPr>
            <w:r w:rsidRPr="00B22A2E">
              <w:t>1.1.</w:t>
            </w:r>
            <w:r w:rsidRPr="00B22A2E">
              <w:tab/>
            </w:r>
            <w:r w:rsidRPr="00B22A2E">
              <w:rPr>
                <w:rStyle w:val="BoldandItalics"/>
              </w:rPr>
              <w:t>Animals</w:t>
            </w:r>
            <w:r w:rsidRPr="00B22A2E">
              <w:t xml:space="preserve"> are received at pound. </w:t>
            </w:r>
          </w:p>
          <w:p w:rsidR="00000000" w:rsidRPr="00B22A2E" w:rsidP="00B22A2E">
            <w:pPr>
              <w:pStyle w:val="List2"/>
            </w:pPr>
            <w:r w:rsidRPr="00B22A2E">
              <w:t>1.2.</w:t>
            </w:r>
            <w:r w:rsidRPr="00B22A2E">
              <w:tab/>
            </w:r>
            <w:r w:rsidRPr="00B22A2E">
              <w:rPr>
                <w:rStyle w:val="BoldandItalics"/>
              </w:rPr>
              <w:t>Information</w:t>
            </w:r>
            <w:r w:rsidRPr="00B22A2E">
              <w:t xml:space="preserve"> on animals is gathered and documented in accordance with organisational policies and procedures and legislative requirements. </w:t>
            </w:r>
          </w:p>
          <w:p w:rsidR="00000000" w:rsidRPr="00B22A2E" w:rsidP="00B22A2E">
            <w:pPr>
              <w:pStyle w:val="List2"/>
            </w:pPr>
            <w:r w:rsidRPr="00B22A2E">
              <w:t>1.3.</w:t>
            </w:r>
            <w:r w:rsidRPr="00B22A2E">
              <w:tab/>
            </w:r>
            <w:r w:rsidRPr="00B22A2E">
              <w:t xml:space="preserve">Information on animals is transferred to organisational management/recordkeeping system. </w:t>
            </w:r>
          </w:p>
          <w:p w:rsidR="00000000" w:rsidRPr="00B22A2E" w:rsidP="00B22A2E">
            <w:pPr>
              <w:pStyle w:val="List2"/>
            </w:pPr>
            <w:r w:rsidRPr="00B22A2E">
              <w:t>1.4.</w:t>
            </w:r>
            <w:r w:rsidRPr="00B22A2E">
              <w:tab/>
              <w:t xml:space="preserve">Animals' temperament, health and condition are assessed. </w:t>
            </w:r>
          </w:p>
          <w:p w:rsidR="00000000" w:rsidP="00B22A2E">
            <w:pPr>
              <w:pStyle w:val="List2"/>
              <w:rPr>
                <w:lang w:val="en-NZ"/>
              </w:rPr>
            </w:pPr>
            <w:r w:rsidRPr="00B22A2E">
              <w:t>1.5.</w:t>
            </w:r>
            <w:r w:rsidRPr="00B22A2E">
              <w:tab/>
              <w:t>Where possible, owners are contacted and effort is made to reunite animals with owners.</w:t>
            </w:r>
          </w:p>
        </w:tc>
      </w:tr>
      <w:tr w:rsidTr="00691B70">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List"/>
              <w:rPr>
                <w:lang w:val="en-NZ"/>
              </w:rPr>
            </w:pPr>
            <w:r w:rsidRPr="00B22A2E">
              <w:t>2.</w:t>
            </w:r>
            <w:r w:rsidRPr="00B22A2E">
              <w:tab/>
              <w:t>Mainta</w:t>
            </w:r>
            <w:r w:rsidRPr="00B22A2E">
              <w:t>in pound hygiene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List2"/>
            </w:pPr>
            <w:r w:rsidRPr="00B22A2E">
              <w:t>2.1.</w:t>
            </w:r>
            <w:r w:rsidRPr="00B22A2E">
              <w:tab/>
              <w:t xml:space="preserve">Pound facility is cleaned and disinfected in accordance with organisational policies and procedures, including </w:t>
            </w:r>
            <w:r w:rsidRPr="00B22A2E">
              <w:rPr>
                <w:rStyle w:val="BoldandItalics"/>
              </w:rPr>
              <w:t>occupational health and safety</w:t>
            </w:r>
            <w:r w:rsidRPr="00B22A2E">
              <w:t xml:space="preserve"> (</w:t>
            </w:r>
            <w:r w:rsidRPr="00B22A2E">
              <w:rPr>
                <w:rStyle w:val="BoldandItalics"/>
              </w:rPr>
              <w:t>OHS</w:t>
            </w:r>
            <w:r w:rsidRPr="00B22A2E">
              <w:t xml:space="preserve">) procedures. </w:t>
            </w:r>
          </w:p>
          <w:p w:rsidR="00000000" w:rsidRPr="00B22A2E" w:rsidP="00B22A2E">
            <w:pPr>
              <w:pStyle w:val="List2"/>
            </w:pPr>
            <w:r w:rsidRPr="00B22A2E">
              <w:t>2.2.</w:t>
            </w:r>
            <w:r w:rsidRPr="00B22A2E">
              <w:tab/>
              <w:t xml:space="preserve">Animals are temporarily removed from housing whilst it is cleaned. </w:t>
            </w:r>
          </w:p>
          <w:p w:rsidR="00000000" w:rsidRPr="00B22A2E" w:rsidP="00B22A2E">
            <w:pPr>
              <w:pStyle w:val="List2"/>
            </w:pPr>
            <w:r w:rsidRPr="00B22A2E">
              <w:t>2.3.</w:t>
            </w:r>
            <w:r w:rsidRPr="00B22A2E">
              <w:tab/>
              <w:t xml:space="preserve">Animals are cleaned and returned to housing. </w:t>
            </w:r>
          </w:p>
          <w:p w:rsidR="00000000" w:rsidRPr="00B22A2E" w:rsidP="00B22A2E">
            <w:pPr>
              <w:pStyle w:val="List2"/>
            </w:pPr>
            <w:r w:rsidRPr="00B22A2E">
              <w:t>2.4.</w:t>
            </w:r>
            <w:r w:rsidRPr="00B22A2E">
              <w:tab/>
              <w:t xml:space="preserve">All walkways, floors, fixtures and structures are cleaned, disinfected and maintained in accordance with organisational policies and procedures and legislative requirements. </w:t>
            </w:r>
          </w:p>
          <w:p w:rsidR="00000000" w:rsidRPr="00B22A2E" w:rsidP="00B22A2E">
            <w:pPr>
              <w:pStyle w:val="List2"/>
            </w:pPr>
            <w:r w:rsidRPr="00B22A2E">
              <w:t>2.5.</w:t>
            </w:r>
            <w:r w:rsidRPr="00B22A2E">
              <w:tab/>
              <w:t>Isolation procedures</w:t>
            </w:r>
            <w:r w:rsidRPr="00B22A2E">
              <w:t xml:space="preserve"> are carried out in accordance with organisational policies and legislative requirements. </w:t>
            </w:r>
          </w:p>
          <w:p w:rsidR="00000000" w:rsidRPr="00B22A2E" w:rsidP="00B22A2E">
            <w:pPr>
              <w:pStyle w:val="List2"/>
            </w:pPr>
            <w:r w:rsidRPr="00B22A2E">
              <w:t>2.6.</w:t>
            </w:r>
            <w:r w:rsidRPr="00B22A2E">
              <w:tab/>
              <w:t xml:space="preserve">Waste is disposed of in accordance with legislative requirements. </w:t>
            </w:r>
          </w:p>
          <w:p w:rsidR="00000000" w:rsidP="00B22A2E">
            <w:pPr>
              <w:pStyle w:val="List2"/>
              <w:rPr>
                <w:lang w:val="en-NZ"/>
              </w:rPr>
            </w:pPr>
            <w:r w:rsidRPr="00B22A2E">
              <w:t>2.7.</w:t>
            </w:r>
            <w:r w:rsidRPr="00B22A2E">
              <w:tab/>
              <w:t xml:space="preserve">Adequate levels of </w:t>
            </w:r>
            <w:r w:rsidRPr="00B22A2E">
              <w:rPr>
                <w:rStyle w:val="BoldandItalics"/>
              </w:rPr>
              <w:t>supplies</w:t>
            </w:r>
            <w:r w:rsidRPr="00B22A2E">
              <w:t xml:space="preserve"> are maintained.</w:t>
            </w:r>
          </w:p>
        </w:tc>
      </w:tr>
      <w:tr w:rsidTr="00691B70">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List"/>
              <w:rPr>
                <w:lang w:val="en-NZ"/>
              </w:rPr>
            </w:pPr>
            <w:r w:rsidRPr="00B22A2E">
              <w:t>3.</w:t>
            </w:r>
            <w:r w:rsidRPr="00B22A2E">
              <w:tab/>
              <w:t>Provide appropriate care for animals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List2"/>
            </w:pPr>
            <w:r w:rsidRPr="00B22A2E">
              <w:t>3.1.</w:t>
            </w:r>
            <w:r w:rsidRPr="00B22A2E">
              <w:tab/>
              <w:t xml:space="preserve">Condition of animals is regularly checked and abnormalities are reported to supervisor immediately. </w:t>
            </w:r>
          </w:p>
          <w:p w:rsidR="00000000" w:rsidRPr="00B22A2E" w:rsidP="00B22A2E">
            <w:pPr>
              <w:pStyle w:val="List2"/>
            </w:pPr>
            <w:r w:rsidRPr="00B22A2E">
              <w:t>3.2.</w:t>
            </w:r>
            <w:r w:rsidRPr="00B22A2E">
              <w:tab/>
              <w:t xml:space="preserve">Appropriate housing, food, water and veterinary care are provided. </w:t>
            </w:r>
          </w:p>
          <w:p w:rsidR="00000000" w:rsidRPr="00B22A2E" w:rsidP="00B22A2E">
            <w:pPr>
              <w:pStyle w:val="List2"/>
            </w:pPr>
            <w:r w:rsidRPr="00B22A2E">
              <w:t>3.3.</w:t>
            </w:r>
            <w:r w:rsidRPr="00B22A2E">
              <w:tab/>
              <w:t>Food, water and treatment regimes are provided in accordance with legisl</w:t>
            </w:r>
            <w:r w:rsidRPr="00B22A2E">
              <w:t xml:space="preserve">ative requirements and/or veterinarian's instructions. </w:t>
            </w:r>
          </w:p>
          <w:p w:rsidR="00000000" w:rsidRPr="00B22A2E" w:rsidP="00B22A2E">
            <w:pPr>
              <w:pStyle w:val="List2"/>
            </w:pPr>
            <w:r w:rsidRPr="00B22A2E">
              <w:t>3.4.</w:t>
            </w:r>
            <w:r w:rsidRPr="00B22A2E">
              <w:tab/>
              <w:t xml:space="preserve">Animals are handled in a safe, humane and ethical manner at all times. </w:t>
            </w:r>
          </w:p>
          <w:p w:rsidR="00000000" w:rsidP="00B22A2E">
            <w:pPr>
              <w:pStyle w:val="List2"/>
              <w:rPr>
                <w:lang w:val="en-NZ"/>
              </w:rPr>
            </w:pPr>
            <w:r w:rsidRPr="00B22A2E">
              <w:t>3.5.</w:t>
            </w:r>
            <w:r w:rsidRPr="00B22A2E">
              <w:tab/>
              <w:t>Appropriate records are maintained in accordance with organisational policies and procedures.</w:t>
            </w:r>
          </w:p>
        </w:tc>
      </w:tr>
      <w:tr w:rsidTr="00691B70">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List"/>
              <w:rPr>
                <w:lang w:val="en-NZ"/>
              </w:rPr>
            </w:pPr>
            <w:r w:rsidRPr="00B22A2E">
              <w:t>4.</w:t>
            </w:r>
            <w:r w:rsidRPr="00B22A2E">
              <w:tab/>
              <w:t>Discharge animals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List2"/>
            </w:pPr>
            <w:r w:rsidRPr="00B22A2E">
              <w:t>4.</w:t>
            </w:r>
            <w:r w:rsidRPr="00B22A2E">
              <w:t>1.</w:t>
            </w:r>
            <w:r w:rsidRPr="00B22A2E">
              <w:tab/>
              <w:t xml:space="preserve">Animals' temperaments are assessed pending discharge. </w:t>
            </w:r>
          </w:p>
          <w:p w:rsidR="00000000" w:rsidRPr="00B22A2E" w:rsidP="00B22A2E">
            <w:pPr>
              <w:pStyle w:val="List2"/>
            </w:pPr>
            <w:r w:rsidRPr="00B22A2E">
              <w:t>4.2.</w:t>
            </w:r>
            <w:r w:rsidRPr="00B22A2E">
              <w:tab/>
              <w:t xml:space="preserve">Animals are </w:t>
            </w:r>
            <w:r w:rsidRPr="00B22A2E">
              <w:rPr>
                <w:rStyle w:val="BoldandItalics"/>
              </w:rPr>
              <w:t>prepared</w:t>
            </w:r>
            <w:r w:rsidRPr="00B22A2E">
              <w:t xml:space="preserve"> and discharged in accordance with organisational policies and procedures and legislative requirements. </w:t>
            </w:r>
          </w:p>
          <w:p w:rsidR="00000000" w:rsidRPr="00B22A2E" w:rsidP="00B22A2E">
            <w:pPr>
              <w:pStyle w:val="List2"/>
            </w:pPr>
            <w:r w:rsidRPr="00B22A2E">
              <w:t>4.3.</w:t>
            </w:r>
            <w:r w:rsidRPr="00B22A2E">
              <w:tab/>
              <w:t>Documentation for discharges is prepared and legal requirements</w:t>
            </w:r>
            <w:r w:rsidRPr="00B22A2E">
              <w:t xml:space="preserve"> are met. </w:t>
            </w:r>
          </w:p>
          <w:p w:rsidR="00000000" w:rsidRPr="00B22A2E" w:rsidP="00B22A2E">
            <w:pPr>
              <w:pStyle w:val="List2"/>
            </w:pPr>
            <w:r w:rsidRPr="00B22A2E">
              <w:t>4.4.</w:t>
            </w:r>
            <w:r w:rsidRPr="00B22A2E">
              <w:tab/>
              <w:t xml:space="preserve">Information about care of the animals is provided to the new owners and animals are discharged. </w:t>
            </w:r>
          </w:p>
          <w:p w:rsidR="00000000" w:rsidRPr="00B22A2E" w:rsidP="00B22A2E">
            <w:pPr>
              <w:pStyle w:val="List2"/>
            </w:pPr>
            <w:r w:rsidRPr="00B22A2E">
              <w:t>4.5.</w:t>
            </w:r>
            <w:r w:rsidRPr="00B22A2E">
              <w:tab/>
              <w:t xml:space="preserve">Animals not discharged within a given period are prepared to be euthanased. </w:t>
            </w:r>
          </w:p>
          <w:p w:rsidR="00000000" w:rsidRPr="00B22A2E" w:rsidP="00B22A2E">
            <w:pPr>
              <w:pStyle w:val="List2"/>
            </w:pPr>
            <w:r w:rsidRPr="00B22A2E">
              <w:t>4.6.</w:t>
            </w:r>
            <w:r w:rsidRPr="00B22A2E">
              <w:tab/>
            </w:r>
            <w:r w:rsidRPr="00B22A2E">
              <w:rPr>
                <w:rStyle w:val="BoldandItalics"/>
              </w:rPr>
              <w:t>Clerical duties</w:t>
            </w:r>
            <w:r w:rsidRPr="00B22A2E">
              <w:t xml:space="preserve"> are carried out in accordance with organ</w:t>
            </w:r>
            <w:r w:rsidRPr="00B22A2E">
              <w:t>isational policies and procedures.</w:t>
            </w:r>
          </w:p>
        </w:tc>
      </w:tr>
    </w:tbl>
    <w:p w:rsidR="00000000" w:rsidRPr="00B22A2E" w:rsidP="00B22A2E">
      <w:pPr>
        <w:pStyle w:val="BodyText"/>
      </w:pPr>
    </w:p>
    <w:p w:rsidR="00000000" w:rsidRPr="00B22A2E" w:rsidP="00B22A2E">
      <w:pPr>
        <w:pStyle w:val="AllowPageBreak"/>
      </w:pPr>
    </w:p>
    <w:p w:rsidR="00000000" w:rsidRPr="00B22A2E" w:rsidP="00B22A2E">
      <w:pPr>
        <w:pStyle w:val="Heading1"/>
      </w:pPr>
      <w:bookmarkStart w:id="9" w:name="O_57287"/>
      <w:bookmarkEnd w:id="9"/>
      <w:r w:rsidRPr="00B22A2E">
        <w:t>Required Skills and Knowledge</w:t>
      </w:r>
    </w:p>
    <w:tbl>
      <w:tblPr>
        <w:tblW w:w="0" w:type="auto"/>
        <w:tblLayout w:type="fixed"/>
        <w:tblCellMar>
          <w:left w:w="62" w:type="dxa"/>
          <w:right w:w="62" w:type="dxa"/>
        </w:tblCellMar>
        <w:tblLook w:val="0000"/>
      </w:tblPr>
      <w:tblGrid>
        <w:gridCol w:w="8522"/>
      </w:tblGrid>
      <w:tr w:rsidTr="00691B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SpecialBold"/>
              </w:rPr>
              <w:t>REQUIRED SKILLS AND KNOWLEDGE</w:t>
            </w:r>
          </w:p>
        </w:tc>
      </w:tr>
      <w:tr w:rsidTr="00691B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t>This section describes the skills and knowledge required for this unit.</w:t>
            </w:r>
          </w:p>
        </w:tc>
      </w:tr>
      <w:tr w:rsidTr="00691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SpecialBold"/>
              </w:rPr>
              <w:t>Required skills</w:t>
            </w:r>
          </w:p>
        </w:tc>
      </w:tr>
      <w:tr w:rsidTr="00691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ListBullet"/>
            </w:pPr>
            <w:r w:rsidRPr="00B22A2E">
              <w:t>complete procedures required before the discharge of an animal as appropriate and in accordance with state or territory legislation</w:t>
            </w:r>
          </w:p>
          <w:p w:rsidR="00000000" w:rsidRPr="00B22A2E" w:rsidP="00B22A2E">
            <w:pPr>
              <w:pStyle w:val="ListBullet"/>
            </w:pPr>
            <w:r w:rsidRPr="00B22A2E">
              <w:t>deal with conflict situations with owners and members of the public</w:t>
            </w:r>
          </w:p>
          <w:p w:rsidR="00000000" w:rsidRPr="00B22A2E" w:rsidP="00B22A2E">
            <w:pPr>
              <w:pStyle w:val="ListBullet"/>
            </w:pPr>
            <w:r w:rsidRPr="00B22A2E">
              <w:t>develop a working rapport with animals</w:t>
            </w:r>
          </w:p>
          <w:p w:rsidR="00000000" w:rsidRPr="00B22A2E" w:rsidP="00B22A2E">
            <w:pPr>
              <w:pStyle w:val="ListBullet"/>
            </w:pPr>
            <w:r w:rsidRPr="00B22A2E">
              <w:t>employ safe, humane and environmentally responsible organisational systems and procedures when working with and handling animals</w:t>
            </w:r>
          </w:p>
          <w:p w:rsidR="00000000" w:rsidRPr="00B22A2E" w:rsidP="00B22A2E">
            <w:pPr>
              <w:pStyle w:val="ListBullet"/>
            </w:pPr>
            <w:r w:rsidRPr="00B22A2E">
              <w:t>identify abnormal animal behaviour</w:t>
            </w:r>
          </w:p>
          <w:p w:rsidR="00000000" w:rsidRPr="00B22A2E" w:rsidP="00B22A2E">
            <w:pPr>
              <w:pStyle w:val="ListBullet"/>
            </w:pPr>
            <w:r w:rsidRPr="00B22A2E">
              <w:t>maintain the highest standards of pound management, hygiene, infection control and animal ca</w:t>
            </w:r>
            <w:r w:rsidRPr="00B22A2E">
              <w:t>re</w:t>
            </w:r>
          </w:p>
          <w:p w:rsidR="00000000" w:rsidRPr="00B22A2E" w:rsidP="00B22A2E">
            <w:pPr>
              <w:pStyle w:val="ListBullet"/>
            </w:pPr>
            <w:r w:rsidRPr="00B22A2E">
              <w:t>read and follow OHS and infection-control procedures and other policies and procedures, and record details and information in an accurate manner</w:t>
            </w:r>
          </w:p>
          <w:p w:rsidR="00000000" w:rsidRPr="00B22A2E" w:rsidP="00B22A2E">
            <w:pPr>
              <w:pStyle w:val="ListBullet"/>
            </w:pPr>
            <w:r w:rsidRPr="00B22A2E">
              <w:t>undertake clerical and administrative duties</w:t>
            </w:r>
          </w:p>
          <w:p w:rsidR="00000000" w:rsidRPr="00B22A2E" w:rsidP="00B22A2E">
            <w:pPr>
              <w:pStyle w:val="ListBullet"/>
            </w:pPr>
            <w:r w:rsidRPr="00B22A2E">
              <w:t>undertake temperament assessment of animals</w:t>
            </w:r>
          </w:p>
          <w:p w:rsidR="00000000" w:rsidRPr="00B22A2E" w:rsidP="00B22A2E">
            <w:pPr>
              <w:pStyle w:val="ListBullet"/>
            </w:pPr>
            <w:r w:rsidRPr="00B22A2E">
              <w:t xml:space="preserve">use and record the </w:t>
            </w:r>
            <w:r w:rsidRPr="00B22A2E">
              <w:t>use of chemicals and medicines, in accordance with relevant state or territory legislation</w:t>
            </w:r>
          </w:p>
          <w:p w:rsidR="00000000" w:rsidRPr="00B22A2E" w:rsidP="00B22A2E">
            <w:pPr>
              <w:pStyle w:val="ListBullet"/>
            </w:pPr>
            <w:r w:rsidRPr="00B22A2E">
              <w:t>literacy skills to read and follow organisational policies and procedures, including OHS, animal welfare, infection control and waste management; follow sequenced wr</w:t>
            </w:r>
            <w:r w:rsidRPr="00B22A2E">
              <w:t>itten instructions; record accurately and legibly information collected; and select and apply procedures to a range of defined tasks</w:t>
            </w:r>
          </w:p>
          <w:p w:rsidR="00000000" w:rsidRPr="00B22A2E" w:rsidP="00B22A2E">
            <w:pPr>
              <w:pStyle w:val="ListBullet"/>
            </w:pPr>
            <w:r w:rsidRPr="00B22A2E">
              <w:t>oral communication skills/language to fulfil the job role as specified by the organisation, including questioning, active l</w:t>
            </w:r>
            <w:r w:rsidRPr="00B22A2E">
              <w:t>istening, asking for clarification and consulting with or seeking advice from supervisor</w:t>
            </w:r>
          </w:p>
          <w:p w:rsidR="00000000" w:rsidRPr="00B22A2E" w:rsidP="00B22A2E">
            <w:pPr>
              <w:pStyle w:val="ListBullet"/>
            </w:pPr>
            <w:r w:rsidRPr="00B22A2E">
              <w:t>numeracy skills to estimate, calculate and record routine workplace measures</w:t>
            </w:r>
          </w:p>
          <w:p w:rsidR="00000000" w:rsidRPr="00B22A2E" w:rsidP="00B22A2E">
            <w:pPr>
              <w:pStyle w:val="ListBullet"/>
            </w:pPr>
            <w:r w:rsidRPr="00B22A2E">
              <w:t>interpersonal skills to work with others and relate to people from a range of cultural, so</w:t>
            </w:r>
            <w:r w:rsidRPr="00B22A2E">
              <w:t>cial and religious backgrounds and with a range of physical and mental abilities</w:t>
            </w:r>
          </w:p>
          <w:p w:rsidR="00000000" w:rsidRPr="00B22A2E" w:rsidP="00B22A2E">
            <w:pPr>
              <w:pStyle w:val="ListBullet"/>
            </w:pPr>
            <w:r w:rsidRPr="00B22A2E">
              <w:t>problem-solving skills to use available resources and prioritise daily tasks</w:t>
            </w:r>
          </w:p>
          <w:p w:rsidR="00000000" w:rsidRPr="00B22A2E" w:rsidP="00B22A2E">
            <w:pPr>
              <w:pStyle w:val="ListBullet"/>
            </w:pPr>
            <w:r w:rsidRPr="00B22A2E">
              <w:t>use safe manual handling techniques and/or equipment</w:t>
            </w:r>
          </w:p>
          <w:p w:rsidR="00000000" w:rsidP="00B22A2E">
            <w:pPr>
              <w:pStyle w:val="ListBullet"/>
              <w:rPr>
                <w:lang w:val="en-NZ"/>
              </w:rPr>
            </w:pPr>
            <w:r w:rsidRPr="00B22A2E">
              <w:t>use safe waste handling and disposal procedur</w:t>
            </w:r>
            <w:r w:rsidRPr="00B22A2E">
              <w:t>es.</w:t>
            </w:r>
          </w:p>
        </w:tc>
      </w:tr>
      <w:tr w:rsidTr="00691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SpecialBold"/>
              </w:rPr>
              <w:t>Required knowledge</w:t>
            </w:r>
          </w:p>
        </w:tc>
      </w:tr>
      <w:tr w:rsidTr="00691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ListBullet"/>
            </w:pPr>
            <w:r w:rsidRPr="00B22A2E">
              <w:t>animal behaviour for temperament assessment</w:t>
            </w:r>
          </w:p>
          <w:p w:rsidR="00000000" w:rsidRPr="00B22A2E" w:rsidP="00B22A2E">
            <w:pPr>
              <w:pStyle w:val="ListBullet"/>
            </w:pPr>
            <w:r w:rsidRPr="00B22A2E">
              <w:t>animal health and hygiene</w:t>
            </w:r>
          </w:p>
          <w:p w:rsidR="00000000" w:rsidRPr="00B22A2E" w:rsidP="00B22A2E">
            <w:pPr>
              <w:pStyle w:val="ListBullet"/>
            </w:pPr>
            <w:r w:rsidRPr="00B22A2E">
              <w:t xml:space="preserve">animal identification techniques </w:t>
            </w:r>
          </w:p>
          <w:p w:rsidR="00000000" w:rsidRPr="00B22A2E" w:rsidP="00B22A2E">
            <w:pPr>
              <w:pStyle w:val="ListBullet"/>
            </w:pPr>
            <w:r w:rsidRPr="00B22A2E">
              <w:t>animal requirements relating to feed, water and housing</w:t>
            </w:r>
          </w:p>
          <w:p w:rsidR="00000000" w:rsidRPr="00B22A2E" w:rsidP="00B22A2E">
            <w:pPr>
              <w:pStyle w:val="ListBullet"/>
            </w:pPr>
            <w:r w:rsidRPr="00B22A2E">
              <w:t>hazards associated with the use/misuse of medicines</w:t>
            </w:r>
          </w:p>
          <w:p w:rsidR="00000000" w:rsidRPr="00B22A2E" w:rsidP="00B22A2E">
            <w:pPr>
              <w:pStyle w:val="ListBullet"/>
            </w:pPr>
            <w:r w:rsidRPr="00B22A2E">
              <w:t>in</w:t>
            </w:r>
            <w:r w:rsidRPr="00B22A2E">
              <w:t>dicators of animal wellbeing</w:t>
            </w:r>
          </w:p>
          <w:p w:rsidR="00000000" w:rsidRPr="00B22A2E" w:rsidP="00B22A2E">
            <w:pPr>
              <w:pStyle w:val="ListBullet"/>
            </w:pPr>
            <w:r w:rsidRPr="00B22A2E">
              <w:t>indicators of diseases and zoonoses, signs and effects</w:t>
            </w:r>
          </w:p>
          <w:p w:rsidR="00000000" w:rsidRPr="00B22A2E" w:rsidP="00B22A2E">
            <w:pPr>
              <w:pStyle w:val="ListBullet"/>
            </w:pPr>
            <w:r w:rsidRPr="00B22A2E">
              <w:t>organisational policies and procedures</w:t>
            </w:r>
          </w:p>
          <w:p w:rsidR="00000000" w:rsidRPr="00B22A2E" w:rsidP="00B22A2E">
            <w:pPr>
              <w:pStyle w:val="ListBullet"/>
            </w:pPr>
            <w:r w:rsidRPr="00B22A2E">
              <w:t>pound environment</w:t>
            </w:r>
          </w:p>
          <w:p w:rsidR="00000000" w:rsidRPr="00B22A2E" w:rsidP="00B22A2E">
            <w:pPr>
              <w:pStyle w:val="ListBullet"/>
            </w:pPr>
            <w:r w:rsidRPr="00B22A2E">
              <w:t>relevant legislative requirements, including codes of practice and Australian standards</w:t>
            </w:r>
          </w:p>
          <w:p w:rsidR="00000000" w:rsidRPr="00B22A2E" w:rsidP="00B22A2E">
            <w:pPr>
              <w:pStyle w:val="ListBullet"/>
            </w:pPr>
            <w:r w:rsidRPr="00B22A2E">
              <w:t>workplace hygiene standards</w:t>
            </w:r>
            <w:r w:rsidRPr="00B22A2E">
              <w:t>, disinfectants, cleaning agents, cleaning techniques and cleaning equipment and materials.</w:t>
            </w:r>
          </w:p>
        </w:tc>
      </w:tr>
    </w:tbl>
    <w:p w:rsidR="00000000" w:rsidRPr="00B22A2E" w:rsidP="00B22A2E">
      <w:pPr>
        <w:pStyle w:val="BodyText"/>
      </w:pPr>
    </w:p>
    <w:p w:rsidR="00000000" w:rsidRPr="00B22A2E" w:rsidP="00B22A2E">
      <w:pPr>
        <w:pStyle w:val="AllowPageBreak"/>
      </w:pPr>
    </w:p>
    <w:p w:rsidR="00000000" w:rsidRPr="00B22A2E" w:rsidP="00B22A2E">
      <w:pPr>
        <w:pStyle w:val="Heading1"/>
      </w:pPr>
      <w:bookmarkStart w:id="10" w:name="O_57288"/>
      <w:bookmarkEnd w:id="10"/>
      <w:r w:rsidRPr="00B22A2E">
        <w:t>Evidence Guide</w:t>
      </w:r>
    </w:p>
    <w:tbl>
      <w:tblPr>
        <w:tblW w:w="9570" w:type="dxa"/>
        <w:tblLayout w:type="fixed"/>
        <w:tblCellMar>
          <w:left w:w="62" w:type="dxa"/>
          <w:right w:w="62" w:type="dxa"/>
        </w:tblCellMar>
        <w:tblLook w:val="0000"/>
      </w:tblPr>
      <w:tblGrid>
        <w:gridCol w:w="3908"/>
        <w:gridCol w:w="5662"/>
      </w:tblGrid>
      <w:tr w:rsidTr="00691B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SpecialBold"/>
              </w:rPr>
              <w:t>EVIDENCE GUIDE</w:t>
            </w:r>
          </w:p>
        </w:tc>
      </w:tr>
      <w:tr w:rsidTr="00691B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t>The Evidence Guide provides advice on assessment and must be read in conju</w:t>
            </w:r>
            <w:r w:rsidRPr="00B22A2E">
              <w:t>nction with the performance criteria, required skills and knowledge, range statement and the Assessment Guidelines for the Training Package.</w:t>
            </w:r>
          </w:p>
        </w:tc>
      </w:tr>
      <w:tr w:rsidTr="00691B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p>
        </w:tc>
      </w:tr>
      <w:tr w:rsidTr="00691B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BodyText"/>
            </w:pPr>
            <w:r w:rsidRPr="00B22A2E">
              <w:t>The evidence required to demonstrate competence in this unit must be relevant to workplace operations and satisfy all of the requirements of the performance criter</w:t>
            </w:r>
            <w:r w:rsidRPr="00B22A2E">
              <w:t>ia, required skills and knowledge and the range statement of this unit. Assessors should ensure that candidates can:</w:t>
            </w:r>
          </w:p>
          <w:p w:rsidR="00000000" w:rsidRPr="00B22A2E" w:rsidP="00B22A2E">
            <w:pPr>
              <w:pStyle w:val="ListBullet"/>
            </w:pPr>
            <w:r w:rsidRPr="00B22A2E">
              <w:t>carry out the admission of animals, including gathering information about animals, assessing temperament, health and condition, and proces</w:t>
            </w:r>
            <w:r w:rsidRPr="00B22A2E">
              <w:t>sing documentation</w:t>
            </w:r>
          </w:p>
          <w:p w:rsidR="00000000" w:rsidRPr="00B22A2E" w:rsidP="00B22A2E">
            <w:pPr>
              <w:pStyle w:val="ListBullet"/>
            </w:pPr>
            <w:r w:rsidRPr="00B22A2E">
              <w:t>clean and maintain hygiene of the pound, including animal enclosures, fixtures, fittings and walkways</w:t>
            </w:r>
          </w:p>
          <w:p w:rsidR="00000000" w:rsidRPr="00B22A2E" w:rsidP="00B22A2E">
            <w:pPr>
              <w:pStyle w:val="ListBullet"/>
            </w:pPr>
            <w:r w:rsidRPr="00B22A2E">
              <w:t>maintain pound supplies</w:t>
            </w:r>
          </w:p>
          <w:p w:rsidR="00000000" w:rsidRPr="00B22A2E" w:rsidP="00B22A2E">
            <w:pPr>
              <w:pStyle w:val="ListBullet"/>
            </w:pPr>
            <w:r w:rsidRPr="00B22A2E">
              <w:t>handle animals in an ethical and humane manner</w:t>
            </w:r>
          </w:p>
          <w:p w:rsidR="00000000" w:rsidRPr="00B22A2E" w:rsidP="00B22A2E">
            <w:pPr>
              <w:pStyle w:val="ListBullet"/>
            </w:pPr>
            <w:r w:rsidRPr="00B22A2E">
              <w:t>provide animals with appropriate housing, nutritional food, wate</w:t>
            </w:r>
            <w:r w:rsidRPr="00B22A2E">
              <w:t>r and treatment regimes</w:t>
            </w:r>
          </w:p>
          <w:p w:rsidR="00000000" w:rsidRPr="00B22A2E" w:rsidP="00B22A2E">
            <w:pPr>
              <w:pStyle w:val="ListBullet"/>
            </w:pPr>
            <w:r w:rsidRPr="00B22A2E">
              <w:t>communicate effectively with clients, animal owners, staff and veterinarians</w:t>
            </w:r>
          </w:p>
          <w:p w:rsidR="00000000" w:rsidRPr="00B22A2E" w:rsidP="00B22A2E">
            <w:pPr>
              <w:pStyle w:val="ListBullet"/>
            </w:pPr>
            <w:r w:rsidRPr="00B22A2E">
              <w:t>carry out discharge procedures in accordance with relevant legislation</w:t>
            </w:r>
          </w:p>
          <w:p w:rsidR="00000000" w:rsidRPr="00B22A2E" w:rsidP="00B22A2E">
            <w:pPr>
              <w:pStyle w:val="ListBullet"/>
            </w:pPr>
            <w:r w:rsidRPr="00B22A2E">
              <w:t>access and use management systems to keep and maintain accurate records.</w:t>
            </w:r>
          </w:p>
          <w:p w:rsidR="00000000" w:rsidRPr="00B22A2E" w:rsidP="00B22A2E">
            <w:pPr>
              <w:pStyle w:val="BodyText"/>
            </w:pPr>
          </w:p>
          <w:p w:rsidR="00000000" w:rsidP="00B22A2E">
            <w:pPr>
              <w:pStyle w:val="BodyText"/>
              <w:rPr>
                <w:lang w:val="en-NZ"/>
              </w:rPr>
            </w:pPr>
            <w:r w:rsidRPr="00B22A2E">
              <w:t>The skills</w:t>
            </w:r>
            <w:r w:rsidRPr="00B22A2E">
              <w:t xml:space="preserve"> and knowledge required to carry out pound procedures must be transferable to a range of work environments and contexts and include the ability to deal with unplanned events.</w:t>
            </w:r>
          </w:p>
        </w:tc>
      </w:tr>
      <w:tr w:rsidTr="00691B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BodyText"/>
            </w:pPr>
            <w:r w:rsidRPr="00B22A2E">
              <w:t>Assessment of this unit is to b</w:t>
            </w:r>
            <w:r w:rsidRPr="00B22A2E">
              <w:t>e practical in nature and will be most appropriately assessed in an animal control and regulation workplace or in a situation that reproduces normal work conditions.</w:t>
            </w:r>
          </w:p>
          <w:p w:rsidR="00000000" w:rsidRPr="00B22A2E" w:rsidP="00B22A2E">
            <w:pPr>
              <w:pStyle w:val="BodyText"/>
            </w:pPr>
          </w:p>
          <w:p w:rsidR="00000000" w:rsidP="00B22A2E">
            <w:pPr>
              <w:pStyle w:val="BodyText"/>
              <w:rPr>
                <w:lang w:val="en-NZ"/>
              </w:rPr>
            </w:pPr>
            <w:r w:rsidRPr="00B22A2E">
              <w:t>There must be access to animals normally found within a pound and the appropriate equipment and/or resources to enable one to demonstrate competence.</w:t>
            </w:r>
          </w:p>
        </w:tc>
      </w:tr>
      <w:tr w:rsidTr="00691B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BodyText"/>
            </w:pPr>
            <w:r w:rsidRPr="00B22A2E">
              <w:t>To ensure consistency in one's performance, competency should be demonstrated, to in</w:t>
            </w:r>
            <w:r w:rsidRPr="00B22A2E">
              <w:t>dustry defined standards, on more than one occasion over a period of time in order to cover a variety of circumstances, cases and responsibilities and over a number of assessment activities.</w:t>
            </w:r>
          </w:p>
          <w:p w:rsidR="00000000" w:rsidRPr="00B22A2E" w:rsidP="00B22A2E">
            <w:pPr>
              <w:pStyle w:val="BodyText"/>
            </w:pPr>
          </w:p>
          <w:p w:rsidR="00000000" w:rsidRPr="00B22A2E" w:rsidP="00B22A2E">
            <w:pPr>
              <w:pStyle w:val="BodyText"/>
            </w:pPr>
            <w:r w:rsidRPr="00B22A2E">
              <w:t>The assessment strategy must include practical skills assessment</w:t>
            </w:r>
            <w:r w:rsidRPr="00B22A2E">
              <w:t>. Suggested strategies for this unit are:</w:t>
            </w:r>
          </w:p>
          <w:p w:rsidR="00000000" w:rsidRPr="00B22A2E" w:rsidP="00B22A2E">
            <w:pPr>
              <w:pStyle w:val="ListBullet"/>
            </w:pPr>
            <w:r w:rsidRPr="00B22A2E">
              <w:t>written and/or oral assessment of candidate's required knowledge</w:t>
            </w:r>
          </w:p>
          <w:p w:rsidR="00000000" w:rsidRPr="00B22A2E" w:rsidP="00B22A2E">
            <w:pPr>
              <w:pStyle w:val="ListBullet"/>
            </w:pPr>
            <w:r w:rsidRPr="00B22A2E">
              <w:t>observed, documented and first-hand testimonial evidence of candidate's application of practical tasks</w:t>
            </w:r>
          </w:p>
          <w:p w:rsidR="00000000" w:rsidRPr="00B22A2E" w:rsidP="00B22A2E">
            <w:pPr>
              <w:pStyle w:val="ListBullet"/>
            </w:pPr>
            <w:r w:rsidRPr="00B22A2E">
              <w:t>simulation exercises that reproduce normal wo</w:t>
            </w:r>
            <w:r w:rsidRPr="00B22A2E">
              <w:t>rk conditions</w:t>
            </w:r>
          </w:p>
          <w:p w:rsidR="00000000" w:rsidRPr="00B22A2E" w:rsidP="00B22A2E">
            <w:pPr>
              <w:pStyle w:val="ListBullet"/>
            </w:pPr>
            <w:r w:rsidRPr="00B22A2E">
              <w:t>third-party evidence</w:t>
            </w:r>
          </w:p>
          <w:p w:rsidR="00000000" w:rsidRPr="00B22A2E" w:rsidP="00B22A2E">
            <w:pPr>
              <w:pStyle w:val="ListBullet"/>
            </w:pPr>
            <w:r w:rsidRPr="00B22A2E">
              <w:t>workplace documentation.</w:t>
            </w:r>
          </w:p>
          <w:p w:rsidR="00000000" w:rsidRPr="00B22A2E" w:rsidP="00B22A2E">
            <w:pPr>
              <w:pStyle w:val="BodyText"/>
            </w:pPr>
          </w:p>
          <w:p w:rsidR="00000000" w:rsidP="00B22A2E">
            <w:pPr>
              <w:pStyle w:val="BodyText"/>
              <w:rPr>
                <w:lang w:val="en-NZ"/>
              </w:rPr>
            </w:pPr>
            <w:r w:rsidRPr="00B22A2E">
              <w:t>This unit may be assessed in a holistic way with other units of competency relevant to the industry sector, workplace and job role.</w:t>
            </w:r>
          </w:p>
        </w:tc>
      </w:tr>
      <w:tr w:rsidTr="00691B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BodyText"/>
            </w:pPr>
            <w:r w:rsidRPr="00B22A2E">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B22A2E">
              <w:t>than English, youth and people from low socioeconomic backgrounds).</w:t>
            </w:r>
          </w:p>
        </w:tc>
      </w:tr>
    </w:tbl>
    <w:p w:rsidR="00000000" w:rsidRPr="00B22A2E" w:rsidP="00B22A2E">
      <w:pPr>
        <w:pStyle w:val="BodyText"/>
      </w:pPr>
    </w:p>
    <w:p w:rsidR="00000000" w:rsidRPr="00B22A2E" w:rsidP="00B22A2E">
      <w:pPr>
        <w:pStyle w:val="AllowPageBreak"/>
      </w:pPr>
    </w:p>
    <w:p w:rsidR="00000000" w:rsidRPr="00B22A2E" w:rsidP="00B22A2E">
      <w:pPr>
        <w:pStyle w:val="Heading1"/>
      </w:pPr>
      <w:bookmarkStart w:id="11" w:name="O_57289"/>
      <w:bookmarkEnd w:id="11"/>
      <w:r w:rsidRPr="00B22A2E">
        <w:t>Range Statement</w:t>
      </w:r>
    </w:p>
    <w:tbl>
      <w:tblPr>
        <w:tblW w:w="0" w:type="auto"/>
        <w:tblLayout w:type="fixed"/>
        <w:tblCellMar>
          <w:left w:w="62" w:type="dxa"/>
          <w:right w:w="62" w:type="dxa"/>
        </w:tblCellMar>
        <w:tblLook w:val="0000"/>
      </w:tblPr>
      <w:tblGrid>
        <w:gridCol w:w="3489"/>
        <w:gridCol w:w="5033"/>
      </w:tblGrid>
      <w:tr w:rsidTr="00691B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SpecialBold"/>
              </w:rPr>
              <w:t>RANGE STATEMENT</w:t>
            </w:r>
          </w:p>
        </w:tc>
      </w:tr>
      <w:tr w:rsidTr="00691B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t>The range statement relates to the unit of competency as a whole. It allows for different work environments and situations that may affec</w:t>
            </w:r>
            <w:r w:rsidRPr="00B22A2E">
              <w:t>t performance. Bold italicised wording, if used in the performance criteria, is detailed below. Essential operating conditions that may be present with training and assessment (depending on the work situation, needs of the candidate, accessibility of the i</w:t>
            </w:r>
            <w:r w:rsidRPr="00B22A2E">
              <w:t>tem, and local industry and regional contexts) may also be included.</w:t>
            </w:r>
          </w:p>
        </w:tc>
      </w:tr>
      <w:tr w:rsidTr="00691B70">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BoldandItalics"/>
              </w:rPr>
              <w:t>Animals</w:t>
            </w:r>
            <w:r w:rsidRPr="00B22A2E">
              <w:t xml:space="preserve"> received at the pound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ListBullet"/>
            </w:pPr>
            <w:r w:rsidRPr="00B22A2E">
              <w:t>birds</w:t>
            </w:r>
          </w:p>
          <w:p w:rsidR="00000000" w:rsidRPr="00B22A2E" w:rsidP="00B22A2E">
            <w:pPr>
              <w:pStyle w:val="ListBullet"/>
            </w:pPr>
            <w:r w:rsidRPr="00B22A2E">
              <w:t>cats</w:t>
            </w:r>
          </w:p>
          <w:p w:rsidR="00000000" w:rsidRPr="00B22A2E" w:rsidP="00B22A2E">
            <w:pPr>
              <w:pStyle w:val="ListBullet"/>
            </w:pPr>
            <w:r w:rsidRPr="00B22A2E">
              <w:t>dogs</w:t>
            </w:r>
          </w:p>
          <w:p w:rsidR="00000000" w:rsidP="00B22A2E">
            <w:pPr>
              <w:pStyle w:val="ListBullet"/>
              <w:rPr>
                <w:lang w:val="en-NZ"/>
              </w:rPr>
            </w:pPr>
            <w:r w:rsidRPr="00B22A2E">
              <w:t>livestock.</w:t>
            </w:r>
          </w:p>
        </w:tc>
      </w:tr>
      <w:tr w:rsidTr="00691B70">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BoldandItalics"/>
              </w:rPr>
              <w:t>Information</w:t>
            </w:r>
            <w:r w:rsidRPr="00B22A2E">
              <w:t xml:space="preserve"> about an animal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ListBullet"/>
            </w:pPr>
            <w:r w:rsidRPr="00B22A2E">
              <w:t>breed, size, weight, colour and sex</w:t>
            </w:r>
          </w:p>
          <w:p w:rsidR="00000000" w:rsidRPr="00B22A2E" w:rsidP="00B22A2E">
            <w:pPr>
              <w:pStyle w:val="ListBullet"/>
            </w:pPr>
            <w:r w:rsidRPr="00B22A2E">
              <w:t>identification device details, if applicable</w:t>
            </w:r>
          </w:p>
          <w:p w:rsidR="00000000" w:rsidRPr="00B22A2E" w:rsidP="00B22A2E">
            <w:pPr>
              <w:pStyle w:val="ListBullet"/>
            </w:pPr>
            <w:r w:rsidRPr="00B22A2E">
              <w:t>registration details, if applicable</w:t>
            </w:r>
          </w:p>
          <w:p w:rsidR="00000000" w:rsidRPr="00B22A2E" w:rsidP="00B22A2E">
            <w:pPr>
              <w:pStyle w:val="ListBullet"/>
            </w:pPr>
            <w:r w:rsidRPr="00B22A2E">
              <w:t>where found</w:t>
            </w:r>
          </w:p>
          <w:p w:rsidR="00000000" w:rsidRPr="00B22A2E" w:rsidP="00B22A2E">
            <w:pPr>
              <w:pStyle w:val="ListBullet"/>
            </w:pPr>
            <w:r w:rsidRPr="00B22A2E">
              <w:t>how and why brought to pound</w:t>
            </w:r>
          </w:p>
          <w:p w:rsidR="00000000" w:rsidRPr="00B22A2E" w:rsidP="00B22A2E">
            <w:pPr>
              <w:pStyle w:val="ListBullet"/>
            </w:pPr>
            <w:r w:rsidRPr="00B22A2E">
              <w:t>behaviour</w:t>
            </w:r>
          </w:p>
          <w:p w:rsidR="00000000" w:rsidP="00B22A2E">
            <w:pPr>
              <w:pStyle w:val="ListBullet"/>
              <w:rPr>
                <w:lang w:val="en-NZ"/>
              </w:rPr>
            </w:pPr>
            <w:r w:rsidRPr="00B22A2E">
              <w:t>owner details, if known.</w:t>
            </w:r>
          </w:p>
        </w:tc>
      </w:tr>
      <w:tr w:rsidTr="00691B70">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BoldandItalics"/>
              </w:rPr>
              <w:t>OHS</w:t>
            </w:r>
            <w:r w:rsidRPr="00B22A2E">
              <w:t xml:space="preserve"> risks when working with animals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ListBullet"/>
            </w:pPr>
            <w:r w:rsidRPr="00B22A2E">
              <w:t>animal bites, kicks, scratches and crush injuries</w:t>
            </w:r>
          </w:p>
          <w:p w:rsidR="00000000" w:rsidRPr="00B22A2E" w:rsidP="00B22A2E">
            <w:pPr>
              <w:pStyle w:val="ListBullet"/>
            </w:pPr>
            <w:r w:rsidRPr="00B22A2E">
              <w:t>biological hazardous waste and sharps disposal</w:t>
            </w:r>
          </w:p>
          <w:p w:rsidR="00000000" w:rsidRPr="00B22A2E" w:rsidP="00B22A2E">
            <w:pPr>
              <w:pStyle w:val="ListBullet"/>
            </w:pPr>
            <w:r w:rsidRPr="00B22A2E">
              <w:t>handling of chemicals and medicines</w:t>
            </w:r>
          </w:p>
          <w:p w:rsidR="00000000" w:rsidRPr="00B22A2E" w:rsidP="00B22A2E">
            <w:pPr>
              <w:pStyle w:val="ListBullet"/>
            </w:pPr>
            <w:r w:rsidRPr="00B22A2E">
              <w:t>gas leakage</w:t>
            </w:r>
          </w:p>
          <w:p w:rsidR="00000000" w:rsidRPr="00B22A2E" w:rsidP="00B22A2E">
            <w:pPr>
              <w:pStyle w:val="ListBullet"/>
            </w:pPr>
            <w:r w:rsidRPr="00B22A2E">
              <w:t>inhalation of aerosol particles</w:t>
            </w:r>
          </w:p>
          <w:p w:rsidR="00000000" w:rsidRPr="00B22A2E" w:rsidP="00B22A2E">
            <w:pPr>
              <w:pStyle w:val="ListBullet"/>
            </w:pPr>
            <w:r w:rsidRPr="00B22A2E">
              <w:t>intraocular contamination</w:t>
            </w:r>
          </w:p>
          <w:p w:rsidR="00000000" w:rsidRPr="00B22A2E" w:rsidP="00B22A2E">
            <w:pPr>
              <w:pStyle w:val="ListBullet"/>
            </w:pPr>
            <w:r w:rsidRPr="00B22A2E">
              <w:t>manual handling, including carrying, lifting and shif</w:t>
            </w:r>
            <w:r w:rsidRPr="00B22A2E">
              <w:t>ting</w:t>
            </w:r>
          </w:p>
          <w:p w:rsidR="00000000" w:rsidRPr="00B22A2E" w:rsidP="00B22A2E">
            <w:pPr>
              <w:pStyle w:val="ListBullet"/>
            </w:pPr>
            <w:r w:rsidRPr="00B22A2E">
              <w:t>needle pricks and cuts from other sharps</w:t>
            </w:r>
          </w:p>
          <w:p w:rsidR="00000000" w:rsidRPr="00B22A2E" w:rsidP="00B22A2E">
            <w:pPr>
              <w:pStyle w:val="ListBullet"/>
            </w:pPr>
            <w:r w:rsidRPr="00B22A2E">
              <w:t>release of infective agents (animal and human)</w:t>
            </w:r>
          </w:p>
          <w:p w:rsidR="00000000" w:rsidRPr="00B22A2E" w:rsidP="00B22A2E">
            <w:pPr>
              <w:pStyle w:val="ListBullet"/>
            </w:pPr>
            <w:r w:rsidRPr="00B22A2E">
              <w:t>slippery or uneven work surfaces</w:t>
            </w:r>
          </w:p>
          <w:p w:rsidR="00000000" w:rsidP="00B22A2E">
            <w:pPr>
              <w:pStyle w:val="ListBullet"/>
              <w:rPr>
                <w:lang w:val="en-NZ"/>
              </w:rPr>
            </w:pPr>
            <w:r w:rsidRPr="00B22A2E">
              <w:t>zoonoses.</w:t>
            </w:r>
          </w:p>
        </w:tc>
      </w:tr>
      <w:tr w:rsidTr="00691B70">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t xml:space="preserve">Examples of </w:t>
            </w:r>
            <w:r w:rsidRPr="00B22A2E">
              <w:rPr>
                <w:rStyle w:val="BoldandItalics"/>
              </w:rPr>
              <w:t>supplies</w:t>
            </w:r>
            <w:r w:rsidRPr="00B22A2E">
              <w:t xml:space="preserve"> that may need to be maintained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ListBullet"/>
            </w:pPr>
            <w:r w:rsidRPr="00B22A2E">
              <w:t>animal restraint and exercise equipment</w:t>
            </w:r>
          </w:p>
          <w:p w:rsidR="00000000" w:rsidRPr="00B22A2E" w:rsidP="00B22A2E">
            <w:pPr>
              <w:pStyle w:val="ListBullet"/>
            </w:pPr>
            <w:r w:rsidRPr="00B22A2E">
              <w:t>bedding</w:t>
            </w:r>
          </w:p>
          <w:p w:rsidR="00000000" w:rsidRPr="00B22A2E" w:rsidP="00B22A2E">
            <w:pPr>
              <w:pStyle w:val="ListBullet"/>
            </w:pPr>
            <w:r w:rsidRPr="00B22A2E">
              <w:t>chemicals</w:t>
            </w:r>
          </w:p>
          <w:p w:rsidR="00000000" w:rsidRPr="00B22A2E" w:rsidP="00B22A2E">
            <w:pPr>
              <w:pStyle w:val="ListBullet"/>
            </w:pPr>
            <w:r w:rsidRPr="00B22A2E">
              <w:t>cleaning agents</w:t>
            </w:r>
          </w:p>
          <w:p w:rsidR="00000000" w:rsidRPr="00B22A2E" w:rsidP="00B22A2E">
            <w:pPr>
              <w:pStyle w:val="ListBullet"/>
            </w:pPr>
            <w:r w:rsidRPr="00B22A2E">
              <w:t>food and food supplements</w:t>
            </w:r>
          </w:p>
          <w:p w:rsidR="00000000" w:rsidRPr="00B22A2E" w:rsidP="00B22A2E">
            <w:pPr>
              <w:pStyle w:val="ListBullet"/>
            </w:pPr>
            <w:r w:rsidRPr="00B22A2E">
              <w:t>medications</w:t>
            </w:r>
          </w:p>
          <w:p w:rsidR="00000000" w:rsidRPr="00B22A2E" w:rsidP="00B22A2E">
            <w:pPr>
              <w:pStyle w:val="ListBullet"/>
            </w:pPr>
            <w:r w:rsidRPr="00B22A2E">
              <w:t>preventative treatment materials</w:t>
            </w:r>
          </w:p>
          <w:p w:rsidR="00000000" w:rsidP="00B22A2E">
            <w:pPr>
              <w:pStyle w:val="ListBullet"/>
              <w:rPr>
                <w:lang w:val="en-NZ"/>
              </w:rPr>
            </w:pPr>
            <w:r w:rsidRPr="00B22A2E">
              <w:t>water.</w:t>
            </w:r>
          </w:p>
        </w:tc>
      </w:tr>
      <w:tr w:rsidTr="00691B70">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BoldandItalics"/>
              </w:rPr>
              <w:t>Preparing</w:t>
            </w:r>
            <w:r w:rsidRPr="00B22A2E">
              <w:t xml:space="preserve"> for discharge may involve: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ListBullet"/>
            </w:pPr>
            <w:r w:rsidRPr="00B22A2E">
              <w:t>basic behavioural training</w:t>
            </w:r>
          </w:p>
          <w:p w:rsidR="00000000" w:rsidRPr="00B22A2E" w:rsidP="00B22A2E">
            <w:pPr>
              <w:pStyle w:val="ListBullet"/>
            </w:pPr>
            <w:r w:rsidRPr="00B22A2E">
              <w:t>desexing</w:t>
            </w:r>
          </w:p>
          <w:p w:rsidR="00000000" w:rsidRPr="00B22A2E" w:rsidP="00B22A2E">
            <w:pPr>
              <w:pStyle w:val="ListBullet"/>
            </w:pPr>
            <w:r w:rsidRPr="00B22A2E">
              <w:t>microchipping</w:t>
            </w:r>
          </w:p>
          <w:p w:rsidR="00000000" w:rsidRPr="00B22A2E" w:rsidP="00B22A2E">
            <w:pPr>
              <w:pStyle w:val="ListBullet"/>
            </w:pPr>
            <w:r w:rsidRPr="00B22A2E">
              <w:t>providing veterinary checks</w:t>
            </w:r>
          </w:p>
          <w:p w:rsidR="00000000" w:rsidRPr="00B22A2E" w:rsidP="00B22A2E">
            <w:pPr>
              <w:pStyle w:val="ListBullet"/>
            </w:pPr>
            <w:r w:rsidRPr="00B22A2E">
              <w:t>temperament testing</w:t>
            </w:r>
          </w:p>
          <w:p w:rsidR="00000000" w:rsidP="00B22A2E">
            <w:pPr>
              <w:pStyle w:val="ListBullet"/>
              <w:rPr>
                <w:lang w:val="en-NZ"/>
              </w:rPr>
            </w:pPr>
            <w:r w:rsidRPr="00B22A2E">
              <w:t>vaccinations.</w:t>
            </w:r>
          </w:p>
        </w:tc>
      </w:tr>
      <w:tr w:rsidTr="00691B70">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BoldandItalics"/>
              </w:rPr>
              <w:t>Clerical duties</w:t>
            </w:r>
            <w:r w:rsidRPr="00B22A2E">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ListBullet"/>
            </w:pPr>
            <w:r w:rsidRPr="00B22A2E">
              <w:t>creating invoices and receipts</w:t>
            </w:r>
          </w:p>
          <w:p w:rsidR="00000000" w:rsidRPr="00B22A2E" w:rsidP="00B22A2E">
            <w:pPr>
              <w:pStyle w:val="ListBullet"/>
            </w:pPr>
            <w:r w:rsidRPr="00B22A2E">
              <w:t>data entry into organisational information management recordkeeping systems</w:t>
            </w:r>
          </w:p>
          <w:p w:rsidR="00000000" w:rsidRPr="00B22A2E" w:rsidP="00B22A2E">
            <w:pPr>
              <w:pStyle w:val="ListBullet"/>
            </w:pPr>
            <w:r w:rsidRPr="00B22A2E">
              <w:t>handling case</w:t>
            </w:r>
          </w:p>
          <w:p w:rsidR="00000000" w:rsidRPr="00B22A2E" w:rsidP="00B22A2E">
            <w:pPr>
              <w:pStyle w:val="ListBullet"/>
            </w:pPr>
            <w:r w:rsidRPr="00B22A2E">
              <w:t>participating in marketing and advertising activities.</w:t>
            </w:r>
          </w:p>
        </w:tc>
      </w:tr>
    </w:tbl>
    <w:p w:rsidR="00691B70" w:rsidP="00B22A2E">
      <w:pPr>
        <w:pStyle w:val="BodyText"/>
      </w:pPr>
    </w:p>
    <w:p w:rsidR="00691B70" w:rsidP="00B22A2E">
      <w:pPr>
        <w:pStyle w:val="BodyText"/>
      </w:pPr>
    </w:p>
    <w:p w:rsidR="00000000" w:rsidRPr="00B22A2E" w:rsidP="00B22A2E">
      <w:pPr>
        <w:pStyle w:val="Heading1"/>
      </w:pPr>
      <w:bookmarkStart w:id="12" w:name="O_57290"/>
      <w:bookmarkEnd w:id="12"/>
      <w:r w:rsidRPr="00B22A2E">
        <w:t>Unit Sector(s)</w:t>
      </w:r>
    </w:p>
    <w:tbl>
      <w:tblPr>
        <w:tblW w:w="0" w:type="auto"/>
        <w:tblLayout w:type="fixed"/>
        <w:tblCellMar>
          <w:left w:w="62" w:type="dxa"/>
          <w:right w:w="62" w:type="dxa"/>
        </w:tblCellMar>
        <w:tblLook w:val="0000"/>
      </w:tblPr>
      <w:tblGrid>
        <w:gridCol w:w="2621"/>
        <w:gridCol w:w="5901"/>
      </w:tblGrid>
      <w:tr w:rsidTr="00691B70">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BodyText"/>
            </w:pPr>
            <w:r w:rsidRPr="00B22A2E">
              <w:t>Animal control and regulation</w:t>
            </w:r>
          </w:p>
        </w:tc>
      </w:tr>
    </w:tbl>
    <w:p w:rsidR="00000000" w:rsidRPr="00B22A2E" w:rsidP="00B22A2E">
      <w:pPr>
        <w:pStyle w:val="BodyText"/>
      </w:pPr>
    </w:p>
    <w:p w:rsidR="00000000" w:rsidRPr="00B22A2E" w:rsidP="00B22A2E">
      <w:pPr>
        <w:pStyle w:val="AllowPageBreak"/>
      </w:pPr>
    </w:p>
    <w:p w:rsidR="00000000" w:rsidRPr="00B22A2E" w:rsidP="00B22A2E">
      <w:pPr>
        <w:pStyle w:val="Heading1"/>
      </w:pPr>
      <w:bookmarkStart w:id="13" w:name="O_152990"/>
      <w:bookmarkEnd w:id="13"/>
      <w:r w:rsidRPr="00B22A2E">
        <w:t>Competency field</w:t>
      </w:r>
    </w:p>
    <w:tbl>
      <w:tblPr>
        <w:tblW w:w="0" w:type="auto"/>
        <w:tblLayout w:type="fixed"/>
        <w:tblCellMar>
          <w:left w:w="62" w:type="dxa"/>
          <w:right w:w="62" w:type="dxa"/>
        </w:tblCellMar>
        <w:tblLook w:val="0000"/>
      </w:tblPr>
      <w:tblGrid>
        <w:gridCol w:w="2784"/>
        <w:gridCol w:w="5738"/>
      </w:tblGrid>
      <w:tr w:rsidTr="00691B7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BodyText"/>
            </w:pPr>
          </w:p>
        </w:tc>
      </w:tr>
    </w:tbl>
    <w:p w:rsidR="00000000" w:rsidRPr="00B22A2E" w:rsidP="00B22A2E">
      <w:pPr>
        <w:pStyle w:val="BodyText"/>
      </w:pPr>
    </w:p>
    <w:p w:rsidR="00000000" w:rsidRPr="00B22A2E" w:rsidP="00B22A2E">
      <w:pPr>
        <w:pStyle w:val="AllowPageBreak"/>
      </w:pPr>
    </w:p>
    <w:p w:rsidR="00000000" w:rsidRPr="00B22A2E" w:rsidP="00B22A2E">
      <w:pPr>
        <w:pStyle w:val="Heading1"/>
      </w:pPr>
      <w:bookmarkStart w:id="14" w:name="O_152989"/>
      <w:bookmarkEnd w:id="14"/>
      <w:r w:rsidRPr="00B22A2E">
        <w:t>Co-requisite units</w:t>
      </w:r>
    </w:p>
    <w:tbl>
      <w:tblPr>
        <w:tblW w:w="0" w:type="auto"/>
        <w:tblLayout w:type="fixed"/>
        <w:tblCellMar>
          <w:left w:w="62" w:type="dxa"/>
          <w:right w:w="62" w:type="dxa"/>
        </w:tblCellMar>
        <w:tblLook w:val="0000"/>
      </w:tblPr>
      <w:tblGrid>
        <w:gridCol w:w="2641"/>
        <w:gridCol w:w="1322"/>
        <w:gridCol w:w="4559"/>
      </w:tblGrid>
      <w:tr w:rsidTr="00691B7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r w:rsidRPr="00B22A2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p>
        </w:tc>
      </w:tr>
      <w:tr w:rsidTr="00691B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A2E">
            <w:pPr>
              <w:pStyle w:val="BodyText"/>
              <w:rPr>
                <w:lang w:val="en-NZ"/>
              </w:rPr>
            </w:pPr>
          </w:p>
        </w:tc>
      </w:tr>
      <w:tr w:rsidTr="00691B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A2E" w:rsidP="00B22A2E">
            <w:pPr>
              <w:pStyle w:val="BodyText"/>
            </w:pPr>
          </w:p>
        </w:tc>
      </w:tr>
    </w:tbl>
    <w:p w:rsidR="00000000" w:rsidRPr="00B22A2E" w:rsidP="00B22A2E">
      <w:pPr>
        <w:pStyle w:val="BodyText"/>
      </w:pPr>
    </w:p>
    <w:p w:rsidR="00000000" w:rsidRPr="00B22A2E" w:rsidP="00B22A2E"/>
    <w:sectPr w:rsidSect="00B22A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1B70" w:rsidP="00691B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B70" w:rsidP="00B22A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91B70" w:rsidP="00B22A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91B70" w:rsidP="00B22A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1B70" w:rsidP="00691B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B70" w:rsidP="00B22A2E">
    <w:pPr>
      <w:pStyle w:val="Header"/>
      <w:framePr w:wrap="around"/>
    </w:pPr>
    <w:r>
      <w:fldChar w:fldCharType="begin"/>
    </w:r>
    <w:r>
      <w:instrText xml:space="preserve"> TITLE   \* MERGEFORMAT </w:instrText>
    </w:r>
    <w:r>
      <w:fldChar w:fldCharType="separate"/>
    </w:r>
    <w:r>
      <w:t>ACMACR406A Carry out pound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91B70" w:rsidP="00B22A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AE8E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9822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A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2A2E"/>
    <w:pPr>
      <w:spacing w:before="360" w:after="60"/>
      <w:outlineLvl w:val="0"/>
    </w:pPr>
    <w:rPr>
      <w:sz w:val="32"/>
    </w:rPr>
  </w:style>
  <w:style w:type="paragraph" w:styleId="Heading2">
    <w:name w:val="heading 2"/>
    <w:basedOn w:val="HeadingBase"/>
    <w:next w:val="BodyText"/>
    <w:link w:val="Heading2Char"/>
    <w:qFormat/>
    <w:rsid w:val="00B22A2E"/>
    <w:pPr>
      <w:keepLines/>
      <w:spacing w:before="240" w:after="120"/>
      <w:outlineLvl w:val="1"/>
    </w:pPr>
    <w:rPr>
      <w:sz w:val="28"/>
      <w:szCs w:val="40"/>
    </w:rPr>
  </w:style>
  <w:style w:type="paragraph" w:styleId="Heading3">
    <w:name w:val="heading 3"/>
    <w:basedOn w:val="HeadingBase"/>
    <w:next w:val="BodyText"/>
    <w:link w:val="Heading3Char"/>
    <w:qFormat/>
    <w:rsid w:val="00B22A2E"/>
    <w:pPr>
      <w:spacing w:before="180" w:after="120"/>
      <w:outlineLvl w:val="2"/>
    </w:pPr>
    <w:rPr>
      <w:spacing w:val="-10"/>
      <w:kern w:val="32"/>
    </w:rPr>
  </w:style>
  <w:style w:type="paragraph" w:styleId="Heading4">
    <w:name w:val="heading 4"/>
    <w:basedOn w:val="HeadingBase"/>
    <w:next w:val="BodyText"/>
    <w:link w:val="Heading4Char"/>
    <w:qFormat/>
    <w:rsid w:val="00B22A2E"/>
    <w:pPr>
      <w:spacing w:before="160" w:after="120"/>
      <w:outlineLvl w:val="3"/>
    </w:pPr>
    <w:rPr>
      <w:sz w:val="22"/>
    </w:rPr>
  </w:style>
  <w:style w:type="paragraph" w:styleId="Heading5">
    <w:name w:val="heading 5"/>
    <w:basedOn w:val="HeadingBase"/>
    <w:next w:val="Normal"/>
    <w:link w:val="Heading5Char"/>
    <w:qFormat/>
    <w:rsid w:val="00B22A2E"/>
    <w:pPr>
      <w:spacing w:before="80"/>
      <w:outlineLvl w:val="4"/>
    </w:pPr>
    <w:rPr>
      <w:color w:val="918585"/>
      <w:sz w:val="20"/>
    </w:rPr>
  </w:style>
  <w:style w:type="paragraph" w:styleId="Heading6">
    <w:name w:val="heading 6"/>
    <w:basedOn w:val="HeadingBase"/>
    <w:next w:val="Normal"/>
    <w:link w:val="Heading6Char"/>
    <w:qFormat/>
    <w:rsid w:val="00B22A2E"/>
    <w:pPr>
      <w:spacing w:before="60"/>
      <w:outlineLvl w:val="5"/>
    </w:pPr>
    <w:rPr>
      <w:color w:val="918585"/>
      <w:sz w:val="20"/>
    </w:rPr>
  </w:style>
  <w:style w:type="paragraph" w:styleId="Heading7">
    <w:name w:val="heading 7"/>
    <w:basedOn w:val="Normal"/>
    <w:next w:val="Normal"/>
    <w:link w:val="Heading7Char"/>
    <w:qFormat/>
    <w:rsid w:val="00B22A2E"/>
    <w:pPr>
      <w:ind w:left="720"/>
      <w:outlineLvl w:val="6"/>
    </w:pPr>
    <w:rPr>
      <w:i/>
    </w:rPr>
  </w:style>
  <w:style w:type="paragraph" w:styleId="Heading8">
    <w:name w:val="heading 8"/>
    <w:basedOn w:val="Normal"/>
    <w:next w:val="Normal"/>
    <w:link w:val="Heading8Char"/>
    <w:qFormat/>
    <w:rsid w:val="00B22A2E"/>
    <w:pPr>
      <w:ind w:left="720"/>
      <w:outlineLvl w:val="7"/>
    </w:pPr>
    <w:rPr>
      <w:i/>
    </w:rPr>
  </w:style>
  <w:style w:type="paragraph" w:styleId="Heading9">
    <w:name w:val="heading 9"/>
    <w:basedOn w:val="Normal"/>
    <w:next w:val="Normal"/>
    <w:link w:val="Heading9Char"/>
    <w:qFormat/>
    <w:rsid w:val="00B22A2E"/>
    <w:pPr>
      <w:ind w:left="720"/>
      <w:outlineLvl w:val="8"/>
    </w:pPr>
    <w:rPr>
      <w:i/>
    </w:rPr>
  </w:style>
  <w:style w:type="character" w:default="1" w:styleId="DefaultParagraphFont">
    <w:name w:val="Default Paragraph Font"/>
    <w:uiPriority w:val="1"/>
    <w:unhideWhenUsed/>
    <w:rsid w:val="00B22A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A2E"/>
  </w:style>
  <w:style w:type="character" w:customStyle="1" w:styleId="Heading1Char">
    <w:name w:val="Heading 1 Char"/>
    <w:basedOn w:val="DefaultParagraphFont"/>
    <w:link w:val="Heading1"/>
    <w:rsid w:val="00B22A2E"/>
    <w:rPr>
      <w:rFonts w:ascii="Times New Roman" w:eastAsia="Times New Roman" w:hAnsi="Times New Roman" w:cs="Times New Roman"/>
      <w:b/>
      <w:sz w:val="32"/>
      <w:szCs w:val="20"/>
      <w:lang w:eastAsia="en-US"/>
    </w:rPr>
  </w:style>
  <w:style w:type="paragraph" w:styleId="BodyText">
    <w:name w:val="Body Text"/>
    <w:basedOn w:val="Normal"/>
    <w:link w:val="BodyTextChar"/>
    <w:rsid w:val="00B22A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2A2E"/>
    <w:rPr>
      <w:rFonts w:ascii="Times New Roman" w:eastAsia="Times New Roman" w:hAnsi="Times New Roman" w:cs="Times New Roman"/>
      <w:sz w:val="24"/>
      <w:lang w:val="en-US" w:eastAsia="en-US"/>
    </w:rPr>
  </w:style>
  <w:style w:type="paragraph" w:styleId="Footer">
    <w:name w:val="footer"/>
    <w:basedOn w:val="Normal"/>
    <w:link w:val="FooterChar"/>
    <w:rsid w:val="00B22A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A2E"/>
    <w:rPr>
      <w:rFonts w:ascii="Times New Roman" w:eastAsia="Times New Roman" w:hAnsi="Times New Roman" w:cs="Times New Roman"/>
      <w:sz w:val="16"/>
      <w:lang w:val="en-US" w:eastAsia="en-US"/>
    </w:rPr>
  </w:style>
  <w:style w:type="paragraph" w:styleId="List">
    <w:name w:val="List"/>
    <w:basedOn w:val="BodyText"/>
    <w:next w:val="BodyText"/>
    <w:rsid w:val="00B22A2E"/>
    <w:pPr>
      <w:tabs>
        <w:tab w:val="left" w:pos="340"/>
      </w:tabs>
      <w:spacing w:before="60" w:after="60"/>
      <w:ind w:left="340" w:hanging="340"/>
    </w:pPr>
  </w:style>
  <w:style w:type="paragraph" w:styleId="ListBullet">
    <w:name w:val="List Bullet"/>
    <w:basedOn w:val="List"/>
    <w:rsid w:val="00B22A2E"/>
    <w:pPr>
      <w:numPr>
        <w:numId w:val="12"/>
      </w:numPr>
      <w:tabs>
        <w:tab w:val="clear" w:pos="340"/>
      </w:tabs>
      <w:spacing w:before="40" w:after="40"/>
    </w:pPr>
  </w:style>
  <w:style w:type="character" w:customStyle="1" w:styleId="SpecialBold">
    <w:name w:val="Special Bold"/>
    <w:basedOn w:val="DefaultParagraphFont"/>
    <w:rsid w:val="00B22A2E"/>
    <w:rPr>
      <w:b/>
      <w:spacing w:val="0"/>
    </w:rPr>
  </w:style>
  <w:style w:type="paragraph" w:styleId="Header">
    <w:name w:val="header"/>
    <w:basedOn w:val="Normal"/>
    <w:link w:val="HeaderChar"/>
    <w:rsid w:val="00B22A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A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2A2E"/>
    <w:pPr>
      <w:spacing w:before="240" w:after="120"/>
      <w:outlineLvl w:val="0"/>
    </w:pPr>
    <w:rPr>
      <w:rFonts w:ascii="Times New Roman" w:hAnsi="Times New Roman"/>
      <w:b/>
      <w:sz w:val="28"/>
    </w:rPr>
  </w:style>
  <w:style w:type="paragraph" w:customStyle="1" w:styleId="AllowPageBreak">
    <w:name w:val="AllowPageBreak"/>
    <w:rsid w:val="00B22A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2A2E"/>
    <w:pPr>
      <w:tabs>
        <w:tab w:val="left" w:pos="680"/>
      </w:tabs>
      <w:spacing w:before="60" w:after="60"/>
      <w:ind w:left="680" w:hanging="340"/>
    </w:pPr>
  </w:style>
  <w:style w:type="character" w:customStyle="1" w:styleId="BoldandItalics">
    <w:name w:val="Bold and Italics"/>
    <w:qFormat/>
    <w:rsid w:val="00B22A2E"/>
    <w:rPr>
      <w:b/>
      <w:i/>
      <w:u w:val="none"/>
    </w:rPr>
  </w:style>
  <w:style w:type="character" w:customStyle="1" w:styleId="Heading2Char">
    <w:name w:val="Heading 2 Char"/>
    <w:basedOn w:val="DefaultParagraphFont"/>
    <w:link w:val="Heading2"/>
    <w:rsid w:val="00B22A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A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A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A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A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A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2A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2A2E"/>
    <w:rPr>
      <w:rFonts w:ascii="Courier New" w:eastAsia="Times New Roman" w:hAnsi="Courier New" w:cs="Times New Roman"/>
      <w:i/>
      <w:szCs w:val="20"/>
      <w:lang w:val="en-US" w:eastAsia="en-US"/>
    </w:rPr>
  </w:style>
  <w:style w:type="paragraph" w:customStyle="1" w:styleId="HeadingBase">
    <w:name w:val="Heading Base"/>
    <w:rsid w:val="00B22A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A2E"/>
    <w:pPr>
      <w:tabs>
        <w:tab w:val="right" w:leader="dot" w:pos="9072"/>
      </w:tabs>
      <w:ind w:left="567"/>
    </w:pPr>
    <w:rPr>
      <w:szCs w:val="22"/>
    </w:rPr>
  </w:style>
  <w:style w:type="paragraph" w:customStyle="1" w:styleId="TOCBase">
    <w:name w:val="TOC Base"/>
    <w:rsid w:val="00B22A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A2E"/>
    <w:pPr>
      <w:tabs>
        <w:tab w:val="right" w:leader="dot" w:pos="9072"/>
      </w:tabs>
      <w:spacing w:before="40" w:after="40"/>
      <w:ind w:left="284"/>
    </w:pPr>
    <w:rPr>
      <w:rFonts w:ascii="Times New Roman" w:hAnsi="Times New Roman"/>
    </w:rPr>
  </w:style>
  <w:style w:type="paragraph" w:styleId="TOC1">
    <w:name w:val="toc 1"/>
    <w:basedOn w:val="TOCBase"/>
    <w:next w:val="Normal"/>
    <w:rsid w:val="00B22A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2A2E"/>
    <w:pPr>
      <w:spacing w:before="5040"/>
      <w:jc w:val="center"/>
    </w:pPr>
    <w:rPr>
      <w:sz w:val="48"/>
      <w:szCs w:val="72"/>
      <w:lang w:val="en-US"/>
    </w:rPr>
  </w:style>
  <w:style w:type="character" w:customStyle="1" w:styleId="TitleChar">
    <w:name w:val="Title Char"/>
    <w:basedOn w:val="DefaultParagraphFont"/>
    <w:link w:val="Title"/>
    <w:rsid w:val="00B22A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A2E"/>
    <w:pPr>
      <w:tabs>
        <w:tab w:val="left" w:pos="3600"/>
        <w:tab w:val="left" w:pos="3958"/>
      </w:tabs>
    </w:pPr>
  </w:style>
  <w:style w:type="paragraph" w:customStyle="1" w:styleId="Note">
    <w:name w:val="Note"/>
    <w:basedOn w:val="BodyText"/>
    <w:rsid w:val="00B22A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A2E"/>
    <w:pPr>
      <w:framePr w:wrap="auto" w:hAnchor="text" w:y="6049"/>
    </w:pPr>
    <w:rPr>
      <w:color w:val="000000"/>
      <w:sz w:val="40"/>
    </w:rPr>
  </w:style>
  <w:style w:type="paragraph" w:customStyle="1" w:styleId="TOCTitle">
    <w:name w:val="TOCTitle"/>
    <w:basedOn w:val="Heading1"/>
    <w:rsid w:val="00B22A2E"/>
    <w:pPr>
      <w:spacing w:after="240"/>
      <w:jc w:val="center"/>
      <w:outlineLvl w:val="9"/>
    </w:pPr>
    <w:rPr>
      <w:caps/>
    </w:rPr>
  </w:style>
  <w:style w:type="paragraph" w:customStyle="1" w:styleId="Version">
    <w:name w:val="Version"/>
    <w:rsid w:val="00B22A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2A2E"/>
    <w:pPr>
      <w:numPr>
        <w:numId w:val="13"/>
      </w:numPr>
      <w:tabs>
        <w:tab w:val="clear" w:pos="680"/>
      </w:tabs>
    </w:pPr>
  </w:style>
  <w:style w:type="paragraph" w:styleId="Index1">
    <w:name w:val="index 1"/>
    <w:basedOn w:val="Normal"/>
    <w:next w:val="Normal"/>
    <w:semiHidden/>
    <w:rsid w:val="00B22A2E"/>
    <w:pPr>
      <w:keepNext w:val="0"/>
      <w:tabs>
        <w:tab w:val="right" w:pos="4176"/>
      </w:tabs>
      <w:ind w:left="198" w:hanging="198"/>
    </w:pPr>
    <w:rPr>
      <w:rFonts w:ascii="Garamond" w:hAnsi="Garamond"/>
    </w:rPr>
  </w:style>
  <w:style w:type="paragraph" w:styleId="IndexHeading">
    <w:name w:val="index heading"/>
    <w:basedOn w:val="Normal"/>
    <w:next w:val="Index1"/>
    <w:semiHidden/>
    <w:rsid w:val="00B22A2E"/>
    <w:pPr>
      <w:spacing w:before="120" w:after="120"/>
    </w:pPr>
    <w:rPr>
      <w:rFonts w:ascii="Arial" w:hAnsi="Arial"/>
      <w:b/>
      <w:color w:val="918585"/>
      <w:sz w:val="24"/>
    </w:rPr>
  </w:style>
  <w:style w:type="paragraph" w:customStyle="1" w:styleId="Chapter">
    <w:name w:val="Chapter"/>
    <w:basedOn w:val="Normal"/>
    <w:rsid w:val="00B22A2E"/>
    <w:pPr>
      <w:spacing w:before="240"/>
    </w:pPr>
    <w:rPr>
      <w:rFonts w:ascii="Times New Roman" w:hAnsi="Times New Roman"/>
      <w:smallCaps/>
      <w:spacing w:val="80"/>
      <w:sz w:val="28"/>
    </w:rPr>
  </w:style>
  <w:style w:type="paragraph" w:customStyle="1" w:styleId="InChapter">
    <w:name w:val="InChapter"/>
    <w:basedOn w:val="Heading3"/>
    <w:rsid w:val="00B22A2E"/>
    <w:pPr>
      <w:spacing w:after="240"/>
      <w:outlineLvl w:val="9"/>
    </w:pPr>
    <w:rPr>
      <w:noProof/>
    </w:rPr>
  </w:style>
  <w:style w:type="paragraph" w:styleId="Index2">
    <w:name w:val="index 2"/>
    <w:basedOn w:val="Normal"/>
    <w:next w:val="Normal"/>
    <w:semiHidden/>
    <w:rsid w:val="00B22A2E"/>
    <w:pPr>
      <w:tabs>
        <w:tab w:val="right" w:pos="4176"/>
      </w:tabs>
      <w:ind w:left="568" w:hanging="284"/>
    </w:pPr>
    <w:rPr>
      <w:rFonts w:ascii="Garamond" w:hAnsi="Garamond"/>
    </w:rPr>
  </w:style>
  <w:style w:type="paragraph" w:customStyle="1" w:styleId="Byline">
    <w:name w:val="Byline"/>
    <w:rsid w:val="00B22A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A2E"/>
    <w:pPr>
      <w:tabs>
        <w:tab w:val="clear" w:pos="3600"/>
        <w:tab w:val="clear" w:pos="3958"/>
      </w:tabs>
      <w:jc w:val="right"/>
    </w:pPr>
  </w:style>
  <w:style w:type="character" w:styleId="Emphasis">
    <w:name w:val="Emphasis"/>
    <w:basedOn w:val="DefaultParagraphFont"/>
    <w:qFormat/>
    <w:rsid w:val="00B22A2E"/>
    <w:rPr>
      <w:i/>
    </w:rPr>
  </w:style>
  <w:style w:type="paragraph" w:styleId="Caption">
    <w:name w:val="caption"/>
    <w:basedOn w:val="BodyText"/>
    <w:next w:val="Normal"/>
    <w:qFormat/>
    <w:rsid w:val="00B22A2E"/>
    <w:pPr>
      <w:framePr w:w="2268" w:hSpace="181" w:vSpace="181" w:wrap="around" w:vAnchor="text" w:hAnchor="page" w:x="1135" w:y="285" w:anchorLock="1"/>
    </w:pPr>
    <w:rPr>
      <w:i/>
    </w:rPr>
  </w:style>
  <w:style w:type="paragraph" w:customStyle="1" w:styleId="MiniTOCTitle">
    <w:name w:val="MiniTOCTitle"/>
    <w:basedOn w:val="Heading4"/>
    <w:rsid w:val="00B22A2E"/>
    <w:pPr>
      <w:spacing w:before="240"/>
      <w:outlineLvl w:val="9"/>
    </w:pPr>
    <w:rPr>
      <w:noProof/>
      <w:sz w:val="24"/>
    </w:rPr>
  </w:style>
  <w:style w:type="paragraph" w:customStyle="1" w:styleId="MiniTOCItem">
    <w:name w:val="MiniTOCItem"/>
    <w:basedOn w:val="ListBullet"/>
    <w:rsid w:val="00B22A2E"/>
    <w:pPr>
      <w:numPr>
        <w:numId w:val="0"/>
      </w:numPr>
      <w:tabs>
        <w:tab w:val="right" w:leader="dot" w:pos="6521"/>
      </w:tabs>
      <w:spacing w:before="0" w:after="0"/>
    </w:pPr>
  </w:style>
  <w:style w:type="paragraph" w:customStyle="1" w:styleId="TOFTitle">
    <w:name w:val="TOFTitle"/>
    <w:basedOn w:val="TOCTitle"/>
    <w:rsid w:val="00B22A2E"/>
  </w:style>
  <w:style w:type="paragraph" w:styleId="TableofFigures">
    <w:name w:val="table of figures"/>
    <w:basedOn w:val="Normal"/>
    <w:next w:val="Normal"/>
    <w:semiHidden/>
    <w:rsid w:val="00B22A2E"/>
    <w:pPr>
      <w:tabs>
        <w:tab w:val="right" w:leader="dot" w:pos="9072"/>
      </w:tabs>
      <w:ind w:left="970" w:hanging="403"/>
    </w:pPr>
    <w:rPr>
      <w:rFonts w:ascii="Times New Roman" w:hAnsi="Times New Roman"/>
      <w:b/>
    </w:rPr>
  </w:style>
  <w:style w:type="paragraph" w:styleId="ListNumber">
    <w:name w:val="List Number"/>
    <w:basedOn w:val="List"/>
    <w:rsid w:val="00B22A2E"/>
    <w:pPr>
      <w:numPr>
        <w:numId w:val="10"/>
      </w:numPr>
    </w:pPr>
  </w:style>
  <w:style w:type="character" w:customStyle="1" w:styleId="WingdingSymbols">
    <w:name w:val="Wingding Symbols"/>
    <w:rsid w:val="00B22A2E"/>
    <w:rPr>
      <w:rFonts w:ascii="Wingdings" w:hAnsi="Wingdings"/>
    </w:rPr>
  </w:style>
  <w:style w:type="paragraph" w:customStyle="1" w:styleId="TableHeading">
    <w:name w:val="Table Heading"/>
    <w:basedOn w:val="HeadingBase"/>
    <w:rsid w:val="00B22A2E"/>
    <w:pPr>
      <w:keepLines/>
      <w:pBdr>
        <w:bottom w:val="single" w:sz="6" w:space="1" w:color="918585"/>
      </w:pBdr>
      <w:spacing w:before="240"/>
    </w:pPr>
  </w:style>
  <w:style w:type="character" w:customStyle="1" w:styleId="HotSpot">
    <w:name w:val="HotSpot"/>
    <w:rsid w:val="00B22A2E"/>
    <w:rPr>
      <w:color w:val="0033CC"/>
      <w:u w:val="none"/>
    </w:rPr>
  </w:style>
  <w:style w:type="paragraph" w:customStyle="1" w:styleId="BodyTextRight">
    <w:name w:val="Body Text Right"/>
    <w:basedOn w:val="BodyText"/>
    <w:rsid w:val="00B22A2E"/>
    <w:pPr>
      <w:spacing w:before="0" w:after="0"/>
      <w:jc w:val="right"/>
    </w:pPr>
  </w:style>
  <w:style w:type="paragraph" w:styleId="Index3">
    <w:name w:val="index 3"/>
    <w:basedOn w:val="ListNumber2"/>
    <w:next w:val="Normal"/>
    <w:semiHidden/>
    <w:rsid w:val="00B22A2E"/>
    <w:pPr>
      <w:numPr>
        <w:numId w:val="0"/>
      </w:numPr>
      <w:tabs>
        <w:tab w:val="right" w:leader="dot" w:pos="4176"/>
      </w:tabs>
    </w:pPr>
  </w:style>
  <w:style w:type="paragraph" w:styleId="ListNumber2">
    <w:name w:val="List Number 2"/>
    <w:basedOn w:val="List2"/>
    <w:rsid w:val="00B22A2E"/>
    <w:pPr>
      <w:numPr>
        <w:numId w:val="9"/>
      </w:numPr>
      <w:tabs>
        <w:tab w:val="clear" w:pos="1060"/>
      </w:tabs>
    </w:pPr>
  </w:style>
  <w:style w:type="paragraph" w:customStyle="1" w:styleId="MarginNote">
    <w:name w:val="Margin Note"/>
    <w:basedOn w:val="BodyText"/>
    <w:rsid w:val="00B22A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A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A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2A2E"/>
    <w:rPr>
      <w:sz w:val="32"/>
    </w:rPr>
  </w:style>
  <w:style w:type="paragraph" w:customStyle="1" w:styleId="HeadingProcedure">
    <w:name w:val="Heading Procedure"/>
    <w:basedOn w:val="HeadingBase"/>
    <w:next w:val="Normal"/>
    <w:rsid w:val="00B22A2E"/>
    <w:pPr>
      <w:tabs>
        <w:tab w:val="left" w:pos="0"/>
      </w:tabs>
      <w:spacing w:before="120" w:after="60"/>
    </w:pPr>
    <w:rPr>
      <w:i/>
      <w:color w:val="918585"/>
      <w:sz w:val="22"/>
    </w:rPr>
  </w:style>
  <w:style w:type="paragraph" w:customStyle="1" w:styleId="TableBodyText">
    <w:name w:val="Table Body Text"/>
    <w:basedOn w:val="BodyText"/>
    <w:rsid w:val="00B22A2E"/>
    <w:pPr>
      <w:spacing w:before="60" w:after="60"/>
    </w:pPr>
  </w:style>
  <w:style w:type="paragraph" w:styleId="ListContinue">
    <w:name w:val="List Continue"/>
    <w:basedOn w:val="List"/>
    <w:rsid w:val="00B22A2E"/>
    <w:pPr>
      <w:ind w:firstLine="0"/>
    </w:pPr>
  </w:style>
  <w:style w:type="paragraph" w:customStyle="1" w:styleId="ListNote">
    <w:name w:val="List Note"/>
    <w:basedOn w:val="List"/>
    <w:rsid w:val="00B22A2E"/>
    <w:pPr>
      <w:pBdr>
        <w:top w:val="single" w:sz="6" w:space="2" w:color="918585"/>
        <w:bottom w:val="single" w:sz="6" w:space="2" w:color="918585"/>
      </w:pBdr>
      <w:tabs>
        <w:tab w:val="left" w:pos="1021"/>
      </w:tabs>
      <w:ind w:firstLine="0"/>
    </w:pPr>
  </w:style>
  <w:style w:type="paragraph" w:customStyle="1" w:styleId="Warning">
    <w:name w:val="Warning"/>
    <w:basedOn w:val="BodyText"/>
    <w:rsid w:val="00B22A2E"/>
    <w:pPr>
      <w:shd w:val="clear" w:color="auto" w:fill="D9D9D9"/>
      <w:tabs>
        <w:tab w:val="left" w:pos="992"/>
      </w:tabs>
      <w:ind w:left="119" w:right="119"/>
    </w:pPr>
    <w:rPr>
      <w:sz w:val="20"/>
    </w:rPr>
  </w:style>
  <w:style w:type="paragraph" w:customStyle="1" w:styleId="MarginIcons">
    <w:name w:val="Margin Icons"/>
    <w:basedOn w:val="BodyText"/>
    <w:rsid w:val="00B22A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A2E"/>
    <w:rPr>
      <w:rFonts w:ascii="Courier New" w:hAnsi="Courier New"/>
    </w:rPr>
  </w:style>
  <w:style w:type="paragraph" w:customStyle="1" w:styleId="NoteBullet">
    <w:name w:val="Note Bullet"/>
    <w:basedOn w:val="Note"/>
    <w:rsid w:val="00B22A2E"/>
    <w:pPr>
      <w:tabs>
        <w:tab w:val="clear" w:pos="680"/>
      </w:tabs>
      <w:spacing w:before="60" w:after="60"/>
    </w:pPr>
  </w:style>
  <w:style w:type="paragraph" w:customStyle="1" w:styleId="SubHeading2">
    <w:name w:val="SubHeading2"/>
    <w:basedOn w:val="HeadingBase"/>
    <w:rsid w:val="00B22A2E"/>
    <w:pPr>
      <w:spacing w:before="240" w:after="60"/>
    </w:pPr>
    <w:rPr>
      <w:sz w:val="20"/>
    </w:rPr>
  </w:style>
  <w:style w:type="paragraph" w:customStyle="1" w:styleId="SubHeading1">
    <w:name w:val="SubHeading1"/>
    <w:basedOn w:val="HeadingBase"/>
    <w:rsid w:val="00B22A2E"/>
    <w:pPr>
      <w:spacing w:before="240" w:after="60"/>
    </w:pPr>
    <w:rPr>
      <w:color w:val="918585"/>
      <w:sz w:val="22"/>
    </w:rPr>
  </w:style>
  <w:style w:type="paragraph" w:customStyle="1" w:styleId="SideHeading">
    <w:name w:val="Side Heading"/>
    <w:basedOn w:val="HeadingBase"/>
    <w:rsid w:val="00B22A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A2E"/>
    <w:pPr>
      <w:tabs>
        <w:tab w:val="num" w:pos="360"/>
      </w:tabs>
    </w:pPr>
  </w:style>
  <w:style w:type="paragraph" w:styleId="PlainText">
    <w:name w:val="Plain Text"/>
    <w:basedOn w:val="Normal"/>
    <w:link w:val="PlainTextChar"/>
    <w:rsid w:val="00B22A2E"/>
    <w:rPr>
      <w:sz w:val="20"/>
    </w:rPr>
  </w:style>
  <w:style w:type="character" w:customStyle="1" w:styleId="PlainTextChar">
    <w:name w:val="Plain Text Char"/>
    <w:basedOn w:val="DefaultParagraphFont"/>
    <w:link w:val="PlainText"/>
    <w:rsid w:val="00B22A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2A2E"/>
    <w:rPr>
      <w:b/>
      <w:smallCaps/>
    </w:rPr>
  </w:style>
  <w:style w:type="paragraph" w:customStyle="1" w:styleId="TableListNumber">
    <w:name w:val="Table List Number"/>
    <w:basedOn w:val="ListNumber"/>
    <w:rsid w:val="00B22A2E"/>
    <w:pPr>
      <w:numPr>
        <w:numId w:val="0"/>
      </w:numPr>
    </w:pPr>
  </w:style>
  <w:style w:type="paragraph" w:styleId="TOC4">
    <w:name w:val="toc 4"/>
    <w:basedOn w:val="TOCBase"/>
    <w:next w:val="Normal"/>
    <w:semiHidden/>
    <w:rsid w:val="00B22A2E"/>
    <w:pPr>
      <w:tabs>
        <w:tab w:val="right" w:leader="dot" w:pos="9071"/>
      </w:tabs>
      <w:ind w:left="1701"/>
    </w:pPr>
  </w:style>
  <w:style w:type="paragraph" w:customStyle="1" w:styleId="ListAlpha">
    <w:name w:val="List Alpha"/>
    <w:basedOn w:val="List"/>
    <w:rsid w:val="00B22A2E"/>
    <w:pPr>
      <w:numPr>
        <w:numId w:val="8"/>
      </w:numPr>
    </w:pPr>
  </w:style>
  <w:style w:type="paragraph" w:customStyle="1" w:styleId="ListAlpha2">
    <w:name w:val="List Alpha 2"/>
    <w:basedOn w:val="List2"/>
    <w:rsid w:val="00B22A2E"/>
    <w:pPr>
      <w:numPr>
        <w:numId w:val="7"/>
      </w:numPr>
    </w:pPr>
  </w:style>
  <w:style w:type="paragraph" w:styleId="List3">
    <w:name w:val="List 3"/>
    <w:basedOn w:val="BodyText"/>
    <w:rsid w:val="00B22A2E"/>
    <w:pPr>
      <w:tabs>
        <w:tab w:val="left" w:pos="1021"/>
      </w:tabs>
      <w:spacing w:before="60" w:after="60"/>
      <w:ind w:left="1020" w:hanging="340"/>
    </w:pPr>
  </w:style>
  <w:style w:type="paragraph" w:styleId="List4">
    <w:name w:val="List 4"/>
    <w:basedOn w:val="BodyText"/>
    <w:rsid w:val="00B22A2E"/>
    <w:pPr>
      <w:tabs>
        <w:tab w:val="left" w:pos="1361"/>
      </w:tabs>
      <w:spacing w:before="60" w:after="60"/>
      <w:ind w:left="1361" w:hanging="340"/>
    </w:pPr>
  </w:style>
  <w:style w:type="paragraph" w:styleId="List5">
    <w:name w:val="List 5"/>
    <w:basedOn w:val="BodyText"/>
    <w:rsid w:val="00B22A2E"/>
    <w:pPr>
      <w:tabs>
        <w:tab w:val="left" w:pos="1701"/>
      </w:tabs>
      <w:spacing w:before="60" w:after="60"/>
      <w:ind w:left="1701" w:hanging="340"/>
    </w:pPr>
  </w:style>
  <w:style w:type="paragraph" w:styleId="ListBullet3">
    <w:name w:val="List Bullet 3"/>
    <w:basedOn w:val="List3"/>
    <w:rsid w:val="00B22A2E"/>
    <w:pPr>
      <w:numPr>
        <w:numId w:val="14"/>
      </w:numPr>
      <w:tabs>
        <w:tab w:val="clear" w:pos="1021"/>
      </w:tabs>
      <w:ind w:left="1037" w:hanging="357"/>
    </w:pPr>
  </w:style>
  <w:style w:type="paragraph" w:styleId="ListBullet4">
    <w:name w:val="List Bullet 4"/>
    <w:basedOn w:val="List4"/>
    <w:rsid w:val="00B22A2E"/>
    <w:pPr>
      <w:numPr>
        <w:numId w:val="2"/>
      </w:numPr>
    </w:pPr>
  </w:style>
  <w:style w:type="paragraph" w:styleId="ListBullet5">
    <w:name w:val="List Bullet 5"/>
    <w:basedOn w:val="List5"/>
    <w:rsid w:val="00B22A2E"/>
    <w:pPr>
      <w:numPr>
        <w:numId w:val="3"/>
      </w:numPr>
    </w:pPr>
  </w:style>
  <w:style w:type="paragraph" w:styleId="ListContinue2">
    <w:name w:val="List Continue 2"/>
    <w:basedOn w:val="List2"/>
    <w:rsid w:val="00B22A2E"/>
    <w:pPr>
      <w:ind w:firstLine="0"/>
    </w:pPr>
  </w:style>
  <w:style w:type="paragraph" w:styleId="ListContinue3">
    <w:name w:val="List Continue 3"/>
    <w:basedOn w:val="List3"/>
    <w:rsid w:val="00B22A2E"/>
    <w:pPr>
      <w:ind w:left="1021" w:firstLine="0"/>
    </w:pPr>
  </w:style>
  <w:style w:type="paragraph" w:styleId="ListContinue4">
    <w:name w:val="List Continue 4"/>
    <w:basedOn w:val="List4"/>
    <w:rsid w:val="00B22A2E"/>
    <w:pPr>
      <w:ind w:firstLine="0"/>
    </w:pPr>
  </w:style>
  <w:style w:type="paragraph" w:styleId="ListContinue5">
    <w:name w:val="List Continue 5"/>
    <w:basedOn w:val="List5"/>
    <w:rsid w:val="00B22A2E"/>
    <w:pPr>
      <w:ind w:firstLine="0"/>
    </w:pPr>
  </w:style>
  <w:style w:type="paragraph" w:styleId="ListNumber3">
    <w:name w:val="List Number 3"/>
    <w:basedOn w:val="List3"/>
    <w:rsid w:val="00B22A2E"/>
    <w:pPr>
      <w:numPr>
        <w:numId w:val="4"/>
      </w:numPr>
    </w:pPr>
  </w:style>
  <w:style w:type="paragraph" w:styleId="ListNumber4">
    <w:name w:val="List Number 4"/>
    <w:basedOn w:val="List4"/>
    <w:rsid w:val="00B22A2E"/>
    <w:pPr>
      <w:numPr>
        <w:numId w:val="5"/>
      </w:numPr>
    </w:pPr>
  </w:style>
  <w:style w:type="paragraph" w:styleId="ListNumber5">
    <w:name w:val="List Number 5"/>
    <w:basedOn w:val="List5"/>
    <w:rsid w:val="00B22A2E"/>
    <w:pPr>
      <w:numPr>
        <w:numId w:val="6"/>
      </w:numPr>
    </w:pPr>
  </w:style>
  <w:style w:type="paragraph" w:styleId="BlockText">
    <w:name w:val="Block Text"/>
    <w:basedOn w:val="Normal"/>
    <w:rsid w:val="00B22A2E"/>
    <w:pPr>
      <w:spacing w:after="120"/>
      <w:ind w:left="1440" w:right="1440"/>
    </w:pPr>
  </w:style>
  <w:style w:type="character" w:customStyle="1" w:styleId="Subscript">
    <w:name w:val="Subscript"/>
    <w:basedOn w:val="DefaultParagraphFont"/>
    <w:rsid w:val="00B22A2E"/>
    <w:rPr>
      <w:sz w:val="16"/>
      <w:vertAlign w:val="subscript"/>
    </w:rPr>
  </w:style>
  <w:style w:type="character" w:customStyle="1" w:styleId="Superscript">
    <w:name w:val="Superscript"/>
    <w:basedOn w:val="DefaultParagraphFont"/>
    <w:rsid w:val="00B22A2E"/>
    <w:rPr>
      <w:sz w:val="16"/>
      <w:vertAlign w:val="superscript"/>
    </w:rPr>
  </w:style>
  <w:style w:type="character" w:customStyle="1" w:styleId="Symbols">
    <w:name w:val="Symbols"/>
    <w:basedOn w:val="DefaultParagraphFont"/>
    <w:rsid w:val="00B22A2E"/>
    <w:rPr>
      <w:rFonts w:ascii="Symbol" w:hAnsi="Symbol"/>
    </w:rPr>
  </w:style>
  <w:style w:type="character" w:customStyle="1" w:styleId="MenuOptions">
    <w:name w:val="Menu Options"/>
    <w:basedOn w:val="DefaultParagraphFont"/>
    <w:rsid w:val="00B22A2E"/>
    <w:rPr>
      <w:rFonts w:ascii="Arial Narrow" w:hAnsi="Arial Narrow"/>
      <w:smallCaps/>
    </w:rPr>
  </w:style>
  <w:style w:type="character" w:customStyle="1" w:styleId="Buttons">
    <w:name w:val="Buttons"/>
    <w:basedOn w:val="DefaultParagraphFont"/>
    <w:rsid w:val="00B22A2E"/>
    <w:rPr>
      <w:b/>
    </w:rPr>
  </w:style>
  <w:style w:type="character" w:customStyle="1" w:styleId="Underlined">
    <w:name w:val="Underlined"/>
    <w:basedOn w:val="DefaultParagraphFont"/>
    <w:rsid w:val="00B22A2E"/>
    <w:rPr>
      <w:u w:val="single"/>
    </w:rPr>
  </w:style>
  <w:style w:type="paragraph" w:customStyle="1" w:styleId="TableBodyTextRight">
    <w:name w:val="Table Body Text Right"/>
    <w:basedOn w:val="TableBodyText"/>
    <w:rsid w:val="00B22A2E"/>
    <w:pPr>
      <w:widowControl w:val="0"/>
      <w:autoSpaceDE w:val="0"/>
      <w:autoSpaceDN w:val="0"/>
      <w:adjustRightInd w:val="0"/>
      <w:jc w:val="right"/>
    </w:pPr>
    <w:rPr>
      <w:rFonts w:cs="Arial"/>
      <w:szCs w:val="18"/>
    </w:rPr>
  </w:style>
  <w:style w:type="paragraph" w:customStyle="1" w:styleId="CopyrightText">
    <w:name w:val="Copyright Text"/>
    <w:basedOn w:val="BodyText"/>
    <w:rsid w:val="00B22A2E"/>
    <w:rPr>
      <w:sz w:val="18"/>
    </w:rPr>
  </w:style>
  <w:style w:type="paragraph" w:customStyle="1" w:styleId="BodySmallRight">
    <w:name w:val="Body Small Right"/>
    <w:basedOn w:val="BodyTextRight"/>
    <w:rsid w:val="00B22A2E"/>
    <w:rPr>
      <w:sz w:val="18"/>
      <w:szCs w:val="18"/>
    </w:rPr>
  </w:style>
  <w:style w:type="paragraph" w:customStyle="1" w:styleId="MarginEdition">
    <w:name w:val="Margin Edition"/>
    <w:basedOn w:val="MarginNote"/>
    <w:rsid w:val="00B22A2E"/>
    <w:pPr>
      <w:spacing w:before="0" w:after="0"/>
    </w:pPr>
    <w:rPr>
      <w:rFonts w:ascii="Times New Roman" w:hAnsi="Times New Roman"/>
      <w:color w:val="999999"/>
    </w:rPr>
  </w:style>
  <w:style w:type="paragraph" w:customStyle="1" w:styleId="Spacer">
    <w:name w:val="Spacer"/>
    <w:basedOn w:val="Normal"/>
    <w:rsid w:val="00B22A2E"/>
    <w:rPr>
      <w:sz w:val="2"/>
      <w:szCs w:val="2"/>
    </w:rPr>
  </w:style>
  <w:style w:type="character" w:customStyle="1" w:styleId="Small">
    <w:name w:val="Small"/>
    <w:basedOn w:val="DefaultParagraphFont"/>
    <w:rsid w:val="00B22A2E"/>
    <w:rPr>
      <w:sz w:val="16"/>
    </w:rPr>
  </w:style>
  <w:style w:type="paragraph" w:customStyle="1" w:styleId="WideTable">
    <w:name w:val="Wide Table"/>
    <w:basedOn w:val="Normal"/>
    <w:rsid w:val="00B22A2E"/>
    <w:pPr>
      <w:ind w:left="-1418"/>
    </w:pPr>
    <w:rPr>
      <w:sz w:val="2"/>
      <w:szCs w:val="2"/>
    </w:rPr>
  </w:style>
  <w:style w:type="character" w:styleId="PageNumber">
    <w:name w:val="page number"/>
    <w:basedOn w:val="DefaultParagraphFont"/>
    <w:rsid w:val="00B22A2E"/>
  </w:style>
  <w:style w:type="paragraph" w:styleId="Quote">
    <w:name w:val="Quote"/>
    <w:basedOn w:val="Heading1"/>
    <w:link w:val="QuoteChar"/>
    <w:qFormat/>
    <w:rsid w:val="00B22A2E"/>
    <w:rPr>
      <w:b w:val="0"/>
      <w:sz w:val="72"/>
      <w:szCs w:val="72"/>
      <w:lang w:val="en-NZ"/>
    </w:rPr>
  </w:style>
  <w:style w:type="character" w:customStyle="1" w:styleId="QuoteChar">
    <w:name w:val="Quote Char"/>
    <w:basedOn w:val="DefaultParagraphFont"/>
    <w:link w:val="Quote"/>
    <w:rsid w:val="00B22A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A2E"/>
    <w:pPr>
      <w:pageBreakBefore/>
    </w:pPr>
  </w:style>
  <w:style w:type="paragraph" w:customStyle="1" w:styleId="Border">
    <w:name w:val="Border"/>
    <w:basedOn w:val="Normal"/>
    <w:qFormat/>
    <w:rsid w:val="00B22A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A2E"/>
    <w:rPr>
      <w:b/>
      <w:bCs/>
      <w:i/>
      <w:iCs/>
      <w:color w:val="auto"/>
    </w:rPr>
  </w:style>
  <w:style w:type="paragraph" w:styleId="IntenseQuote">
    <w:name w:val="Intense Quote"/>
    <w:basedOn w:val="Normal"/>
    <w:next w:val="Normal"/>
    <w:link w:val="IntenseQuoteChar"/>
    <w:uiPriority w:val="30"/>
    <w:qFormat/>
    <w:rsid w:val="00B22A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A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2A2E"/>
    <w:rPr>
      <w:smallCaps/>
      <w:color w:val="auto"/>
      <w:u w:val="single"/>
    </w:rPr>
  </w:style>
  <w:style w:type="character" w:styleId="IntenseReference">
    <w:name w:val="Intense Reference"/>
    <w:basedOn w:val="DefaultParagraphFont"/>
    <w:uiPriority w:val="32"/>
    <w:qFormat/>
    <w:rsid w:val="00B22A2E"/>
    <w:rPr>
      <w:b/>
      <w:bCs/>
      <w:smallCaps/>
      <w:color w:val="auto"/>
      <w:spacing w:val="5"/>
      <w:u w:val="single"/>
    </w:rPr>
  </w:style>
  <w:style w:type="paragraph" w:customStyle="1" w:styleId="2ColumnHeading">
    <w:name w:val="2Column Heading"/>
    <w:basedOn w:val="BodyText"/>
    <w:qFormat/>
    <w:rsid w:val="00B22A2E"/>
    <w:pPr>
      <w:spacing w:after="60"/>
      <w:ind w:left="-2268"/>
    </w:pPr>
    <w:rPr>
      <w:b/>
    </w:rPr>
  </w:style>
  <w:style w:type="paragraph" w:customStyle="1" w:styleId="Heading1TOC">
    <w:name w:val="Heading1 TOC"/>
    <w:basedOn w:val="Normal"/>
    <w:qFormat/>
    <w:rsid w:val="00B22A2E"/>
    <w:pPr>
      <w:spacing w:before="240" w:after="120"/>
    </w:pPr>
    <w:rPr>
      <w:rFonts w:ascii="Times New Roman" w:hAnsi="Times New Roman"/>
      <w:b/>
      <w:sz w:val="32"/>
    </w:rPr>
  </w:style>
  <w:style w:type="paragraph" w:customStyle="1" w:styleId="Heading2TOC">
    <w:name w:val="Heading2 TOC"/>
    <w:basedOn w:val="Normal"/>
    <w:qFormat/>
    <w:rsid w:val="00B22A2E"/>
    <w:pPr>
      <w:spacing w:before="240" w:after="60"/>
    </w:pPr>
    <w:rPr>
      <w:rFonts w:ascii="Times New Roman" w:hAnsi="Times New Roman"/>
      <w:b/>
      <w:sz w:val="28"/>
    </w:rPr>
  </w:style>
  <w:style w:type="character" w:customStyle="1" w:styleId="Underline">
    <w:name w:val="Underline"/>
    <w:basedOn w:val="DefaultParagraphFont"/>
    <w:qFormat/>
    <w:rsid w:val="00B22A2E"/>
    <w:rPr>
      <w:u w:val="single"/>
    </w:rPr>
  </w:style>
  <w:style w:type="paragraph" w:styleId="BalloonText">
    <w:name w:val="Balloon Text"/>
    <w:basedOn w:val="Normal"/>
    <w:link w:val="BalloonTextChar"/>
    <w:rsid w:val="00B22A2E"/>
    <w:rPr>
      <w:rFonts w:ascii="Tahoma" w:hAnsi="Tahoma" w:cs="Tahoma"/>
      <w:sz w:val="16"/>
      <w:szCs w:val="16"/>
    </w:rPr>
  </w:style>
  <w:style w:type="character" w:customStyle="1" w:styleId="BalloonTextChar">
    <w:name w:val="Balloon Text Char"/>
    <w:basedOn w:val="DefaultParagraphFont"/>
    <w:link w:val="BalloonText"/>
    <w:rsid w:val="00B22A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2A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2A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1605</Words>
  <Characters>10128</Characters>
  <Application>Microsoft Office Word</Application>
  <DocSecurity>0</DocSecurity>
  <Lines>344</Lines>
  <Paragraphs>171</Paragraphs>
  <ScaleCrop>false</ScaleCrop>
  <Company>Author-it Software Corporation Ltd.</Company>
  <LinksUpToDate>false</LinksUpToDate>
  <CharactersWithSpaces>11662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ACMACR406A Carry out pound procedures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2012-05-26T12:29:00Z</dcterms:created>
  <dcterms:modified xsi:type="dcterms:W3CDTF">2012-05-26T12:29:00Z</dcterms:modified>
</cp:coreProperties>
</file>