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0C8" w:rsidP="00A310C8">
      <w:pPr>
        <w:pStyle w:val="Title"/>
      </w:pPr>
      <w:r>
        <w:fldChar w:fldCharType="begin"/>
      </w:r>
      <w:r>
        <w:instrText xml:space="preserve"> TITLE   \* MERGEFORMAT </w:instrText>
      </w:r>
      <w:r>
        <w:fldChar w:fldCharType="separate"/>
      </w:r>
      <w:r>
        <w:t>ACMACR402A Assess and impound animals</w:t>
      </w:r>
      <w:r>
        <w:fldChar w:fldCharType="end"/>
      </w:r>
    </w:p>
    <w:p w:rsidR="00A310C8" w:rsidP="00A310C8">
      <w:pPr>
        <w:pStyle w:val="Version"/>
        <w:sectPr w:rsidSect="00C32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2B32" w:rsidP="00C32B32">
      <w:pPr>
        <w:pStyle w:val="SuperHeading"/>
      </w:pPr>
      <w:r w:rsidRPr="00C32B32">
        <w:t>ACMACR402A Assess and impound animals</w:t>
      </w:r>
    </w:p>
    <w:p w:rsidR="00000000" w:rsidRPr="00C32B32" w:rsidP="00C32B32">
      <w:pPr>
        <w:pStyle w:val="SuperHeading"/>
      </w:pPr>
    </w:p>
    <w:p w:rsidR="00000000" w:rsidRPr="00C32B32" w:rsidP="00C32B32">
      <w:pPr>
        <w:pStyle w:val="Heading1"/>
      </w:pPr>
      <w:bookmarkStart w:id="1" w:name="O_57231"/>
      <w:bookmarkEnd w:id="1"/>
      <w:r w:rsidRPr="00C32B32">
        <w:t>Modification History</w:t>
      </w:r>
    </w:p>
    <w:p w:rsidR="00000000" w:rsidRPr="00C32B32" w:rsidP="00C32B32">
      <w:pPr>
        <w:pStyle w:val="BodyText"/>
      </w:pPr>
      <w:r w:rsidRPr="00C32B32">
        <w:t>Not applicable.</w:t>
      </w:r>
    </w:p>
    <w:p w:rsidR="00000000" w:rsidRPr="00C32B32" w:rsidP="00C32B32">
      <w:pPr>
        <w:pStyle w:val="AllowPageBreak"/>
      </w:pPr>
    </w:p>
    <w:p w:rsidR="00000000" w:rsidRPr="00C32B32" w:rsidP="00C32B32">
      <w:pPr>
        <w:pStyle w:val="Heading1"/>
      </w:pPr>
      <w:bookmarkStart w:id="2" w:name="O_57232"/>
      <w:bookmarkEnd w:id="2"/>
      <w:r w:rsidRPr="00C32B32">
        <w:t>Unit Descriptor</w:t>
      </w:r>
    </w:p>
    <w:tbl>
      <w:tblPr>
        <w:tblW w:w="0" w:type="auto"/>
        <w:tblLayout w:type="fixed"/>
        <w:tblCellMar>
          <w:left w:w="62" w:type="dxa"/>
          <w:right w:w="62" w:type="dxa"/>
        </w:tblCellMar>
        <w:tblLook w:val="0000"/>
      </w:tblPr>
      <w:tblGrid>
        <w:gridCol w:w="2659"/>
        <w:gridCol w:w="5863"/>
      </w:tblGrid>
      <w:tr w:rsidTr="00A310C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This unit of competency covers the process of seizing, handling and transporting animals in routine situations acco</w:t>
            </w:r>
            <w:r w:rsidRPr="00C32B32">
              <w:t>rding to relevant legislation and organisational policies and procedures in an animal control and regulation environment.</w:t>
            </w:r>
          </w:p>
          <w:p w:rsidR="00000000" w:rsidRPr="00C32B32" w:rsidP="00C32B32">
            <w:pPr>
              <w:pStyle w:val="BodyText"/>
            </w:pPr>
          </w:p>
          <w:p w:rsidR="00000000" w:rsidRPr="00C32B32" w:rsidP="00C32B32">
            <w:pPr>
              <w:pStyle w:val="BodyText"/>
            </w:pPr>
            <w:r w:rsidRPr="00C32B32">
              <w:t>No licensing, legislative, regulatory or certification requirements apply to this unit at the time of publication.</w:t>
            </w: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3" w:name="O_57233"/>
      <w:bookmarkEnd w:id="3"/>
      <w:r w:rsidRPr="00C32B32">
        <w:t>Application of the Unit</w:t>
      </w:r>
    </w:p>
    <w:tbl>
      <w:tblPr>
        <w:tblW w:w="0" w:type="auto"/>
        <w:tblLayout w:type="fixed"/>
        <w:tblCellMar>
          <w:left w:w="62" w:type="dxa"/>
          <w:right w:w="62" w:type="dxa"/>
        </w:tblCellMar>
        <w:tblLook w:val="0000"/>
      </w:tblPr>
      <w:tblGrid>
        <w:gridCol w:w="2741"/>
        <w:gridCol w:w="5781"/>
      </w:tblGrid>
      <w:tr w:rsidTr="00A310C8">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This unit is applicable to those working in animal control and regulation industry sectors where it is necessary to impound animals.</w:t>
            </w:r>
          </w:p>
          <w:p w:rsidR="00000000" w:rsidRPr="00C32B32" w:rsidP="00C32B32">
            <w:pPr>
              <w:pStyle w:val="BodyText"/>
            </w:pPr>
          </w:p>
          <w:p w:rsidR="00000000" w:rsidRPr="00C32B32" w:rsidP="00C32B32">
            <w:pPr>
              <w:pStyle w:val="BodyText"/>
            </w:pPr>
            <w:r w:rsidRPr="00C32B32">
              <w:t>In addition to legal and ethical responsibilities, all units of competency</w:t>
            </w:r>
            <w:r w:rsidRPr="00C32B32">
              <w:t xml:space="preserve"> in the ACM10 Animal Care and Management Training Package have the requirement for animals to be handled gently and calmly. The individual is required to exhibit appropriate care for animals so that stress and discomfort is minimised.</w:t>
            </w:r>
          </w:p>
          <w:p w:rsidR="00000000" w:rsidRPr="00C32B32" w:rsidP="00C32B32">
            <w:pPr>
              <w:pStyle w:val="BodyText"/>
            </w:pPr>
          </w:p>
          <w:p w:rsidR="00000000" w:rsidRPr="00C32B32" w:rsidP="00C32B32">
            <w:pPr>
              <w:pStyle w:val="BodyText"/>
            </w:pPr>
            <w:r w:rsidRPr="00C32B32">
              <w:rPr>
                <w:rStyle w:val="BoldandItalics"/>
              </w:rPr>
              <w:t>Note</w:t>
            </w:r>
            <w:r w:rsidRPr="00C32B32">
              <w:t xml:space="preserve">: </w:t>
            </w:r>
            <w:r w:rsidRPr="00C32B32">
              <w:rPr>
                <w:rStyle w:val="BoldandItalics"/>
              </w:rPr>
              <w:t>This unit does not involve the use of firearms</w:t>
            </w:r>
            <w:r w:rsidRPr="00C32B32">
              <w:t xml:space="preserve">, </w:t>
            </w:r>
            <w:r w:rsidRPr="00C32B32">
              <w:rPr>
                <w:rStyle w:val="BoldandItalics"/>
              </w:rPr>
              <w:t>chemical or drugs in the process of seizing an animal</w:t>
            </w:r>
            <w:r w:rsidRPr="00C32B32">
              <w:t>.</w:t>
            </w: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4" w:name="O_57234"/>
      <w:bookmarkEnd w:id="4"/>
      <w:r w:rsidRPr="00C32B32">
        <w:t>Licensing/Regulatory Information</w:t>
      </w:r>
    </w:p>
    <w:p w:rsidR="00000000" w:rsidRPr="00C32B32" w:rsidP="00C32B32">
      <w:pPr>
        <w:pStyle w:val="BodyText"/>
      </w:pPr>
      <w:r w:rsidRPr="00C32B32">
        <w:t>Not applicable.</w:t>
      </w:r>
    </w:p>
    <w:p w:rsidR="00000000" w:rsidRPr="00C32B32" w:rsidP="00C32B32">
      <w:pPr>
        <w:pStyle w:val="AllowPageBreak"/>
      </w:pPr>
    </w:p>
    <w:p w:rsidR="00000000" w:rsidRPr="00C32B32" w:rsidP="00C32B32">
      <w:pPr>
        <w:pStyle w:val="Heading1"/>
      </w:pPr>
      <w:bookmarkStart w:id="5" w:name="O_57236"/>
      <w:bookmarkEnd w:id="5"/>
      <w:r w:rsidRPr="00C32B32">
        <w:t>Pre-Requisites</w:t>
      </w:r>
    </w:p>
    <w:tbl>
      <w:tblPr>
        <w:tblW w:w="0" w:type="auto"/>
        <w:tblLayout w:type="fixed"/>
        <w:tblCellMar>
          <w:left w:w="62" w:type="dxa"/>
          <w:right w:w="62" w:type="dxa"/>
        </w:tblCellMar>
        <w:tblLook w:val="0000"/>
      </w:tblPr>
      <w:tblGrid>
        <w:gridCol w:w="2775"/>
        <w:gridCol w:w="1295"/>
        <w:gridCol w:w="4452"/>
      </w:tblGrid>
      <w:tr w:rsidTr="00A310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p>
        </w:tc>
      </w:tr>
      <w:tr w:rsidTr="00A310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p>
        </w:tc>
      </w:tr>
      <w:tr w:rsidTr="00A310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6" w:name="O_57235"/>
      <w:bookmarkEnd w:id="6"/>
      <w:r w:rsidRPr="00C32B32">
        <w:t>Employability Skills Information</w:t>
      </w:r>
    </w:p>
    <w:tbl>
      <w:tblPr>
        <w:tblW w:w="0" w:type="auto"/>
        <w:tblLayout w:type="fixed"/>
        <w:tblCellMar>
          <w:left w:w="62" w:type="dxa"/>
          <w:right w:w="62" w:type="dxa"/>
        </w:tblCellMar>
        <w:tblLook w:val="0000"/>
      </w:tblPr>
      <w:tblGrid>
        <w:gridCol w:w="2802"/>
        <w:gridCol w:w="5720"/>
      </w:tblGrid>
      <w:tr w:rsidTr="00A310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This unit contains employability skills.</w:t>
            </w: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7" w:name="O_57237"/>
      <w:bookmarkEnd w:id="7"/>
      <w:r w:rsidRPr="00C32B32">
        <w:t>Elements and Performance Criteria Pre-Content</w:t>
      </w:r>
    </w:p>
    <w:tbl>
      <w:tblPr>
        <w:tblW w:w="0" w:type="auto"/>
        <w:tblLayout w:type="fixed"/>
        <w:tblCellMar>
          <w:left w:w="62" w:type="dxa"/>
          <w:right w:w="62" w:type="dxa"/>
        </w:tblCellMar>
        <w:tblLook w:val="0000"/>
      </w:tblPr>
      <w:tblGrid>
        <w:gridCol w:w="2551"/>
        <w:gridCol w:w="5971"/>
      </w:tblGrid>
      <w:tr w:rsidTr="00A310C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Performance criteria describe th</w:t>
            </w:r>
            <w:r w:rsidRPr="00C32B32">
              <w:t>e performance needed to demonstrate achievement of the element. Where bold italicised text is used, further information is detailed in the required skills and knowledge section and the range statement. Assessment of performance is to be consistent with the</w:t>
            </w:r>
            <w:r w:rsidRPr="00C32B32">
              <w:t xml:space="preserve"> evidence guide.</w:t>
            </w: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8" w:name="O_57238"/>
      <w:bookmarkEnd w:id="8"/>
      <w:r w:rsidRPr="00C32B32">
        <w:t>Elements and Performance Criteria</w:t>
      </w:r>
    </w:p>
    <w:tbl>
      <w:tblPr>
        <w:tblW w:w="0" w:type="auto"/>
        <w:tblLayout w:type="fixed"/>
        <w:tblCellMar>
          <w:left w:w="62" w:type="dxa"/>
          <w:right w:w="62" w:type="dxa"/>
        </w:tblCellMar>
        <w:tblLook w:val="0000"/>
      </w:tblPr>
      <w:tblGrid>
        <w:gridCol w:w="2551"/>
        <w:gridCol w:w="5971"/>
      </w:tblGrid>
      <w:tr w:rsidTr="00A310C8">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PERFORMANCE CRITERIA</w:t>
            </w:r>
          </w:p>
        </w:tc>
      </w:tr>
      <w:tr w:rsidTr="00A310C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List"/>
              <w:rPr>
                <w:lang w:val="en-NZ"/>
              </w:rPr>
            </w:pPr>
            <w:r w:rsidRPr="00C32B32">
              <w:t>1.</w:t>
            </w:r>
            <w:r w:rsidRPr="00C32B32">
              <w:tab/>
              <w:t>Assess the situation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2"/>
            </w:pPr>
            <w:r w:rsidRPr="00C32B32">
              <w:t>1.1.</w:t>
            </w:r>
            <w:r w:rsidRPr="00C32B32">
              <w:tab/>
            </w:r>
            <w:r w:rsidRPr="00C32B32">
              <w:rPr>
                <w:rStyle w:val="BoldandItalics"/>
              </w:rPr>
              <w:t>Situation is assessed</w:t>
            </w:r>
            <w:r w:rsidRPr="00C32B32">
              <w:t xml:space="preserve"> to determine risk to self, bystanders, the public and target animal. </w:t>
            </w:r>
          </w:p>
          <w:p w:rsidR="00000000" w:rsidRPr="00C32B32" w:rsidP="00C32B32">
            <w:pPr>
              <w:pStyle w:val="List2"/>
            </w:pPr>
            <w:r w:rsidRPr="00C32B32">
              <w:t>1.2.</w:t>
            </w:r>
            <w:r w:rsidRPr="00C32B32">
              <w:tab/>
            </w:r>
            <w:r w:rsidRPr="00C32B32">
              <w:t xml:space="preserve">Safety of self, bystanders, the public and target animal is always maintained. </w:t>
            </w:r>
          </w:p>
          <w:p w:rsidR="00000000" w:rsidP="00C32B32">
            <w:pPr>
              <w:pStyle w:val="List2"/>
              <w:rPr>
                <w:lang w:val="en-NZ"/>
              </w:rPr>
            </w:pPr>
            <w:r w:rsidRPr="00C32B32">
              <w:t>1.3.</w:t>
            </w:r>
            <w:r w:rsidRPr="00C32B32">
              <w:tab/>
              <w:t>Organisational policies and procedures and legislative requirements are followed at all times.</w:t>
            </w:r>
          </w:p>
        </w:tc>
      </w:tr>
      <w:tr w:rsidTr="00A310C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List"/>
              <w:rPr>
                <w:lang w:val="en-NZ"/>
              </w:rPr>
            </w:pPr>
            <w:r w:rsidRPr="00C32B32">
              <w:t>2.</w:t>
            </w:r>
            <w:r w:rsidRPr="00C32B32">
              <w:tab/>
            </w:r>
            <w:r w:rsidRPr="00C32B32">
              <w:rPr>
                <w:rStyle w:val="BoldandItalics"/>
              </w:rPr>
              <w:t>Seize</w:t>
            </w:r>
            <w:r w:rsidRPr="00C32B32">
              <w:t xml:space="preserve"> animal</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2"/>
            </w:pPr>
            <w:r w:rsidRPr="00C32B32">
              <w:t>2.1.</w:t>
            </w:r>
            <w:r w:rsidRPr="00C32B32">
              <w:tab/>
              <w:t xml:space="preserve">Appropriate </w:t>
            </w:r>
            <w:r w:rsidRPr="00C32B32">
              <w:rPr>
                <w:rStyle w:val="BoldandItalics"/>
              </w:rPr>
              <w:t>equipment</w:t>
            </w:r>
            <w:r w:rsidRPr="00C32B32">
              <w:t xml:space="preserve"> for seizure is selected. </w:t>
            </w:r>
          </w:p>
          <w:p w:rsidR="00000000" w:rsidRPr="00C32B32" w:rsidP="00C32B32">
            <w:pPr>
              <w:pStyle w:val="List2"/>
            </w:pPr>
            <w:r w:rsidRPr="00C32B32">
              <w:t>2.2.</w:t>
            </w:r>
            <w:r w:rsidRPr="00C32B32">
              <w:tab/>
              <w:t>A</w:t>
            </w:r>
            <w:r w:rsidRPr="00C32B32">
              <w:t xml:space="preserve">ction is taken to reduce risk/hazard in seizing the animal. </w:t>
            </w:r>
          </w:p>
          <w:p w:rsidR="00000000" w:rsidRPr="00C32B32" w:rsidP="00C32B32">
            <w:pPr>
              <w:pStyle w:val="List2"/>
            </w:pPr>
            <w:r w:rsidRPr="00C32B32">
              <w:t>2.3.</w:t>
            </w:r>
            <w:r w:rsidRPr="00C32B32">
              <w:tab/>
              <w:t xml:space="preserve">Animal is seized using correct and humane animal handling techniques. </w:t>
            </w:r>
          </w:p>
          <w:p w:rsidR="00000000" w:rsidRPr="00C32B32" w:rsidP="00C32B32">
            <w:pPr>
              <w:pStyle w:val="List2"/>
            </w:pPr>
            <w:r w:rsidRPr="00C32B32">
              <w:t>2.4.</w:t>
            </w:r>
            <w:r w:rsidRPr="00C32B32">
              <w:tab/>
            </w:r>
            <w:r w:rsidRPr="00C32B32">
              <w:rPr>
                <w:rStyle w:val="BoldandItalics"/>
              </w:rPr>
              <w:t>Safe work practices</w:t>
            </w:r>
            <w:r w:rsidRPr="00C32B32">
              <w:t xml:space="preserve"> and </w:t>
            </w:r>
            <w:r w:rsidRPr="00C32B32">
              <w:rPr>
                <w:rStyle w:val="BoldandItalics"/>
              </w:rPr>
              <w:t>occupational health and safety</w:t>
            </w:r>
            <w:r w:rsidRPr="00C32B32">
              <w:t xml:space="preserve"> (</w:t>
            </w:r>
            <w:r w:rsidRPr="00C32B32">
              <w:rPr>
                <w:rStyle w:val="BoldandItalics"/>
              </w:rPr>
              <w:t>OHS</w:t>
            </w:r>
            <w:r w:rsidRPr="00C32B32">
              <w:t xml:space="preserve">) requirements are followed in seizing animal. </w:t>
            </w:r>
          </w:p>
          <w:p w:rsidR="00000000" w:rsidRPr="00C32B32" w:rsidP="00C32B32">
            <w:pPr>
              <w:pStyle w:val="List2"/>
            </w:pPr>
            <w:r w:rsidRPr="00C32B32">
              <w:t>2.5.</w:t>
            </w:r>
            <w:r w:rsidRPr="00C32B32">
              <w:tab/>
            </w:r>
            <w:r w:rsidRPr="00C32B32">
              <w:t xml:space="preserve">Animal is assessed for injuries and health issues and basic first aid is applied to animal and/or self as required. </w:t>
            </w:r>
          </w:p>
          <w:p w:rsidR="00000000" w:rsidP="00C32B32">
            <w:pPr>
              <w:pStyle w:val="List2"/>
              <w:rPr>
                <w:lang w:val="en-NZ"/>
              </w:rPr>
            </w:pPr>
            <w:r w:rsidRPr="00C32B32">
              <w:t>2.6.</w:t>
            </w:r>
            <w:r w:rsidRPr="00C32B32">
              <w:tab/>
              <w:t>Organisational policies and procedures and legislative requirements are followed.</w:t>
            </w:r>
          </w:p>
        </w:tc>
      </w:tr>
      <w:tr w:rsidTr="00A310C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List"/>
              <w:rPr>
                <w:lang w:val="en-NZ"/>
              </w:rPr>
            </w:pPr>
            <w:r w:rsidRPr="00C32B32">
              <w:t>3.</w:t>
            </w:r>
            <w:r w:rsidRPr="00C32B32">
              <w:tab/>
              <w:t>Transport animal</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2"/>
            </w:pPr>
            <w:r w:rsidRPr="00C32B32">
              <w:t>3.1.</w:t>
            </w:r>
            <w:r w:rsidRPr="00C32B32">
              <w:tab/>
              <w:t>Mode of transport is selec</w:t>
            </w:r>
            <w:r w:rsidRPr="00C32B32">
              <w:t xml:space="preserve">ted and prepared, and </w:t>
            </w:r>
            <w:r w:rsidRPr="00C32B32">
              <w:rPr>
                <w:rStyle w:val="BoldandItalics"/>
              </w:rPr>
              <w:t>destination</w:t>
            </w:r>
            <w:r w:rsidRPr="00C32B32">
              <w:t xml:space="preserve"> is determined appropriate to animal's requirements. </w:t>
            </w:r>
          </w:p>
          <w:p w:rsidR="00000000" w:rsidRPr="00C32B32" w:rsidP="00C32B32">
            <w:pPr>
              <w:pStyle w:val="List2"/>
            </w:pPr>
            <w:r w:rsidRPr="00C32B32">
              <w:t>3.2.</w:t>
            </w:r>
            <w:r w:rsidRPr="00C32B32">
              <w:tab/>
            </w:r>
            <w:r w:rsidRPr="00C32B32">
              <w:rPr>
                <w:rStyle w:val="BoldandItalics"/>
              </w:rPr>
              <w:t>Restraints</w:t>
            </w:r>
            <w:r w:rsidRPr="00C32B32">
              <w:t xml:space="preserve"> are prepared and maintained. </w:t>
            </w:r>
          </w:p>
          <w:p w:rsidR="00000000" w:rsidRPr="00C32B32" w:rsidP="00C32B32">
            <w:pPr>
              <w:pStyle w:val="List2"/>
            </w:pPr>
            <w:r w:rsidRPr="00C32B32">
              <w:t>3.3.</w:t>
            </w:r>
            <w:r w:rsidRPr="00C32B32">
              <w:tab/>
              <w:t>Animal is loaded and restrained humanely in accordance with organisational policies and procedures and legislative req</w:t>
            </w:r>
            <w:r w:rsidRPr="00C32B32">
              <w:t xml:space="preserve">uirements. </w:t>
            </w:r>
          </w:p>
          <w:p w:rsidR="00000000" w:rsidRPr="00C32B32" w:rsidP="00C32B32">
            <w:pPr>
              <w:pStyle w:val="List2"/>
            </w:pPr>
            <w:r w:rsidRPr="00C32B32">
              <w:t>3.4.</w:t>
            </w:r>
            <w:r w:rsidRPr="00C32B32">
              <w:tab/>
              <w:t xml:space="preserve">Animal is transported to destination. </w:t>
            </w:r>
          </w:p>
          <w:p w:rsidR="00000000" w:rsidRPr="00C32B32" w:rsidP="00C32B32">
            <w:pPr>
              <w:pStyle w:val="List2"/>
            </w:pPr>
            <w:r w:rsidRPr="00C32B32">
              <w:t>3.5.</w:t>
            </w:r>
            <w:r w:rsidRPr="00C32B32">
              <w:tab/>
              <w:t xml:space="preserve">Animal is removed from transport restraints and unloaded safely and correctly at destination. </w:t>
            </w:r>
          </w:p>
          <w:p w:rsidR="00000000" w:rsidRPr="00C32B32" w:rsidP="00C32B32">
            <w:pPr>
              <w:pStyle w:val="List2"/>
            </w:pPr>
            <w:r w:rsidRPr="00C32B32">
              <w:t>3.6.</w:t>
            </w:r>
            <w:r w:rsidRPr="00C32B32">
              <w:tab/>
              <w:t xml:space="preserve">Animal is housed and fed at destination as required by legislative requirements. </w:t>
            </w:r>
          </w:p>
          <w:p w:rsidR="00000000" w:rsidRPr="00C32B32" w:rsidP="00C32B32">
            <w:pPr>
              <w:pStyle w:val="List2"/>
            </w:pPr>
            <w:r w:rsidRPr="00C32B32">
              <w:t>3.7.</w:t>
            </w:r>
            <w:r w:rsidRPr="00C32B32">
              <w:tab/>
              <w:t>Safe wor</w:t>
            </w:r>
            <w:r w:rsidRPr="00C32B32">
              <w:t xml:space="preserve">k practices and OHS requirements are followed in restraining and transporting animal. </w:t>
            </w:r>
          </w:p>
          <w:p w:rsidR="00000000" w:rsidRPr="00C32B32" w:rsidP="00C32B32">
            <w:pPr>
              <w:pStyle w:val="List2"/>
            </w:pPr>
            <w:r w:rsidRPr="00C32B32">
              <w:t>3.8.</w:t>
            </w:r>
            <w:r w:rsidRPr="00C32B32">
              <w:tab/>
              <w:t xml:space="preserve">Organisational policies and procedures and legislative requirements are followed. </w:t>
            </w:r>
          </w:p>
          <w:p w:rsidR="00000000" w:rsidRPr="00C32B32" w:rsidP="00C32B32">
            <w:pPr>
              <w:pStyle w:val="List2"/>
            </w:pPr>
            <w:r w:rsidRPr="00C32B32">
              <w:t>3.9.</w:t>
            </w:r>
            <w:r w:rsidRPr="00C32B32">
              <w:tab/>
              <w:t>Appropriate records are kept and entered into relevant management systems as</w:t>
            </w:r>
            <w:r w:rsidRPr="00C32B32">
              <w:t xml:space="preserve"> required.</w:t>
            </w: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9" w:name="O_57239"/>
      <w:bookmarkEnd w:id="9"/>
      <w:r w:rsidRPr="00C32B32">
        <w:t>Required Skills and Knowledge</w:t>
      </w:r>
    </w:p>
    <w:tbl>
      <w:tblPr>
        <w:tblW w:w="0" w:type="auto"/>
        <w:tblLayout w:type="fixed"/>
        <w:tblCellMar>
          <w:left w:w="62" w:type="dxa"/>
          <w:right w:w="62" w:type="dxa"/>
        </w:tblCellMar>
        <w:tblLook w:val="0000"/>
      </w:tblPr>
      <w:tblGrid>
        <w:gridCol w:w="8522"/>
      </w:tblGrid>
      <w:tr w:rsidTr="00A310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REQUIRED SKILLS AND KNOWLEDGE</w:t>
            </w:r>
          </w:p>
        </w:tc>
      </w:tr>
      <w:tr w:rsidTr="00A310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t>This section describes the skills and knowledge required for this unit.</w:t>
            </w:r>
          </w:p>
        </w:tc>
      </w:tr>
      <w:tr w:rsidTr="00A31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Required skills</w:t>
            </w:r>
          </w:p>
        </w:tc>
      </w:tr>
      <w:tr w:rsidTr="00A31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apply basic first aid</w:t>
            </w:r>
          </w:p>
          <w:p w:rsidR="00000000" w:rsidRPr="00C32B32" w:rsidP="00C32B32">
            <w:pPr>
              <w:pStyle w:val="ListBullet"/>
            </w:pPr>
            <w:r w:rsidRPr="00C32B32">
              <w:t>apply safe work practices on a daily basis</w:t>
            </w:r>
          </w:p>
          <w:p w:rsidR="00000000" w:rsidRPr="00C32B32" w:rsidP="00C32B32">
            <w:pPr>
              <w:pStyle w:val="ListBullet"/>
            </w:pPr>
            <w:r w:rsidRPr="00C32B32">
              <w:t>assess a situation and determine an appropriate plan for the seizure and transport of animals</w:t>
            </w:r>
          </w:p>
          <w:p w:rsidR="00000000" w:rsidRPr="00C32B32" w:rsidP="00C32B32">
            <w:pPr>
              <w:pStyle w:val="ListBullet"/>
            </w:pPr>
            <w:r w:rsidRPr="00C32B32">
              <w:t xml:space="preserve">employ safe, humane and environmentally responsible organisational systems and procedures when working with and handling animals, including loading and unloading </w:t>
            </w:r>
            <w:r w:rsidRPr="00C32B32">
              <w:t>animals for transportation</w:t>
            </w:r>
          </w:p>
          <w:p w:rsidR="00000000" w:rsidRPr="00C32B32" w:rsidP="00C32B32">
            <w:pPr>
              <w:pStyle w:val="ListBullet"/>
            </w:pPr>
            <w:r w:rsidRPr="00C32B32">
              <w:t>maintain the highest standards of hygiene and infection control at all times to reduce the risk of infection and cross-infection</w:t>
            </w:r>
          </w:p>
          <w:p w:rsidR="00000000" w:rsidRPr="00C32B32" w:rsidP="00C32B32">
            <w:pPr>
              <w:pStyle w:val="ListBullet"/>
            </w:pPr>
            <w:r w:rsidRPr="00C32B32">
              <w:t>read and interpret relevant legislation</w:t>
            </w:r>
          </w:p>
          <w:p w:rsidR="00000000" w:rsidRPr="00C32B32" w:rsidP="00C32B32">
            <w:pPr>
              <w:pStyle w:val="ListBullet"/>
            </w:pPr>
            <w:r w:rsidRPr="00C32B32">
              <w:t>use animal seizure and restraint techniques</w:t>
            </w:r>
          </w:p>
          <w:p w:rsidR="00000000" w:rsidRPr="00C32B32" w:rsidP="00C32B32">
            <w:pPr>
              <w:pStyle w:val="ListBullet"/>
            </w:pPr>
            <w:r w:rsidRPr="00C32B32">
              <w:t xml:space="preserve">literacy skills </w:t>
            </w:r>
            <w:r w:rsidRPr="00C32B32">
              <w:t>to read and follow organisational policies and procedures, including OHS, infection control and waste management; follow sequenced written instructions; record accurately and legibly information collected; and select and apply procedures to a range of defi</w:t>
            </w:r>
            <w:r w:rsidRPr="00C32B32">
              <w:t>ned tasks</w:t>
            </w:r>
          </w:p>
          <w:p w:rsidR="00000000" w:rsidRPr="00C32B32" w:rsidP="00C32B32">
            <w:pPr>
              <w:pStyle w:val="ListBullet"/>
            </w:pPr>
            <w:r w:rsidRPr="00C32B32">
              <w:t>oral communication skills/language to fulfil the job role as specified by the organisation, including questioning techniques, active listening, asking for clarification from third party and reporting to supervisor</w:t>
            </w:r>
          </w:p>
          <w:p w:rsidR="00000000" w:rsidRPr="00C32B32" w:rsidP="00C32B32">
            <w:pPr>
              <w:pStyle w:val="ListBullet"/>
            </w:pPr>
            <w:r w:rsidRPr="00C32B32">
              <w:t>numeracy skills to estimate, cal</w:t>
            </w:r>
            <w:r w:rsidRPr="00C32B32">
              <w:t>culate and record routine workplace measures</w:t>
            </w:r>
          </w:p>
          <w:p w:rsidR="00000000" w:rsidRPr="00C32B32" w:rsidP="00C32B32">
            <w:pPr>
              <w:pStyle w:val="ListBullet"/>
            </w:pPr>
            <w:r w:rsidRPr="00C32B32">
              <w:t>risk management skills, including identifying risks, consulting with stakeholders, modifying and reviewing processes and documenting changes</w:t>
            </w:r>
          </w:p>
          <w:p w:rsidR="00000000" w:rsidRPr="00C32B32" w:rsidP="00C32B32">
            <w:pPr>
              <w:pStyle w:val="ListBullet"/>
            </w:pPr>
            <w:r w:rsidRPr="00C32B32">
              <w:t>interpersonal skills to communicate, relate, negotiate and mediate wit</w:t>
            </w:r>
            <w:r w:rsidRPr="00C32B32">
              <w:t>h a wide range of internal and external stakeholders from a range of social and cultural backgrounds</w:t>
            </w:r>
          </w:p>
          <w:p w:rsidR="00000000" w:rsidRPr="00C32B32" w:rsidP="00C32B32">
            <w:pPr>
              <w:pStyle w:val="ListBullet"/>
            </w:pPr>
            <w:r w:rsidRPr="00C32B32">
              <w:t>problem-solving skills to use available resources and prioritise daily tasks</w:t>
            </w:r>
          </w:p>
          <w:p w:rsidR="00000000" w:rsidRPr="00C32B32" w:rsidP="00C32B32">
            <w:pPr>
              <w:pStyle w:val="ListBullet"/>
            </w:pPr>
            <w:r w:rsidRPr="00C32B32">
              <w:t>use safe manual handling techniques and/or equipment</w:t>
            </w:r>
          </w:p>
          <w:p w:rsidR="00000000" w:rsidP="00C32B32">
            <w:pPr>
              <w:pStyle w:val="ListBullet"/>
              <w:rPr>
                <w:lang w:val="en-NZ"/>
              </w:rPr>
            </w:pPr>
            <w:r w:rsidRPr="00C32B32">
              <w:t>use safe waste handling a</w:t>
            </w:r>
            <w:r w:rsidRPr="00C32B32">
              <w:t>nd disposal procedures.</w:t>
            </w:r>
          </w:p>
        </w:tc>
      </w:tr>
      <w:tr w:rsidTr="00A31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Required knowledge</w:t>
            </w:r>
          </w:p>
        </w:tc>
      </w:tr>
      <w:tr w:rsidTr="00A31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animal behaviour, temperament and body language</w:t>
            </w:r>
          </w:p>
          <w:p w:rsidR="00000000" w:rsidRPr="00C32B32" w:rsidP="00C32B32">
            <w:pPr>
              <w:pStyle w:val="ListBullet"/>
            </w:pPr>
            <w:r w:rsidRPr="00C32B32">
              <w:t>animal's interpretation of human body language when it is being approached</w:t>
            </w:r>
          </w:p>
          <w:p w:rsidR="00000000" w:rsidRPr="00C32B32" w:rsidP="00C32B32">
            <w:pPr>
              <w:pStyle w:val="ListBullet"/>
            </w:pPr>
            <w:r w:rsidRPr="00C32B32">
              <w:t>awareness of diseases and zoonoses</w:t>
            </w:r>
          </w:p>
          <w:p w:rsidR="00000000" w:rsidRPr="00C32B32" w:rsidP="00C32B32">
            <w:pPr>
              <w:pStyle w:val="ListBullet"/>
            </w:pPr>
            <w:r w:rsidRPr="00C32B32">
              <w:t xml:space="preserve">basic first aid methods and techniques </w:t>
            </w:r>
          </w:p>
          <w:p w:rsidR="00000000" w:rsidRPr="00C32B32" w:rsidP="00C32B32">
            <w:pPr>
              <w:pStyle w:val="ListBullet"/>
            </w:pPr>
            <w:r w:rsidRPr="00C32B32">
              <w:t>equipment, methods and strategies for seizing, restraining and transporting animals safely and humanely</w:t>
            </w:r>
          </w:p>
          <w:p w:rsidR="00000000" w:rsidRPr="00C32B32" w:rsidP="00C32B32">
            <w:pPr>
              <w:pStyle w:val="ListBullet"/>
            </w:pPr>
            <w:r w:rsidRPr="00C32B32">
              <w:t>OHS hazards</w:t>
            </w:r>
          </w:p>
          <w:p w:rsidR="00000000" w:rsidRPr="00C32B32" w:rsidP="00C32B32">
            <w:pPr>
              <w:pStyle w:val="ListBullet"/>
            </w:pPr>
            <w:r w:rsidRPr="00C32B32">
              <w:t>organisational policies and procedures</w:t>
            </w:r>
          </w:p>
          <w:p w:rsidR="00000000" w:rsidRPr="00C32B32" w:rsidP="00C32B32">
            <w:pPr>
              <w:pStyle w:val="ListBullet"/>
            </w:pPr>
            <w:r w:rsidRPr="00C32B32">
              <w:t>principles of animal welfare and ethics</w:t>
            </w:r>
          </w:p>
          <w:p w:rsidR="00000000" w:rsidRPr="00C32B32" w:rsidP="00C32B32">
            <w:pPr>
              <w:pStyle w:val="ListBullet"/>
            </w:pPr>
            <w:r w:rsidRPr="00C32B32">
              <w:t>recognition of animal stress and comfort</w:t>
            </w:r>
          </w:p>
          <w:p w:rsidR="00000000" w:rsidRPr="00C32B32" w:rsidP="00C32B32">
            <w:pPr>
              <w:pStyle w:val="ListBullet"/>
            </w:pPr>
            <w:r w:rsidRPr="00C32B32">
              <w:t>relevant legislation</w:t>
            </w:r>
            <w:r w:rsidRPr="00C32B32">
              <w:t xml:space="preserve"> and codes of practice relating to the seizure, restraint and transportation of animals.</w:t>
            </w: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10" w:name="O_57240"/>
      <w:bookmarkEnd w:id="10"/>
      <w:r w:rsidRPr="00C32B32">
        <w:t>Evidence Guide</w:t>
      </w:r>
    </w:p>
    <w:tbl>
      <w:tblPr>
        <w:tblW w:w="9570" w:type="dxa"/>
        <w:tblLayout w:type="fixed"/>
        <w:tblCellMar>
          <w:left w:w="62" w:type="dxa"/>
          <w:right w:w="62" w:type="dxa"/>
        </w:tblCellMar>
        <w:tblLook w:val="0000"/>
      </w:tblPr>
      <w:tblGrid>
        <w:gridCol w:w="3908"/>
        <w:gridCol w:w="5662"/>
      </w:tblGrid>
      <w:tr w:rsidTr="00A310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EVIDENCE GUIDE</w:t>
            </w:r>
          </w:p>
        </w:tc>
      </w:tr>
      <w:tr w:rsidTr="00A310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t>The Evidence Guide provides advice on assessment and must be read in conjunction with the performance criteria, required skills and knowledge, range statement and the Assessment Guidelines for the Training Package.</w:t>
            </w:r>
          </w:p>
        </w:tc>
      </w:tr>
      <w:tr w:rsidTr="00A31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p>
        </w:tc>
      </w:tr>
      <w:tr w:rsidTr="00A31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The evidence required to demonstrate competence in this unit must be relevant to workplace operations and satisfy all of the requirements of the performance criter</w:t>
            </w:r>
            <w:r w:rsidRPr="00C32B32">
              <w:t>ia, required skills and knowledge and the range statement of this unit. Assessors should ensure that candidates can:</w:t>
            </w:r>
          </w:p>
          <w:p w:rsidR="00000000" w:rsidRPr="00C32B32" w:rsidP="00C32B32">
            <w:pPr>
              <w:pStyle w:val="ListBullet"/>
            </w:pPr>
            <w:r w:rsidRPr="00C32B32">
              <w:t>assess a situation to determine an appropriate plan for seizure and transport of animals</w:t>
            </w:r>
          </w:p>
          <w:p w:rsidR="00000000" w:rsidRPr="00C32B32" w:rsidP="00C32B32">
            <w:pPr>
              <w:pStyle w:val="ListBullet"/>
            </w:pPr>
            <w:r w:rsidRPr="00C32B32">
              <w:t>minimise risks to animals, self, bystanders and t</w:t>
            </w:r>
            <w:r w:rsidRPr="00C32B32">
              <w:t>he public</w:t>
            </w:r>
          </w:p>
          <w:p w:rsidR="00000000" w:rsidRPr="00C32B32" w:rsidP="00C32B32">
            <w:pPr>
              <w:pStyle w:val="ListBullet"/>
            </w:pPr>
            <w:r w:rsidRPr="00C32B32">
              <w:t>handle and restrain animals in a safe and humane manner</w:t>
            </w:r>
          </w:p>
          <w:p w:rsidR="00000000" w:rsidRPr="00C32B32" w:rsidP="00C32B32">
            <w:pPr>
              <w:pStyle w:val="ListBullet"/>
            </w:pPr>
            <w:r w:rsidRPr="00C32B32">
              <w:t>seize animals using equipment appropriate to the animal and the task</w:t>
            </w:r>
          </w:p>
          <w:p w:rsidR="00000000" w:rsidRPr="00C32B32" w:rsidP="00C32B32">
            <w:pPr>
              <w:pStyle w:val="ListBullet"/>
            </w:pPr>
            <w:r w:rsidRPr="00C32B32">
              <w:t>assess animals for injury and/or health issues</w:t>
            </w:r>
          </w:p>
          <w:p w:rsidR="00000000" w:rsidRPr="00C32B32" w:rsidP="00C32B32">
            <w:pPr>
              <w:pStyle w:val="ListBullet"/>
            </w:pPr>
            <w:r w:rsidRPr="00C32B32">
              <w:t>apply basic first aid as required</w:t>
            </w:r>
          </w:p>
          <w:p w:rsidR="00000000" w:rsidRPr="00C32B32" w:rsidP="00C32B32">
            <w:pPr>
              <w:pStyle w:val="ListBullet"/>
            </w:pPr>
            <w:r w:rsidRPr="00C32B32">
              <w:t>load, transport and unload animals using</w:t>
            </w:r>
            <w:r w:rsidRPr="00C32B32">
              <w:t xml:space="preserve"> safe work practices</w:t>
            </w:r>
          </w:p>
          <w:p w:rsidR="00000000" w:rsidRPr="00C32B32" w:rsidP="00C32B32">
            <w:pPr>
              <w:pStyle w:val="ListBullet"/>
            </w:pPr>
            <w:r w:rsidRPr="00C32B32">
              <w:t>access and use management systems to keep and maintain accurate records.</w:t>
            </w:r>
          </w:p>
          <w:p w:rsidR="00000000" w:rsidRPr="00C32B32" w:rsidP="00C32B32">
            <w:pPr>
              <w:pStyle w:val="BodyText"/>
            </w:pPr>
          </w:p>
          <w:p w:rsidR="00000000" w:rsidP="00C32B32">
            <w:pPr>
              <w:pStyle w:val="BodyText"/>
              <w:rPr>
                <w:lang w:val="en-NZ"/>
              </w:rPr>
            </w:pPr>
            <w:r w:rsidRPr="00C32B32">
              <w:t>The skills and knowledge required to assess and impound animals must be transferable to a range of work environments and contexts and include the ability to deal</w:t>
            </w:r>
            <w:r w:rsidRPr="00C32B32">
              <w:t xml:space="preserve"> with unplanned events.</w:t>
            </w:r>
          </w:p>
        </w:tc>
      </w:tr>
      <w:tr w:rsidTr="00A31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Assessment of this unit is to be practical in nature and will be most appropriately assessed in an animal control and regulation workplace or in a situation that reproduces normal wo</w:t>
            </w:r>
            <w:r w:rsidRPr="00C32B32">
              <w:t>rk conditions.</w:t>
            </w:r>
          </w:p>
          <w:p w:rsidR="00000000" w:rsidRPr="00C32B32" w:rsidP="00C32B32">
            <w:pPr>
              <w:pStyle w:val="BodyText"/>
            </w:pPr>
          </w:p>
          <w:p w:rsidR="00000000" w:rsidP="00C32B32">
            <w:pPr>
              <w:pStyle w:val="BodyText"/>
              <w:rPr>
                <w:lang w:val="en-NZ"/>
              </w:rPr>
            </w:pPr>
            <w:r w:rsidRPr="00C32B32">
              <w:t>There must be access to the appropriate equipment and/or resources to enable one to demonstrate competence.</w:t>
            </w:r>
          </w:p>
        </w:tc>
      </w:tr>
      <w:tr w:rsidTr="00A31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To ensure consistency in one's performance, competency should be demonstrated, to industry defined standards, on more than one occasion over a period of time in order to cover a variety of circumstances, cases and responsibilities and over a number of asse</w:t>
            </w:r>
            <w:r w:rsidRPr="00C32B32">
              <w:t>ssment activities.</w:t>
            </w:r>
          </w:p>
          <w:p w:rsidR="00000000" w:rsidRPr="00C32B32" w:rsidP="00C32B32">
            <w:pPr>
              <w:pStyle w:val="BodyText"/>
            </w:pPr>
          </w:p>
          <w:p w:rsidR="00000000" w:rsidRPr="00C32B32" w:rsidP="00C32B32">
            <w:pPr>
              <w:pStyle w:val="BodyText"/>
            </w:pPr>
            <w:r w:rsidRPr="00C32B32">
              <w:t>The assessment strategy must include practical skills assessment. Suggested strategies for this unit are:</w:t>
            </w:r>
          </w:p>
          <w:p w:rsidR="00000000" w:rsidRPr="00C32B32" w:rsidP="00C32B32">
            <w:pPr>
              <w:pStyle w:val="ListBullet"/>
            </w:pPr>
            <w:r w:rsidRPr="00C32B32">
              <w:t>written and/or oral assessment of candidate's required knowledge</w:t>
            </w:r>
          </w:p>
          <w:p w:rsidR="00000000" w:rsidRPr="00C32B32" w:rsidP="00C32B32">
            <w:pPr>
              <w:pStyle w:val="ListBullet"/>
            </w:pPr>
            <w:r w:rsidRPr="00C32B32">
              <w:t>observed, documented and first-hand testimonial evidence of cand</w:t>
            </w:r>
            <w:r w:rsidRPr="00C32B32">
              <w:t>idate's application of practical tasks</w:t>
            </w:r>
          </w:p>
          <w:p w:rsidR="00000000" w:rsidRPr="00C32B32" w:rsidP="00C32B32">
            <w:pPr>
              <w:pStyle w:val="ListBullet"/>
            </w:pPr>
            <w:r w:rsidRPr="00C32B32">
              <w:t>simulation exercises that reproduce normal work conditions</w:t>
            </w:r>
          </w:p>
          <w:p w:rsidR="00000000" w:rsidRPr="00C32B32" w:rsidP="00C32B32">
            <w:pPr>
              <w:pStyle w:val="ListBullet"/>
            </w:pPr>
            <w:r w:rsidRPr="00C32B32">
              <w:t>case study analysis</w:t>
            </w:r>
          </w:p>
          <w:p w:rsidR="00000000" w:rsidRPr="00C32B32" w:rsidP="00C32B32">
            <w:pPr>
              <w:pStyle w:val="ListBullet"/>
            </w:pPr>
            <w:r w:rsidRPr="00C32B32">
              <w:t>third-party evidence</w:t>
            </w:r>
          </w:p>
          <w:p w:rsidR="00000000" w:rsidRPr="00C32B32" w:rsidP="00C32B32">
            <w:pPr>
              <w:pStyle w:val="ListBullet"/>
            </w:pPr>
            <w:r w:rsidRPr="00C32B32">
              <w:t>workplace documentation</w:t>
            </w:r>
          </w:p>
          <w:p w:rsidR="00000000" w:rsidRPr="00C32B32" w:rsidP="00C32B32">
            <w:pPr>
              <w:pStyle w:val="ListBullet"/>
            </w:pPr>
            <w:r w:rsidRPr="00C32B32">
              <w:t>portfolio.</w:t>
            </w:r>
          </w:p>
          <w:p w:rsidR="00000000" w:rsidRPr="00C32B32" w:rsidP="00C32B32">
            <w:pPr>
              <w:pStyle w:val="BodyText"/>
            </w:pPr>
          </w:p>
          <w:p w:rsidR="00000000" w:rsidP="00C32B32">
            <w:pPr>
              <w:pStyle w:val="BodyText"/>
              <w:rPr>
                <w:lang w:val="en-NZ"/>
              </w:rPr>
            </w:pPr>
            <w:r w:rsidRPr="00C32B32">
              <w:t>This unit may be assessed in a holistic way with other units of competency relevant to the industry sector, workplace and job role.</w:t>
            </w:r>
          </w:p>
        </w:tc>
      </w:tr>
      <w:tr w:rsidTr="00A31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Assessment methods should reflect workplace demands (e.g. literacy and numeracy demands</w:t>
            </w:r>
            <w:r w:rsidRPr="00C32B32">
              <w:t>) and the needs of particular target groups (e.g. people with disabilities, Aboriginal and Torres Strait Islander people, women, people with a language background other than English, youth and people from low socioeconomic backgrounds).</w:t>
            </w: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11" w:name="O_57241"/>
      <w:bookmarkEnd w:id="11"/>
      <w:r w:rsidRPr="00C32B32">
        <w:t>Ra</w:t>
      </w:r>
      <w:r w:rsidRPr="00C32B32">
        <w:t>nge Statement</w:t>
      </w:r>
    </w:p>
    <w:tbl>
      <w:tblPr>
        <w:tblW w:w="0" w:type="auto"/>
        <w:tblLayout w:type="fixed"/>
        <w:tblCellMar>
          <w:left w:w="62" w:type="dxa"/>
          <w:right w:w="62" w:type="dxa"/>
        </w:tblCellMar>
        <w:tblLook w:val="0000"/>
      </w:tblPr>
      <w:tblGrid>
        <w:gridCol w:w="3410"/>
        <w:gridCol w:w="5112"/>
      </w:tblGrid>
      <w:tr w:rsidTr="00A310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RANGE STATEMENT</w:t>
            </w:r>
          </w:p>
        </w:tc>
      </w:tr>
      <w:tr w:rsidTr="00A310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t>The range statement relates to the unit of competency as a whole. It allows for different work environments and situations that may affect performance. Bold italicised wording, if used in the performance criteria, is detaile</w:t>
            </w:r>
            <w:r w:rsidRPr="00C32B32">
              <w:t>d below. Essential operating conditions that may be present with training and assessment (depending on the work situation, needs of the candidate, accessibility of the item, and local industry and regional contexts) may also be included.</w:t>
            </w:r>
          </w:p>
        </w:tc>
      </w:tr>
      <w:tr w:rsidTr="00A310C8">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BoldandItalics"/>
              </w:rPr>
              <w:t>Assessing the situation</w:t>
            </w:r>
            <w:r w:rsidRPr="00C32B32">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the consideration of:</w:t>
            </w:r>
          </w:p>
          <w:p w:rsidR="00000000" w:rsidRPr="00C32B32" w:rsidP="00C32B32">
            <w:pPr>
              <w:pStyle w:val="ListBullet2"/>
            </w:pPr>
            <w:r w:rsidRPr="00C32B32">
              <w:t>members of the public and their safety</w:t>
            </w:r>
          </w:p>
          <w:p w:rsidR="00000000" w:rsidRPr="00C32B32" w:rsidP="00C32B32">
            <w:pPr>
              <w:pStyle w:val="ListBullet2"/>
            </w:pPr>
            <w:r w:rsidRPr="00C32B32">
              <w:t>safety of self and team members</w:t>
            </w:r>
          </w:p>
          <w:p w:rsidR="00000000" w:rsidRPr="00C32B32" w:rsidP="00C32B32">
            <w:pPr>
              <w:pStyle w:val="ListBullet2"/>
            </w:pPr>
            <w:r w:rsidRPr="00C32B32">
              <w:t>safety and welfare of the animal to be seized</w:t>
            </w:r>
          </w:p>
          <w:p w:rsidR="00000000" w:rsidRPr="00C32B32" w:rsidP="00C32B32">
            <w:pPr>
              <w:pStyle w:val="ListBullet2"/>
            </w:pPr>
            <w:r w:rsidRPr="00C32B32">
              <w:t>environment:</w:t>
            </w:r>
          </w:p>
          <w:p w:rsidR="00000000" w:rsidRPr="00C32B32" w:rsidP="00C32B32">
            <w:pPr>
              <w:pStyle w:val="ListBullet3"/>
            </w:pPr>
            <w:r w:rsidRPr="00C32B32">
              <w:t>open space</w:t>
            </w:r>
          </w:p>
          <w:p w:rsidR="00000000" w:rsidRPr="00C32B32" w:rsidP="00C32B32">
            <w:pPr>
              <w:pStyle w:val="ListBullet3"/>
            </w:pPr>
            <w:r w:rsidRPr="00C32B32">
              <w:t>public facility</w:t>
            </w:r>
          </w:p>
          <w:p w:rsidR="00000000" w:rsidRPr="00C32B32" w:rsidP="00C32B32">
            <w:pPr>
              <w:pStyle w:val="ListBullet3"/>
            </w:pPr>
            <w:r w:rsidRPr="00C32B32">
              <w:t>residential property</w:t>
            </w:r>
          </w:p>
          <w:p w:rsidR="00000000" w:rsidRPr="00C32B32" w:rsidP="00C32B32">
            <w:pPr>
              <w:pStyle w:val="ListBullet3"/>
            </w:pPr>
            <w:r w:rsidRPr="00C32B32">
              <w:t>roads</w:t>
            </w:r>
          </w:p>
          <w:p w:rsidR="00000000" w:rsidRPr="00C32B32" w:rsidP="00C32B32">
            <w:pPr>
              <w:pStyle w:val="ListBullet2"/>
            </w:pPr>
            <w:r w:rsidRPr="00C32B32">
              <w:t>circumstances:</w:t>
            </w:r>
          </w:p>
          <w:p w:rsidR="00000000" w:rsidRPr="00C32B32" w:rsidP="00C32B32">
            <w:pPr>
              <w:pStyle w:val="ListBullet3"/>
            </w:pPr>
            <w:r w:rsidRPr="00C32B32">
              <w:t>an aggressive animal</w:t>
            </w:r>
          </w:p>
          <w:p w:rsidR="00000000" w:rsidRPr="00C32B32" w:rsidP="00C32B32">
            <w:pPr>
              <w:pStyle w:val="ListBullet3"/>
            </w:pPr>
            <w:r w:rsidRPr="00C32B32">
              <w:t>crowded place</w:t>
            </w:r>
          </w:p>
          <w:p w:rsidR="00000000" w:rsidRPr="00C32B32" w:rsidP="00C32B32">
            <w:pPr>
              <w:pStyle w:val="ListBullet3"/>
            </w:pPr>
            <w:r w:rsidRPr="00C32B32">
              <w:t>time of day</w:t>
            </w:r>
          </w:p>
          <w:p w:rsidR="00000000" w:rsidRPr="00C32B32" w:rsidP="00C32B32">
            <w:pPr>
              <w:pStyle w:val="ListBullet2"/>
            </w:pPr>
            <w:r w:rsidRPr="00C32B32">
              <w:t>provision for backup if required</w:t>
            </w:r>
          </w:p>
          <w:p w:rsidR="00000000" w:rsidRPr="00C32B32" w:rsidP="00C32B32">
            <w:pPr>
              <w:pStyle w:val="ListBullet2"/>
            </w:pPr>
            <w:r w:rsidRPr="00C32B32">
              <w:t>type, size and number of animals to be seized</w:t>
            </w:r>
          </w:p>
          <w:p w:rsidR="00000000" w:rsidRPr="00C32B32" w:rsidP="00C32B32">
            <w:pPr>
              <w:pStyle w:val="ListBullet2"/>
            </w:pPr>
            <w:r w:rsidRPr="00C32B32">
              <w:t>health and wellbeing of animals to be seized</w:t>
            </w:r>
          </w:p>
          <w:p w:rsidR="00000000" w:rsidP="00C32B32">
            <w:pPr>
              <w:pStyle w:val="ListBullet"/>
              <w:rPr>
                <w:lang w:val="en-NZ"/>
              </w:rPr>
            </w:pPr>
            <w:r w:rsidRPr="00C32B32">
              <w:t>making a decision, in consultation with supervisor, veterinarian or</w:t>
            </w:r>
            <w:r w:rsidRPr="00C32B32">
              <w:t xml:space="preserve"> others, as to whether the animal should be destroyed during the seizure process.</w:t>
            </w:r>
          </w:p>
        </w:tc>
      </w:tr>
      <w:tr w:rsidTr="00A310C8">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t xml:space="preserve">The purpose of </w:t>
            </w:r>
            <w:r w:rsidRPr="00C32B32">
              <w:rPr>
                <w:rStyle w:val="BoldandItalics"/>
              </w:rPr>
              <w:t>seizing an animal</w:t>
            </w:r>
            <w:r w:rsidRPr="00C32B32">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an animal may be seized:</w:t>
            </w:r>
          </w:p>
          <w:p w:rsidR="00000000" w:rsidRPr="00C32B32" w:rsidP="00C32B32">
            <w:pPr>
              <w:pStyle w:val="ListBullet2"/>
            </w:pPr>
            <w:r w:rsidRPr="00C32B32">
              <w:t xml:space="preserve">to ensure safety to the community or to the animal itself (e.g. due to an animal's aggressive </w:t>
            </w:r>
            <w:r w:rsidRPr="00C32B32">
              <w:t>behaviour)</w:t>
            </w:r>
          </w:p>
          <w:p w:rsidR="00000000" w:rsidRPr="00C32B32" w:rsidP="00C32B32">
            <w:pPr>
              <w:pStyle w:val="ListBullet2"/>
            </w:pPr>
            <w:r w:rsidRPr="00C32B32">
              <w:t>for legislative reasons:</w:t>
            </w:r>
          </w:p>
          <w:p w:rsidR="00000000" w:rsidRPr="00C32B32" w:rsidP="00C32B32">
            <w:pPr>
              <w:pStyle w:val="ListBullet3"/>
            </w:pPr>
            <w:r w:rsidRPr="00C32B32">
              <w:t>animal wandering at large</w:t>
            </w:r>
          </w:p>
          <w:p w:rsidR="00000000" w:rsidRPr="00C32B32" w:rsidP="00C32B32">
            <w:pPr>
              <w:pStyle w:val="ListBullet3"/>
            </w:pPr>
            <w:r w:rsidRPr="00C32B32">
              <w:t>attacks</w:t>
            </w:r>
          </w:p>
          <w:p w:rsidR="00000000" w:rsidP="00C32B32">
            <w:pPr>
              <w:pStyle w:val="ListBullet3"/>
              <w:rPr>
                <w:lang w:val="en-NZ"/>
              </w:rPr>
            </w:pPr>
            <w:r w:rsidRPr="00C32B32">
              <w:t>breach of seizure orders.</w:t>
            </w:r>
          </w:p>
        </w:tc>
      </w:tr>
      <w:tr w:rsidTr="00A310C8">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BoldandItalics"/>
              </w:rPr>
              <w:t>Equipment</w:t>
            </w:r>
            <w:r w:rsidRPr="00C32B32">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bribes (e.g. food)</w:t>
            </w:r>
          </w:p>
          <w:p w:rsidR="00000000" w:rsidRPr="00C32B32" w:rsidP="00C32B32">
            <w:pPr>
              <w:pStyle w:val="ListBullet"/>
            </w:pPr>
            <w:r w:rsidRPr="00C32B32">
              <w:t>bridles and headstalls</w:t>
            </w:r>
          </w:p>
          <w:p w:rsidR="00000000" w:rsidRPr="00C32B32" w:rsidP="00C32B32">
            <w:pPr>
              <w:pStyle w:val="ListBullet"/>
            </w:pPr>
            <w:r w:rsidRPr="00C32B32">
              <w:t>catch poles</w:t>
            </w:r>
          </w:p>
          <w:p w:rsidR="00000000" w:rsidRPr="00C32B32" w:rsidP="00C32B32">
            <w:pPr>
              <w:pStyle w:val="ListBullet"/>
            </w:pPr>
            <w:r w:rsidRPr="00C32B32">
              <w:t>cages</w:t>
            </w:r>
          </w:p>
          <w:p w:rsidR="00000000" w:rsidRPr="00C32B32" w:rsidP="00C32B32">
            <w:pPr>
              <w:pStyle w:val="ListBullet"/>
            </w:pPr>
            <w:r w:rsidRPr="00C32B32">
              <w:t>collars and leads</w:t>
            </w:r>
          </w:p>
          <w:p w:rsidR="00000000" w:rsidRPr="00C32B32" w:rsidP="00C32B32">
            <w:pPr>
              <w:pStyle w:val="ListBullet"/>
            </w:pPr>
            <w:r w:rsidRPr="00C32B32">
              <w:t>halters and harnesses</w:t>
            </w:r>
          </w:p>
          <w:p w:rsidR="00000000" w:rsidRPr="00C32B32" w:rsidP="00C32B32">
            <w:pPr>
              <w:pStyle w:val="ListBullet"/>
            </w:pPr>
            <w:r w:rsidRPr="00C32B32">
              <w:t>nets</w:t>
            </w:r>
          </w:p>
          <w:p w:rsidR="00000000" w:rsidRPr="00C32B32" w:rsidP="00C32B32">
            <w:pPr>
              <w:pStyle w:val="ListBullet"/>
            </w:pPr>
            <w:r w:rsidRPr="00C32B32">
              <w:t>ropes</w:t>
            </w:r>
          </w:p>
          <w:p w:rsidR="00000000" w:rsidRPr="00C32B32" w:rsidP="00C32B32">
            <w:pPr>
              <w:pStyle w:val="ListBullet"/>
            </w:pPr>
            <w:r w:rsidRPr="00C32B32">
              <w:t>shackles</w:t>
            </w:r>
          </w:p>
          <w:p w:rsidR="00000000" w:rsidRPr="00C32B32" w:rsidP="00C32B32">
            <w:pPr>
              <w:pStyle w:val="ListBullet"/>
            </w:pPr>
            <w:r w:rsidRPr="00C32B32">
              <w:t>snake bags</w:t>
            </w:r>
          </w:p>
          <w:p w:rsidR="00000000" w:rsidRPr="00C32B32" w:rsidP="00C32B32">
            <w:pPr>
              <w:pStyle w:val="ListBullet"/>
            </w:pPr>
            <w:r w:rsidRPr="00C32B32">
              <w:t>protective clothing including gloves</w:t>
            </w:r>
          </w:p>
          <w:p w:rsidR="00000000" w:rsidRPr="00C32B32" w:rsidP="00C32B32">
            <w:pPr>
              <w:pStyle w:val="ListBullet"/>
            </w:pPr>
            <w:r w:rsidRPr="00C32B32">
              <w:t>traps.</w:t>
            </w:r>
          </w:p>
          <w:p w:rsidR="00000000" w:rsidRPr="00C32B32" w:rsidP="00C32B32">
            <w:pPr>
              <w:pStyle w:val="BodyText"/>
            </w:pPr>
          </w:p>
          <w:p w:rsidR="00000000" w:rsidP="00C32B32">
            <w:pPr>
              <w:pStyle w:val="BodyText"/>
              <w:rPr>
                <w:lang w:val="en-NZ"/>
              </w:rPr>
            </w:pPr>
            <w:r w:rsidRPr="00C32B32">
              <w:t>Firearms, chemicals or drugs should not be used as part of this unit of competency.</w:t>
            </w:r>
          </w:p>
        </w:tc>
      </w:tr>
      <w:tr w:rsidTr="00A310C8">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BoldandItalics"/>
              </w:rPr>
              <w:t>Safe work practices</w:t>
            </w:r>
            <w:r w:rsidRPr="00C32B32">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use of personal protective clothing and equipment appropriate to the type of animal</w:t>
            </w:r>
          </w:p>
          <w:p w:rsidR="00000000" w:rsidRPr="00C32B32" w:rsidP="00C32B32">
            <w:pPr>
              <w:pStyle w:val="ListBullet"/>
            </w:pPr>
            <w:r w:rsidRPr="00C32B32">
              <w:t>protocols:</w:t>
            </w:r>
          </w:p>
          <w:p w:rsidR="00000000" w:rsidRPr="00C32B32" w:rsidP="00C32B32">
            <w:pPr>
              <w:pStyle w:val="ListBullet2"/>
            </w:pPr>
            <w:r w:rsidRPr="00C32B32">
              <w:t>animal hazard management and identification</w:t>
            </w:r>
          </w:p>
          <w:p w:rsidR="00000000" w:rsidRPr="00C32B32" w:rsidP="00C32B32">
            <w:pPr>
              <w:pStyle w:val="ListBullet2"/>
            </w:pPr>
            <w:r w:rsidRPr="00C32B32">
              <w:t>animal handling (e.g. lifting and securing)</w:t>
            </w:r>
          </w:p>
          <w:p w:rsidR="00000000" w:rsidP="00C32B32">
            <w:pPr>
              <w:pStyle w:val="ListBullet2"/>
              <w:rPr>
                <w:lang w:val="en-NZ"/>
              </w:rPr>
            </w:pPr>
            <w:r w:rsidRPr="00C32B32">
              <w:t>seizure and transportation.</w:t>
            </w:r>
          </w:p>
        </w:tc>
      </w:tr>
      <w:tr w:rsidTr="00A310C8">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BoldandItalics"/>
              </w:rPr>
              <w:t>OHS</w:t>
            </w:r>
            <w:r w:rsidRPr="00C32B32">
              <w:t xml:space="preserve"> risks when working with animals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animal bites, envenomation, kicks, scratches and crush injuries</w:t>
            </w:r>
          </w:p>
          <w:p w:rsidR="00000000" w:rsidRPr="00C32B32" w:rsidP="00C32B32">
            <w:pPr>
              <w:pStyle w:val="ListBullet"/>
            </w:pPr>
            <w:r w:rsidRPr="00C32B32">
              <w:t>biological hazardous waste</w:t>
            </w:r>
          </w:p>
          <w:p w:rsidR="00000000" w:rsidRPr="00C32B32" w:rsidP="00C32B32">
            <w:pPr>
              <w:pStyle w:val="ListBullet"/>
            </w:pPr>
            <w:r w:rsidRPr="00C32B32">
              <w:t>inhalation of aerosol particles</w:t>
            </w:r>
          </w:p>
          <w:p w:rsidR="00000000" w:rsidRPr="00C32B32" w:rsidP="00C32B32">
            <w:pPr>
              <w:pStyle w:val="ListBullet"/>
            </w:pPr>
            <w:r w:rsidRPr="00C32B32">
              <w:t>intraocular contamination</w:t>
            </w:r>
          </w:p>
          <w:p w:rsidR="00000000" w:rsidRPr="00C32B32" w:rsidP="00C32B32">
            <w:pPr>
              <w:pStyle w:val="ListBullet"/>
            </w:pPr>
            <w:r w:rsidRPr="00C32B32">
              <w:t>manual handling, including carrying, lifting and shifting</w:t>
            </w:r>
          </w:p>
          <w:p w:rsidR="00000000" w:rsidRPr="00C32B32" w:rsidP="00C32B32">
            <w:pPr>
              <w:pStyle w:val="ListBullet"/>
            </w:pPr>
            <w:r w:rsidRPr="00C32B32">
              <w:t>moving parts of machinery or equipment</w:t>
            </w:r>
          </w:p>
          <w:p w:rsidR="00000000" w:rsidRPr="00C32B32" w:rsidP="00C32B32">
            <w:pPr>
              <w:pStyle w:val="ListBullet"/>
            </w:pPr>
            <w:r w:rsidRPr="00C32B32">
              <w:t>release of infective agents (animal and human)</w:t>
            </w:r>
          </w:p>
          <w:p w:rsidR="00000000" w:rsidRPr="00C32B32" w:rsidP="00C32B32">
            <w:pPr>
              <w:pStyle w:val="ListBullet"/>
            </w:pPr>
            <w:r w:rsidRPr="00C32B32">
              <w:t>slippery or uneven work sur</w:t>
            </w:r>
            <w:r w:rsidRPr="00C32B32">
              <w:t>faces</w:t>
            </w:r>
          </w:p>
          <w:p w:rsidR="00000000" w:rsidP="00C32B32">
            <w:pPr>
              <w:pStyle w:val="ListBullet"/>
              <w:rPr>
                <w:lang w:val="en-NZ"/>
              </w:rPr>
            </w:pPr>
            <w:r w:rsidRPr="00C32B32">
              <w:t>zoonoses.</w:t>
            </w:r>
          </w:p>
        </w:tc>
      </w:tr>
      <w:tr w:rsidTr="00A310C8">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t xml:space="preserve">Possible </w:t>
            </w:r>
            <w:r w:rsidRPr="00C32B32">
              <w:rPr>
                <w:rStyle w:val="BoldandItalics"/>
              </w:rPr>
              <w:t>destinations</w:t>
            </w:r>
            <w:r w:rsidRPr="00C32B32">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pounds</w:t>
            </w:r>
          </w:p>
          <w:p w:rsidR="00000000" w:rsidRPr="00C32B32" w:rsidP="00C32B32">
            <w:pPr>
              <w:pStyle w:val="ListBullet"/>
            </w:pPr>
            <w:r w:rsidRPr="00C32B32">
              <w:t>return to owner</w:t>
            </w:r>
          </w:p>
          <w:p w:rsidR="00000000" w:rsidRPr="00C32B32" w:rsidP="00C32B32">
            <w:pPr>
              <w:pStyle w:val="ListBullet"/>
            </w:pPr>
            <w:r w:rsidRPr="00C32B32">
              <w:t>shelters</w:t>
            </w:r>
          </w:p>
          <w:p w:rsidR="00000000" w:rsidRPr="00C32B32" w:rsidP="00C32B32">
            <w:pPr>
              <w:pStyle w:val="ListBullet"/>
            </w:pPr>
            <w:r w:rsidRPr="00C32B32">
              <w:t>RSPCA</w:t>
            </w:r>
          </w:p>
          <w:p w:rsidR="00000000" w:rsidRPr="00C32B32" w:rsidP="00C32B32">
            <w:pPr>
              <w:pStyle w:val="ListBullet"/>
            </w:pPr>
            <w:r w:rsidRPr="00C32B32">
              <w:t>veterinary clinic for veterinary care and assistance</w:t>
            </w:r>
          </w:p>
          <w:p w:rsidR="00000000" w:rsidP="00C32B32">
            <w:pPr>
              <w:pStyle w:val="ListBullet"/>
              <w:rPr>
                <w:lang w:val="en-NZ"/>
              </w:rPr>
            </w:pPr>
            <w:r w:rsidRPr="00C32B32">
              <w:t>wildlife carer.</w:t>
            </w:r>
          </w:p>
        </w:tc>
      </w:tr>
      <w:tr w:rsidTr="00A310C8">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t xml:space="preserve">Types of </w:t>
            </w:r>
            <w:r w:rsidRPr="00C32B32">
              <w:rPr>
                <w:rStyle w:val="BoldandItalics"/>
              </w:rPr>
              <w:t>restraints</w:t>
            </w:r>
            <w:r w:rsidRPr="00C32B32">
              <w:t xml:space="preserve"> </w:t>
            </w:r>
            <w:r w:rsidRPr="00C32B32">
              <w:rPr>
                <w:rStyle w:val="SpecialBold"/>
              </w:rPr>
              <w:t>do not include</w:t>
            </w:r>
            <w:r w:rsidRPr="00C32B32">
              <w:t>:</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ListBullet"/>
            </w:pPr>
            <w:r w:rsidRPr="00C32B32">
              <w:t>firearms, chemicals or drugs as part of this unit of competency.</w:t>
            </w:r>
          </w:p>
        </w:tc>
      </w:tr>
    </w:tbl>
    <w:p w:rsidR="00A310C8" w:rsidP="00C32B32">
      <w:pPr>
        <w:pStyle w:val="BodyText"/>
      </w:pPr>
    </w:p>
    <w:p w:rsidR="00A310C8" w:rsidP="00C32B32">
      <w:pPr>
        <w:pStyle w:val="BodyText"/>
      </w:pPr>
    </w:p>
    <w:p w:rsidR="00000000" w:rsidRPr="00C32B32" w:rsidP="00C32B32">
      <w:pPr>
        <w:pStyle w:val="Heading1"/>
      </w:pPr>
      <w:bookmarkStart w:id="12" w:name="O_57242"/>
      <w:bookmarkEnd w:id="12"/>
      <w:r w:rsidRPr="00C32B32">
        <w:t>Unit Sector(s)</w:t>
      </w:r>
    </w:p>
    <w:tbl>
      <w:tblPr>
        <w:tblW w:w="0" w:type="auto"/>
        <w:tblLayout w:type="fixed"/>
        <w:tblCellMar>
          <w:left w:w="62" w:type="dxa"/>
          <w:right w:w="62" w:type="dxa"/>
        </w:tblCellMar>
        <w:tblLook w:val="0000"/>
      </w:tblPr>
      <w:tblGrid>
        <w:gridCol w:w="2621"/>
        <w:gridCol w:w="5901"/>
      </w:tblGrid>
      <w:tr w:rsidTr="00A310C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r w:rsidRPr="00C32B32">
              <w:t>Animal control and regulation</w:t>
            </w: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13" w:name="O_152982"/>
      <w:bookmarkEnd w:id="13"/>
      <w:r w:rsidRPr="00C32B32">
        <w:t>Competency field</w:t>
      </w:r>
    </w:p>
    <w:tbl>
      <w:tblPr>
        <w:tblW w:w="0" w:type="auto"/>
        <w:tblLayout w:type="fixed"/>
        <w:tblCellMar>
          <w:left w:w="62" w:type="dxa"/>
          <w:right w:w="62" w:type="dxa"/>
        </w:tblCellMar>
        <w:tblLook w:val="0000"/>
      </w:tblPr>
      <w:tblGrid>
        <w:gridCol w:w="2784"/>
        <w:gridCol w:w="5738"/>
      </w:tblGrid>
      <w:tr w:rsidTr="00A310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p>
        </w:tc>
      </w:tr>
    </w:tbl>
    <w:p w:rsidR="00000000" w:rsidRPr="00C32B32" w:rsidP="00C32B32">
      <w:pPr>
        <w:pStyle w:val="BodyText"/>
      </w:pPr>
    </w:p>
    <w:p w:rsidR="00000000" w:rsidRPr="00C32B32" w:rsidP="00C32B32">
      <w:pPr>
        <w:pStyle w:val="AllowPageBreak"/>
      </w:pPr>
    </w:p>
    <w:p w:rsidR="00000000" w:rsidRPr="00C32B32" w:rsidP="00C32B32">
      <w:pPr>
        <w:pStyle w:val="Heading1"/>
      </w:pPr>
      <w:bookmarkStart w:id="14" w:name="O_152981"/>
      <w:bookmarkEnd w:id="14"/>
      <w:r w:rsidRPr="00C32B32">
        <w:t>Co-requisite units</w:t>
      </w:r>
    </w:p>
    <w:tbl>
      <w:tblPr>
        <w:tblW w:w="0" w:type="auto"/>
        <w:tblLayout w:type="fixed"/>
        <w:tblCellMar>
          <w:left w:w="62" w:type="dxa"/>
          <w:right w:w="62" w:type="dxa"/>
        </w:tblCellMar>
        <w:tblLook w:val="0000"/>
      </w:tblPr>
      <w:tblGrid>
        <w:gridCol w:w="2641"/>
        <w:gridCol w:w="1322"/>
        <w:gridCol w:w="4559"/>
      </w:tblGrid>
      <w:tr w:rsidTr="00A310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r w:rsidRPr="00C32B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p>
        </w:tc>
      </w:tr>
      <w:tr w:rsidTr="00A310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B32">
            <w:pPr>
              <w:pStyle w:val="BodyText"/>
              <w:rPr>
                <w:lang w:val="en-NZ"/>
              </w:rPr>
            </w:pPr>
          </w:p>
        </w:tc>
      </w:tr>
      <w:tr w:rsidTr="00A310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B32" w:rsidP="00C32B32">
            <w:pPr>
              <w:pStyle w:val="BodyText"/>
            </w:pPr>
          </w:p>
        </w:tc>
      </w:tr>
    </w:tbl>
    <w:p w:rsidR="00000000" w:rsidRPr="00C32B32" w:rsidP="00C32B32">
      <w:pPr>
        <w:pStyle w:val="BodyText"/>
      </w:pPr>
    </w:p>
    <w:p w:rsidR="00000000" w:rsidRPr="00C32B32" w:rsidP="00C32B32"/>
    <w:sectPr w:rsidSect="00C32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0C8" w:rsidP="00A310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C8" w:rsidP="00C32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10C8" w:rsidP="00C32B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310C8" w:rsidP="00C32B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0C8" w:rsidP="00A310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C8" w:rsidP="00C32B32">
    <w:pPr>
      <w:pStyle w:val="Header"/>
      <w:framePr w:wrap="around"/>
    </w:pPr>
    <w:r>
      <w:fldChar w:fldCharType="begin"/>
    </w:r>
    <w:r>
      <w:instrText xml:space="preserve"> TITLE   \* MERGEFORMAT </w:instrText>
    </w:r>
    <w:r>
      <w:fldChar w:fldCharType="separate"/>
    </w:r>
    <w:r>
      <w:t>ACMACR402A Assess and impound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10C8" w:rsidP="00C32B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20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C2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01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B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2B32"/>
    <w:pPr>
      <w:spacing w:before="360" w:after="60"/>
      <w:outlineLvl w:val="0"/>
    </w:pPr>
    <w:rPr>
      <w:sz w:val="32"/>
    </w:rPr>
  </w:style>
  <w:style w:type="paragraph" w:styleId="Heading2">
    <w:name w:val="heading 2"/>
    <w:basedOn w:val="HeadingBase"/>
    <w:next w:val="BodyText"/>
    <w:link w:val="Heading2Char"/>
    <w:qFormat/>
    <w:rsid w:val="00C32B32"/>
    <w:pPr>
      <w:keepLines/>
      <w:spacing w:before="240" w:after="120"/>
      <w:outlineLvl w:val="1"/>
    </w:pPr>
    <w:rPr>
      <w:sz w:val="28"/>
      <w:szCs w:val="40"/>
    </w:rPr>
  </w:style>
  <w:style w:type="paragraph" w:styleId="Heading3">
    <w:name w:val="heading 3"/>
    <w:basedOn w:val="HeadingBase"/>
    <w:next w:val="BodyText"/>
    <w:link w:val="Heading3Char"/>
    <w:qFormat/>
    <w:rsid w:val="00C32B32"/>
    <w:pPr>
      <w:spacing w:before="180" w:after="120"/>
      <w:outlineLvl w:val="2"/>
    </w:pPr>
    <w:rPr>
      <w:spacing w:val="-10"/>
      <w:kern w:val="32"/>
    </w:rPr>
  </w:style>
  <w:style w:type="paragraph" w:styleId="Heading4">
    <w:name w:val="heading 4"/>
    <w:basedOn w:val="HeadingBase"/>
    <w:next w:val="BodyText"/>
    <w:link w:val="Heading4Char"/>
    <w:qFormat/>
    <w:rsid w:val="00C32B32"/>
    <w:pPr>
      <w:spacing w:before="160" w:after="120"/>
      <w:outlineLvl w:val="3"/>
    </w:pPr>
    <w:rPr>
      <w:sz w:val="22"/>
    </w:rPr>
  </w:style>
  <w:style w:type="paragraph" w:styleId="Heading5">
    <w:name w:val="heading 5"/>
    <w:basedOn w:val="HeadingBase"/>
    <w:next w:val="Normal"/>
    <w:link w:val="Heading5Char"/>
    <w:qFormat/>
    <w:rsid w:val="00C32B32"/>
    <w:pPr>
      <w:spacing w:before="80"/>
      <w:outlineLvl w:val="4"/>
    </w:pPr>
    <w:rPr>
      <w:color w:val="918585"/>
      <w:sz w:val="20"/>
    </w:rPr>
  </w:style>
  <w:style w:type="paragraph" w:styleId="Heading6">
    <w:name w:val="heading 6"/>
    <w:basedOn w:val="HeadingBase"/>
    <w:next w:val="Normal"/>
    <w:link w:val="Heading6Char"/>
    <w:qFormat/>
    <w:rsid w:val="00C32B32"/>
    <w:pPr>
      <w:spacing w:before="60"/>
      <w:outlineLvl w:val="5"/>
    </w:pPr>
    <w:rPr>
      <w:color w:val="918585"/>
      <w:sz w:val="20"/>
    </w:rPr>
  </w:style>
  <w:style w:type="paragraph" w:styleId="Heading7">
    <w:name w:val="heading 7"/>
    <w:basedOn w:val="Normal"/>
    <w:next w:val="Normal"/>
    <w:link w:val="Heading7Char"/>
    <w:qFormat/>
    <w:rsid w:val="00C32B32"/>
    <w:pPr>
      <w:ind w:left="720"/>
      <w:outlineLvl w:val="6"/>
    </w:pPr>
    <w:rPr>
      <w:i/>
    </w:rPr>
  </w:style>
  <w:style w:type="paragraph" w:styleId="Heading8">
    <w:name w:val="heading 8"/>
    <w:basedOn w:val="Normal"/>
    <w:next w:val="Normal"/>
    <w:link w:val="Heading8Char"/>
    <w:qFormat/>
    <w:rsid w:val="00C32B32"/>
    <w:pPr>
      <w:ind w:left="720"/>
      <w:outlineLvl w:val="7"/>
    </w:pPr>
    <w:rPr>
      <w:i/>
    </w:rPr>
  </w:style>
  <w:style w:type="paragraph" w:styleId="Heading9">
    <w:name w:val="heading 9"/>
    <w:basedOn w:val="Normal"/>
    <w:next w:val="Normal"/>
    <w:link w:val="Heading9Char"/>
    <w:qFormat/>
    <w:rsid w:val="00C32B32"/>
    <w:pPr>
      <w:ind w:left="720"/>
      <w:outlineLvl w:val="8"/>
    </w:pPr>
    <w:rPr>
      <w:i/>
    </w:rPr>
  </w:style>
  <w:style w:type="character" w:default="1" w:styleId="DefaultParagraphFont">
    <w:name w:val="Default Paragraph Font"/>
    <w:uiPriority w:val="1"/>
    <w:unhideWhenUsed/>
    <w:rsid w:val="00C32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B32"/>
  </w:style>
  <w:style w:type="character" w:customStyle="1" w:styleId="Heading1Char">
    <w:name w:val="Heading 1 Char"/>
    <w:basedOn w:val="DefaultParagraphFont"/>
    <w:link w:val="Heading1"/>
    <w:rsid w:val="00C32B32"/>
    <w:rPr>
      <w:rFonts w:ascii="Times New Roman" w:eastAsia="Times New Roman" w:hAnsi="Times New Roman" w:cs="Times New Roman"/>
      <w:b/>
      <w:sz w:val="32"/>
      <w:szCs w:val="20"/>
      <w:lang w:eastAsia="en-US"/>
    </w:rPr>
  </w:style>
  <w:style w:type="paragraph" w:styleId="BodyText">
    <w:name w:val="Body Text"/>
    <w:basedOn w:val="Normal"/>
    <w:link w:val="BodyTextChar"/>
    <w:rsid w:val="00C32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B32"/>
    <w:rPr>
      <w:rFonts w:ascii="Times New Roman" w:eastAsia="Times New Roman" w:hAnsi="Times New Roman" w:cs="Times New Roman"/>
      <w:sz w:val="24"/>
      <w:lang w:val="en-US" w:eastAsia="en-US"/>
    </w:rPr>
  </w:style>
  <w:style w:type="paragraph" w:styleId="Footer">
    <w:name w:val="footer"/>
    <w:basedOn w:val="Normal"/>
    <w:link w:val="FooterChar"/>
    <w:rsid w:val="00C32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B32"/>
    <w:rPr>
      <w:rFonts w:ascii="Times New Roman" w:eastAsia="Times New Roman" w:hAnsi="Times New Roman" w:cs="Times New Roman"/>
      <w:sz w:val="16"/>
      <w:lang w:val="en-US" w:eastAsia="en-US"/>
    </w:rPr>
  </w:style>
  <w:style w:type="paragraph" w:styleId="List">
    <w:name w:val="List"/>
    <w:basedOn w:val="BodyText"/>
    <w:next w:val="BodyText"/>
    <w:rsid w:val="00C32B32"/>
    <w:pPr>
      <w:tabs>
        <w:tab w:val="left" w:pos="340"/>
      </w:tabs>
      <w:spacing w:before="60" w:after="60"/>
      <w:ind w:left="340" w:hanging="340"/>
    </w:pPr>
  </w:style>
  <w:style w:type="paragraph" w:styleId="ListBullet">
    <w:name w:val="List Bullet"/>
    <w:basedOn w:val="List"/>
    <w:rsid w:val="00C32B32"/>
    <w:pPr>
      <w:numPr>
        <w:numId w:val="14"/>
      </w:numPr>
      <w:tabs>
        <w:tab w:val="clear" w:pos="340"/>
      </w:tabs>
      <w:spacing w:before="40" w:after="40"/>
    </w:pPr>
  </w:style>
  <w:style w:type="character" w:customStyle="1" w:styleId="SpecialBold">
    <w:name w:val="Special Bold"/>
    <w:basedOn w:val="DefaultParagraphFont"/>
    <w:rsid w:val="00C32B32"/>
    <w:rPr>
      <w:b/>
      <w:spacing w:val="0"/>
    </w:rPr>
  </w:style>
  <w:style w:type="paragraph" w:styleId="ListBullet2">
    <w:name w:val="List Bullet 2"/>
    <w:basedOn w:val="List2"/>
    <w:rsid w:val="00C32B32"/>
    <w:pPr>
      <w:numPr>
        <w:numId w:val="15"/>
      </w:numPr>
      <w:tabs>
        <w:tab w:val="clear" w:pos="680"/>
      </w:tabs>
    </w:pPr>
  </w:style>
  <w:style w:type="paragraph" w:styleId="Header">
    <w:name w:val="header"/>
    <w:basedOn w:val="Normal"/>
    <w:link w:val="HeaderChar"/>
    <w:rsid w:val="00C32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B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2B32"/>
    <w:pPr>
      <w:spacing w:before="240" w:after="120"/>
      <w:outlineLvl w:val="0"/>
    </w:pPr>
    <w:rPr>
      <w:rFonts w:ascii="Times New Roman" w:hAnsi="Times New Roman"/>
      <w:b/>
      <w:sz w:val="28"/>
    </w:rPr>
  </w:style>
  <w:style w:type="paragraph" w:customStyle="1" w:styleId="AllowPageBreak">
    <w:name w:val="AllowPageBreak"/>
    <w:rsid w:val="00C32B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2B32"/>
    <w:pPr>
      <w:tabs>
        <w:tab w:val="left" w:pos="680"/>
      </w:tabs>
      <w:spacing w:before="60" w:after="60"/>
      <w:ind w:left="680" w:hanging="340"/>
    </w:pPr>
  </w:style>
  <w:style w:type="paragraph" w:styleId="ListBullet3">
    <w:name w:val="List Bullet 3"/>
    <w:basedOn w:val="List3"/>
    <w:rsid w:val="00C32B32"/>
    <w:pPr>
      <w:numPr>
        <w:numId w:val="3"/>
      </w:numPr>
      <w:tabs>
        <w:tab w:val="clear" w:pos="1021"/>
      </w:tabs>
      <w:ind w:left="1037" w:hanging="357"/>
    </w:pPr>
  </w:style>
  <w:style w:type="character" w:customStyle="1" w:styleId="BoldandItalics">
    <w:name w:val="Bold and Italics"/>
    <w:qFormat/>
    <w:rsid w:val="00C32B32"/>
    <w:rPr>
      <w:b/>
      <w:i/>
      <w:u w:val="none"/>
    </w:rPr>
  </w:style>
  <w:style w:type="character" w:customStyle="1" w:styleId="Heading2Char">
    <w:name w:val="Heading 2 Char"/>
    <w:basedOn w:val="DefaultParagraphFont"/>
    <w:link w:val="Heading2"/>
    <w:rsid w:val="00C32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B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2B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2B32"/>
    <w:rPr>
      <w:rFonts w:ascii="Courier New" w:eastAsia="Times New Roman" w:hAnsi="Courier New" w:cs="Times New Roman"/>
      <w:i/>
      <w:szCs w:val="20"/>
      <w:lang w:val="en-US" w:eastAsia="en-US"/>
    </w:rPr>
  </w:style>
  <w:style w:type="paragraph" w:customStyle="1" w:styleId="HeadingBase">
    <w:name w:val="Heading Base"/>
    <w:rsid w:val="00C32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B32"/>
    <w:pPr>
      <w:tabs>
        <w:tab w:val="right" w:leader="dot" w:pos="9072"/>
      </w:tabs>
      <w:ind w:left="567"/>
    </w:pPr>
    <w:rPr>
      <w:szCs w:val="22"/>
    </w:rPr>
  </w:style>
  <w:style w:type="paragraph" w:customStyle="1" w:styleId="TOCBase">
    <w:name w:val="TOC Base"/>
    <w:rsid w:val="00C32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B32"/>
    <w:pPr>
      <w:tabs>
        <w:tab w:val="right" w:leader="dot" w:pos="9072"/>
      </w:tabs>
      <w:spacing w:before="40" w:after="40"/>
      <w:ind w:left="284"/>
    </w:pPr>
    <w:rPr>
      <w:rFonts w:ascii="Times New Roman" w:hAnsi="Times New Roman"/>
    </w:rPr>
  </w:style>
  <w:style w:type="paragraph" w:styleId="TOC1">
    <w:name w:val="toc 1"/>
    <w:basedOn w:val="TOCBase"/>
    <w:next w:val="Normal"/>
    <w:rsid w:val="00C32B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2B32"/>
    <w:pPr>
      <w:spacing w:before="5040"/>
      <w:jc w:val="center"/>
    </w:pPr>
    <w:rPr>
      <w:sz w:val="48"/>
      <w:szCs w:val="72"/>
      <w:lang w:val="en-US"/>
    </w:rPr>
  </w:style>
  <w:style w:type="character" w:customStyle="1" w:styleId="TitleChar">
    <w:name w:val="Title Char"/>
    <w:basedOn w:val="DefaultParagraphFont"/>
    <w:link w:val="Title"/>
    <w:rsid w:val="00C32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B32"/>
    <w:pPr>
      <w:tabs>
        <w:tab w:val="left" w:pos="3600"/>
        <w:tab w:val="left" w:pos="3958"/>
      </w:tabs>
    </w:pPr>
  </w:style>
  <w:style w:type="paragraph" w:customStyle="1" w:styleId="Note">
    <w:name w:val="Note"/>
    <w:basedOn w:val="BodyText"/>
    <w:rsid w:val="00C32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B32"/>
    <w:pPr>
      <w:framePr w:wrap="auto" w:hAnchor="text" w:y="6049"/>
    </w:pPr>
    <w:rPr>
      <w:color w:val="000000"/>
      <w:sz w:val="40"/>
    </w:rPr>
  </w:style>
  <w:style w:type="paragraph" w:customStyle="1" w:styleId="TOCTitle">
    <w:name w:val="TOCTitle"/>
    <w:basedOn w:val="Heading1"/>
    <w:rsid w:val="00C32B32"/>
    <w:pPr>
      <w:spacing w:after="240"/>
      <w:jc w:val="center"/>
      <w:outlineLvl w:val="9"/>
    </w:pPr>
    <w:rPr>
      <w:caps/>
    </w:rPr>
  </w:style>
  <w:style w:type="paragraph" w:customStyle="1" w:styleId="Version">
    <w:name w:val="Version"/>
    <w:rsid w:val="00C32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B32"/>
    <w:pPr>
      <w:keepNext w:val="0"/>
      <w:tabs>
        <w:tab w:val="right" w:pos="4176"/>
      </w:tabs>
      <w:ind w:left="198" w:hanging="198"/>
    </w:pPr>
    <w:rPr>
      <w:rFonts w:ascii="Garamond" w:hAnsi="Garamond"/>
    </w:rPr>
  </w:style>
  <w:style w:type="paragraph" w:styleId="IndexHeading">
    <w:name w:val="index heading"/>
    <w:basedOn w:val="Normal"/>
    <w:next w:val="Index1"/>
    <w:semiHidden/>
    <w:rsid w:val="00C32B32"/>
    <w:pPr>
      <w:spacing w:before="120" w:after="120"/>
    </w:pPr>
    <w:rPr>
      <w:rFonts w:ascii="Arial" w:hAnsi="Arial"/>
      <w:b/>
      <w:color w:val="918585"/>
      <w:sz w:val="24"/>
    </w:rPr>
  </w:style>
  <w:style w:type="paragraph" w:customStyle="1" w:styleId="Chapter">
    <w:name w:val="Chapter"/>
    <w:basedOn w:val="Normal"/>
    <w:rsid w:val="00C32B32"/>
    <w:pPr>
      <w:spacing w:before="240"/>
    </w:pPr>
    <w:rPr>
      <w:rFonts w:ascii="Times New Roman" w:hAnsi="Times New Roman"/>
      <w:smallCaps/>
      <w:spacing w:val="80"/>
      <w:sz w:val="28"/>
    </w:rPr>
  </w:style>
  <w:style w:type="paragraph" w:customStyle="1" w:styleId="InChapter">
    <w:name w:val="InChapter"/>
    <w:basedOn w:val="Heading3"/>
    <w:rsid w:val="00C32B32"/>
    <w:pPr>
      <w:spacing w:after="240"/>
      <w:outlineLvl w:val="9"/>
    </w:pPr>
    <w:rPr>
      <w:noProof/>
    </w:rPr>
  </w:style>
  <w:style w:type="paragraph" w:styleId="Index2">
    <w:name w:val="index 2"/>
    <w:basedOn w:val="Normal"/>
    <w:next w:val="Normal"/>
    <w:semiHidden/>
    <w:rsid w:val="00C32B32"/>
    <w:pPr>
      <w:tabs>
        <w:tab w:val="right" w:pos="4176"/>
      </w:tabs>
      <w:ind w:left="568" w:hanging="284"/>
    </w:pPr>
    <w:rPr>
      <w:rFonts w:ascii="Garamond" w:hAnsi="Garamond"/>
    </w:rPr>
  </w:style>
  <w:style w:type="paragraph" w:customStyle="1" w:styleId="Byline">
    <w:name w:val="Byline"/>
    <w:rsid w:val="00C32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B32"/>
    <w:pPr>
      <w:tabs>
        <w:tab w:val="clear" w:pos="3600"/>
        <w:tab w:val="clear" w:pos="3958"/>
      </w:tabs>
      <w:jc w:val="right"/>
    </w:pPr>
  </w:style>
  <w:style w:type="character" w:styleId="Emphasis">
    <w:name w:val="Emphasis"/>
    <w:basedOn w:val="DefaultParagraphFont"/>
    <w:qFormat/>
    <w:rsid w:val="00C32B32"/>
    <w:rPr>
      <w:i/>
    </w:rPr>
  </w:style>
  <w:style w:type="paragraph" w:styleId="Caption">
    <w:name w:val="caption"/>
    <w:basedOn w:val="BodyText"/>
    <w:next w:val="Normal"/>
    <w:qFormat/>
    <w:rsid w:val="00C32B32"/>
    <w:pPr>
      <w:framePr w:w="2268" w:hSpace="181" w:vSpace="181" w:wrap="around" w:vAnchor="text" w:hAnchor="page" w:x="1135" w:y="285" w:anchorLock="1"/>
    </w:pPr>
    <w:rPr>
      <w:i/>
    </w:rPr>
  </w:style>
  <w:style w:type="paragraph" w:customStyle="1" w:styleId="MiniTOCTitle">
    <w:name w:val="MiniTOCTitle"/>
    <w:basedOn w:val="Heading4"/>
    <w:rsid w:val="00C32B32"/>
    <w:pPr>
      <w:spacing w:before="240"/>
      <w:outlineLvl w:val="9"/>
    </w:pPr>
    <w:rPr>
      <w:noProof/>
      <w:sz w:val="24"/>
    </w:rPr>
  </w:style>
  <w:style w:type="paragraph" w:customStyle="1" w:styleId="MiniTOCItem">
    <w:name w:val="MiniTOCItem"/>
    <w:basedOn w:val="ListBullet"/>
    <w:rsid w:val="00C32B32"/>
    <w:pPr>
      <w:numPr>
        <w:numId w:val="0"/>
      </w:numPr>
      <w:tabs>
        <w:tab w:val="right" w:leader="dot" w:pos="6521"/>
      </w:tabs>
      <w:spacing w:before="0" w:after="0"/>
    </w:pPr>
  </w:style>
  <w:style w:type="paragraph" w:customStyle="1" w:styleId="TOFTitle">
    <w:name w:val="TOFTitle"/>
    <w:basedOn w:val="TOCTitle"/>
    <w:rsid w:val="00C32B32"/>
  </w:style>
  <w:style w:type="paragraph" w:styleId="TableofFigures">
    <w:name w:val="table of figures"/>
    <w:basedOn w:val="Normal"/>
    <w:next w:val="Normal"/>
    <w:semiHidden/>
    <w:rsid w:val="00C32B32"/>
    <w:pPr>
      <w:tabs>
        <w:tab w:val="right" w:leader="dot" w:pos="9072"/>
      </w:tabs>
      <w:ind w:left="970" w:hanging="403"/>
    </w:pPr>
    <w:rPr>
      <w:rFonts w:ascii="Times New Roman" w:hAnsi="Times New Roman"/>
      <w:b/>
    </w:rPr>
  </w:style>
  <w:style w:type="paragraph" w:styleId="ListNumber">
    <w:name w:val="List Number"/>
    <w:basedOn w:val="List"/>
    <w:rsid w:val="00C32B32"/>
    <w:pPr>
      <w:numPr>
        <w:numId w:val="12"/>
      </w:numPr>
    </w:pPr>
  </w:style>
  <w:style w:type="character" w:customStyle="1" w:styleId="WingdingSymbols">
    <w:name w:val="Wingding Symbols"/>
    <w:rsid w:val="00C32B32"/>
    <w:rPr>
      <w:rFonts w:ascii="Wingdings" w:hAnsi="Wingdings"/>
    </w:rPr>
  </w:style>
  <w:style w:type="paragraph" w:customStyle="1" w:styleId="TableHeading">
    <w:name w:val="Table Heading"/>
    <w:basedOn w:val="HeadingBase"/>
    <w:rsid w:val="00C32B32"/>
    <w:pPr>
      <w:keepLines/>
      <w:pBdr>
        <w:bottom w:val="single" w:sz="6" w:space="1" w:color="918585"/>
      </w:pBdr>
      <w:spacing w:before="240"/>
    </w:pPr>
  </w:style>
  <w:style w:type="character" w:customStyle="1" w:styleId="HotSpot">
    <w:name w:val="HotSpot"/>
    <w:rsid w:val="00C32B32"/>
    <w:rPr>
      <w:color w:val="0033CC"/>
      <w:u w:val="none"/>
    </w:rPr>
  </w:style>
  <w:style w:type="paragraph" w:customStyle="1" w:styleId="BodyTextRight">
    <w:name w:val="Body Text Right"/>
    <w:basedOn w:val="BodyText"/>
    <w:rsid w:val="00C32B32"/>
    <w:pPr>
      <w:spacing w:before="0" w:after="0"/>
      <w:jc w:val="right"/>
    </w:pPr>
  </w:style>
  <w:style w:type="paragraph" w:styleId="Index3">
    <w:name w:val="index 3"/>
    <w:basedOn w:val="ListNumber2"/>
    <w:next w:val="Normal"/>
    <w:semiHidden/>
    <w:rsid w:val="00C32B32"/>
    <w:pPr>
      <w:numPr>
        <w:numId w:val="0"/>
      </w:numPr>
      <w:tabs>
        <w:tab w:val="right" w:leader="dot" w:pos="4176"/>
      </w:tabs>
    </w:pPr>
  </w:style>
  <w:style w:type="paragraph" w:styleId="ListNumber2">
    <w:name w:val="List Number 2"/>
    <w:basedOn w:val="List2"/>
    <w:rsid w:val="00C32B32"/>
    <w:pPr>
      <w:numPr>
        <w:numId w:val="11"/>
      </w:numPr>
      <w:tabs>
        <w:tab w:val="clear" w:pos="1060"/>
      </w:tabs>
    </w:pPr>
  </w:style>
  <w:style w:type="paragraph" w:customStyle="1" w:styleId="MarginNote">
    <w:name w:val="Margin Note"/>
    <w:basedOn w:val="BodyText"/>
    <w:rsid w:val="00C32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B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2B32"/>
    <w:rPr>
      <w:sz w:val="32"/>
    </w:rPr>
  </w:style>
  <w:style w:type="paragraph" w:customStyle="1" w:styleId="HeadingProcedure">
    <w:name w:val="Heading Procedure"/>
    <w:basedOn w:val="HeadingBase"/>
    <w:next w:val="Normal"/>
    <w:rsid w:val="00C32B32"/>
    <w:pPr>
      <w:tabs>
        <w:tab w:val="left" w:pos="0"/>
      </w:tabs>
      <w:spacing w:before="120" w:after="60"/>
    </w:pPr>
    <w:rPr>
      <w:i/>
      <w:color w:val="918585"/>
      <w:sz w:val="22"/>
    </w:rPr>
  </w:style>
  <w:style w:type="paragraph" w:customStyle="1" w:styleId="TableBodyText">
    <w:name w:val="Table Body Text"/>
    <w:basedOn w:val="BodyText"/>
    <w:rsid w:val="00C32B32"/>
    <w:pPr>
      <w:spacing w:before="60" w:after="60"/>
    </w:pPr>
  </w:style>
  <w:style w:type="paragraph" w:styleId="ListContinue">
    <w:name w:val="List Continue"/>
    <w:basedOn w:val="List"/>
    <w:rsid w:val="00C32B32"/>
    <w:pPr>
      <w:ind w:firstLine="0"/>
    </w:pPr>
  </w:style>
  <w:style w:type="paragraph" w:customStyle="1" w:styleId="ListNote">
    <w:name w:val="List Note"/>
    <w:basedOn w:val="List"/>
    <w:rsid w:val="00C32B32"/>
    <w:pPr>
      <w:pBdr>
        <w:top w:val="single" w:sz="6" w:space="2" w:color="918585"/>
        <w:bottom w:val="single" w:sz="6" w:space="2" w:color="918585"/>
      </w:pBdr>
      <w:tabs>
        <w:tab w:val="left" w:pos="1021"/>
      </w:tabs>
      <w:ind w:firstLine="0"/>
    </w:pPr>
  </w:style>
  <w:style w:type="paragraph" w:customStyle="1" w:styleId="Warning">
    <w:name w:val="Warning"/>
    <w:basedOn w:val="BodyText"/>
    <w:rsid w:val="00C32B32"/>
    <w:pPr>
      <w:shd w:val="clear" w:color="auto" w:fill="D9D9D9"/>
      <w:tabs>
        <w:tab w:val="left" w:pos="992"/>
      </w:tabs>
      <w:ind w:left="119" w:right="119"/>
    </w:pPr>
    <w:rPr>
      <w:sz w:val="20"/>
    </w:rPr>
  </w:style>
  <w:style w:type="paragraph" w:customStyle="1" w:styleId="MarginIcons">
    <w:name w:val="Margin Icons"/>
    <w:basedOn w:val="BodyText"/>
    <w:rsid w:val="00C32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B32"/>
    <w:rPr>
      <w:rFonts w:ascii="Courier New" w:hAnsi="Courier New"/>
    </w:rPr>
  </w:style>
  <w:style w:type="paragraph" w:customStyle="1" w:styleId="NoteBullet">
    <w:name w:val="Note Bullet"/>
    <w:basedOn w:val="Note"/>
    <w:rsid w:val="00C32B32"/>
    <w:pPr>
      <w:tabs>
        <w:tab w:val="clear" w:pos="680"/>
      </w:tabs>
      <w:spacing w:before="60" w:after="60"/>
    </w:pPr>
  </w:style>
  <w:style w:type="paragraph" w:customStyle="1" w:styleId="SubHeading2">
    <w:name w:val="SubHeading2"/>
    <w:basedOn w:val="HeadingBase"/>
    <w:rsid w:val="00C32B32"/>
    <w:pPr>
      <w:spacing w:before="240" w:after="60"/>
    </w:pPr>
    <w:rPr>
      <w:sz w:val="20"/>
    </w:rPr>
  </w:style>
  <w:style w:type="paragraph" w:customStyle="1" w:styleId="SubHeading1">
    <w:name w:val="SubHeading1"/>
    <w:basedOn w:val="HeadingBase"/>
    <w:rsid w:val="00C32B32"/>
    <w:pPr>
      <w:spacing w:before="240" w:after="60"/>
    </w:pPr>
    <w:rPr>
      <w:color w:val="918585"/>
      <w:sz w:val="22"/>
    </w:rPr>
  </w:style>
  <w:style w:type="paragraph" w:customStyle="1" w:styleId="SideHeading">
    <w:name w:val="Side Heading"/>
    <w:basedOn w:val="HeadingBase"/>
    <w:rsid w:val="00C32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B32"/>
    <w:pPr>
      <w:numPr>
        <w:numId w:val="13"/>
      </w:numPr>
    </w:pPr>
  </w:style>
  <w:style w:type="paragraph" w:styleId="PlainText">
    <w:name w:val="Plain Text"/>
    <w:basedOn w:val="Normal"/>
    <w:link w:val="PlainTextChar"/>
    <w:rsid w:val="00C32B32"/>
    <w:rPr>
      <w:sz w:val="20"/>
    </w:rPr>
  </w:style>
  <w:style w:type="character" w:customStyle="1" w:styleId="PlainTextChar">
    <w:name w:val="Plain Text Char"/>
    <w:basedOn w:val="DefaultParagraphFont"/>
    <w:link w:val="PlainText"/>
    <w:rsid w:val="00C32B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2B32"/>
    <w:rPr>
      <w:b/>
      <w:smallCaps/>
    </w:rPr>
  </w:style>
  <w:style w:type="paragraph" w:customStyle="1" w:styleId="TableListNumber">
    <w:name w:val="Table List Number"/>
    <w:basedOn w:val="ListNumber"/>
    <w:rsid w:val="00C32B32"/>
    <w:pPr>
      <w:numPr>
        <w:numId w:val="0"/>
      </w:numPr>
    </w:pPr>
  </w:style>
  <w:style w:type="paragraph" w:styleId="TOC4">
    <w:name w:val="toc 4"/>
    <w:basedOn w:val="TOCBase"/>
    <w:next w:val="Normal"/>
    <w:semiHidden/>
    <w:rsid w:val="00C32B32"/>
    <w:pPr>
      <w:tabs>
        <w:tab w:val="right" w:leader="dot" w:pos="9071"/>
      </w:tabs>
      <w:ind w:left="1701"/>
    </w:pPr>
  </w:style>
  <w:style w:type="paragraph" w:customStyle="1" w:styleId="ListAlpha">
    <w:name w:val="List Alpha"/>
    <w:basedOn w:val="List"/>
    <w:rsid w:val="00C32B32"/>
    <w:pPr>
      <w:numPr>
        <w:numId w:val="10"/>
      </w:numPr>
    </w:pPr>
  </w:style>
  <w:style w:type="paragraph" w:customStyle="1" w:styleId="ListAlpha2">
    <w:name w:val="List Alpha 2"/>
    <w:basedOn w:val="List2"/>
    <w:rsid w:val="00C32B32"/>
    <w:pPr>
      <w:numPr>
        <w:numId w:val="9"/>
      </w:numPr>
    </w:pPr>
  </w:style>
  <w:style w:type="paragraph" w:styleId="List3">
    <w:name w:val="List 3"/>
    <w:basedOn w:val="BodyText"/>
    <w:rsid w:val="00C32B32"/>
    <w:pPr>
      <w:tabs>
        <w:tab w:val="left" w:pos="1021"/>
      </w:tabs>
      <w:spacing w:before="60" w:after="60"/>
      <w:ind w:left="1020" w:hanging="340"/>
    </w:pPr>
  </w:style>
  <w:style w:type="paragraph" w:styleId="List4">
    <w:name w:val="List 4"/>
    <w:basedOn w:val="BodyText"/>
    <w:rsid w:val="00C32B32"/>
    <w:pPr>
      <w:tabs>
        <w:tab w:val="left" w:pos="1361"/>
      </w:tabs>
      <w:spacing w:before="60" w:after="60"/>
      <w:ind w:left="1361" w:hanging="340"/>
    </w:pPr>
  </w:style>
  <w:style w:type="paragraph" w:styleId="List5">
    <w:name w:val="List 5"/>
    <w:basedOn w:val="BodyText"/>
    <w:rsid w:val="00C32B32"/>
    <w:pPr>
      <w:tabs>
        <w:tab w:val="left" w:pos="1701"/>
      </w:tabs>
      <w:spacing w:before="60" w:after="60"/>
      <w:ind w:left="1701" w:hanging="340"/>
    </w:pPr>
  </w:style>
  <w:style w:type="paragraph" w:styleId="ListBullet4">
    <w:name w:val="List Bullet 4"/>
    <w:basedOn w:val="List4"/>
    <w:rsid w:val="00C32B32"/>
    <w:pPr>
      <w:numPr>
        <w:numId w:val="4"/>
      </w:numPr>
    </w:pPr>
  </w:style>
  <w:style w:type="paragraph" w:styleId="ListBullet5">
    <w:name w:val="List Bullet 5"/>
    <w:basedOn w:val="List5"/>
    <w:rsid w:val="00C32B32"/>
    <w:pPr>
      <w:numPr>
        <w:numId w:val="5"/>
      </w:numPr>
    </w:pPr>
  </w:style>
  <w:style w:type="paragraph" w:styleId="ListContinue2">
    <w:name w:val="List Continue 2"/>
    <w:basedOn w:val="List2"/>
    <w:rsid w:val="00C32B32"/>
    <w:pPr>
      <w:ind w:firstLine="0"/>
    </w:pPr>
  </w:style>
  <w:style w:type="paragraph" w:styleId="ListContinue3">
    <w:name w:val="List Continue 3"/>
    <w:basedOn w:val="List3"/>
    <w:rsid w:val="00C32B32"/>
    <w:pPr>
      <w:ind w:left="1021" w:firstLine="0"/>
    </w:pPr>
  </w:style>
  <w:style w:type="paragraph" w:styleId="ListContinue4">
    <w:name w:val="List Continue 4"/>
    <w:basedOn w:val="List4"/>
    <w:rsid w:val="00C32B32"/>
    <w:pPr>
      <w:ind w:firstLine="0"/>
    </w:pPr>
  </w:style>
  <w:style w:type="paragraph" w:styleId="ListContinue5">
    <w:name w:val="List Continue 5"/>
    <w:basedOn w:val="List5"/>
    <w:rsid w:val="00C32B32"/>
    <w:pPr>
      <w:ind w:firstLine="0"/>
    </w:pPr>
  </w:style>
  <w:style w:type="paragraph" w:styleId="ListNumber3">
    <w:name w:val="List Number 3"/>
    <w:basedOn w:val="List3"/>
    <w:rsid w:val="00C32B32"/>
    <w:pPr>
      <w:numPr>
        <w:numId w:val="6"/>
      </w:numPr>
    </w:pPr>
  </w:style>
  <w:style w:type="paragraph" w:styleId="ListNumber4">
    <w:name w:val="List Number 4"/>
    <w:basedOn w:val="List4"/>
    <w:rsid w:val="00C32B32"/>
    <w:pPr>
      <w:numPr>
        <w:numId w:val="7"/>
      </w:numPr>
    </w:pPr>
  </w:style>
  <w:style w:type="paragraph" w:styleId="ListNumber5">
    <w:name w:val="List Number 5"/>
    <w:basedOn w:val="List5"/>
    <w:rsid w:val="00C32B32"/>
    <w:pPr>
      <w:numPr>
        <w:numId w:val="8"/>
      </w:numPr>
    </w:pPr>
  </w:style>
  <w:style w:type="paragraph" w:styleId="BlockText">
    <w:name w:val="Block Text"/>
    <w:basedOn w:val="Normal"/>
    <w:rsid w:val="00C32B32"/>
    <w:pPr>
      <w:spacing w:after="120"/>
      <w:ind w:left="1440" w:right="1440"/>
    </w:pPr>
  </w:style>
  <w:style w:type="character" w:customStyle="1" w:styleId="Subscript">
    <w:name w:val="Subscript"/>
    <w:basedOn w:val="DefaultParagraphFont"/>
    <w:rsid w:val="00C32B32"/>
    <w:rPr>
      <w:sz w:val="16"/>
      <w:vertAlign w:val="subscript"/>
    </w:rPr>
  </w:style>
  <w:style w:type="character" w:customStyle="1" w:styleId="Superscript">
    <w:name w:val="Superscript"/>
    <w:basedOn w:val="DefaultParagraphFont"/>
    <w:rsid w:val="00C32B32"/>
    <w:rPr>
      <w:sz w:val="16"/>
      <w:vertAlign w:val="superscript"/>
    </w:rPr>
  </w:style>
  <w:style w:type="character" w:customStyle="1" w:styleId="Symbols">
    <w:name w:val="Symbols"/>
    <w:basedOn w:val="DefaultParagraphFont"/>
    <w:rsid w:val="00C32B32"/>
    <w:rPr>
      <w:rFonts w:ascii="Symbol" w:hAnsi="Symbol"/>
    </w:rPr>
  </w:style>
  <w:style w:type="character" w:customStyle="1" w:styleId="MenuOptions">
    <w:name w:val="Menu Options"/>
    <w:basedOn w:val="DefaultParagraphFont"/>
    <w:rsid w:val="00C32B32"/>
    <w:rPr>
      <w:rFonts w:ascii="Arial Narrow" w:hAnsi="Arial Narrow"/>
      <w:smallCaps/>
    </w:rPr>
  </w:style>
  <w:style w:type="character" w:customStyle="1" w:styleId="Buttons">
    <w:name w:val="Buttons"/>
    <w:basedOn w:val="DefaultParagraphFont"/>
    <w:rsid w:val="00C32B32"/>
    <w:rPr>
      <w:b/>
    </w:rPr>
  </w:style>
  <w:style w:type="character" w:customStyle="1" w:styleId="Underlined">
    <w:name w:val="Underlined"/>
    <w:basedOn w:val="DefaultParagraphFont"/>
    <w:rsid w:val="00C32B32"/>
    <w:rPr>
      <w:u w:val="single"/>
    </w:rPr>
  </w:style>
  <w:style w:type="paragraph" w:customStyle="1" w:styleId="TableBodyTextRight">
    <w:name w:val="Table Body Text Right"/>
    <w:basedOn w:val="TableBodyText"/>
    <w:rsid w:val="00C32B32"/>
    <w:pPr>
      <w:widowControl w:val="0"/>
      <w:autoSpaceDE w:val="0"/>
      <w:autoSpaceDN w:val="0"/>
      <w:adjustRightInd w:val="0"/>
      <w:jc w:val="right"/>
    </w:pPr>
    <w:rPr>
      <w:rFonts w:cs="Arial"/>
      <w:szCs w:val="18"/>
    </w:rPr>
  </w:style>
  <w:style w:type="paragraph" w:customStyle="1" w:styleId="CopyrightText">
    <w:name w:val="Copyright Text"/>
    <w:basedOn w:val="BodyText"/>
    <w:rsid w:val="00C32B32"/>
    <w:rPr>
      <w:sz w:val="18"/>
    </w:rPr>
  </w:style>
  <w:style w:type="paragraph" w:customStyle="1" w:styleId="BodySmallRight">
    <w:name w:val="Body Small Right"/>
    <w:basedOn w:val="BodyTextRight"/>
    <w:rsid w:val="00C32B32"/>
    <w:rPr>
      <w:sz w:val="18"/>
      <w:szCs w:val="18"/>
    </w:rPr>
  </w:style>
  <w:style w:type="paragraph" w:customStyle="1" w:styleId="MarginEdition">
    <w:name w:val="Margin Edition"/>
    <w:basedOn w:val="MarginNote"/>
    <w:rsid w:val="00C32B32"/>
    <w:pPr>
      <w:spacing w:before="0" w:after="0"/>
    </w:pPr>
    <w:rPr>
      <w:rFonts w:ascii="Times New Roman" w:hAnsi="Times New Roman"/>
      <w:color w:val="999999"/>
    </w:rPr>
  </w:style>
  <w:style w:type="paragraph" w:customStyle="1" w:styleId="Spacer">
    <w:name w:val="Spacer"/>
    <w:basedOn w:val="Normal"/>
    <w:rsid w:val="00C32B32"/>
    <w:rPr>
      <w:sz w:val="2"/>
      <w:szCs w:val="2"/>
    </w:rPr>
  </w:style>
  <w:style w:type="character" w:customStyle="1" w:styleId="Small">
    <w:name w:val="Small"/>
    <w:basedOn w:val="DefaultParagraphFont"/>
    <w:rsid w:val="00C32B32"/>
    <w:rPr>
      <w:sz w:val="16"/>
    </w:rPr>
  </w:style>
  <w:style w:type="paragraph" w:customStyle="1" w:styleId="WideTable">
    <w:name w:val="Wide Table"/>
    <w:basedOn w:val="Normal"/>
    <w:rsid w:val="00C32B32"/>
    <w:pPr>
      <w:ind w:left="-1418"/>
    </w:pPr>
    <w:rPr>
      <w:sz w:val="2"/>
      <w:szCs w:val="2"/>
    </w:rPr>
  </w:style>
  <w:style w:type="character" w:styleId="PageNumber">
    <w:name w:val="page number"/>
    <w:basedOn w:val="DefaultParagraphFont"/>
    <w:rsid w:val="00C32B32"/>
  </w:style>
  <w:style w:type="paragraph" w:styleId="Quote">
    <w:name w:val="Quote"/>
    <w:basedOn w:val="Heading1"/>
    <w:link w:val="QuoteChar"/>
    <w:qFormat/>
    <w:rsid w:val="00C32B32"/>
    <w:rPr>
      <w:b w:val="0"/>
      <w:sz w:val="72"/>
      <w:szCs w:val="72"/>
      <w:lang w:val="en-NZ"/>
    </w:rPr>
  </w:style>
  <w:style w:type="character" w:customStyle="1" w:styleId="QuoteChar">
    <w:name w:val="Quote Char"/>
    <w:basedOn w:val="DefaultParagraphFont"/>
    <w:link w:val="Quote"/>
    <w:rsid w:val="00C32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B32"/>
    <w:pPr>
      <w:pageBreakBefore/>
    </w:pPr>
  </w:style>
  <w:style w:type="paragraph" w:customStyle="1" w:styleId="Border">
    <w:name w:val="Border"/>
    <w:basedOn w:val="Normal"/>
    <w:qFormat/>
    <w:rsid w:val="00C32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B32"/>
    <w:rPr>
      <w:b/>
      <w:bCs/>
      <w:i/>
      <w:iCs/>
      <w:color w:val="auto"/>
    </w:rPr>
  </w:style>
  <w:style w:type="paragraph" w:styleId="IntenseQuote">
    <w:name w:val="Intense Quote"/>
    <w:basedOn w:val="Normal"/>
    <w:next w:val="Normal"/>
    <w:link w:val="IntenseQuoteChar"/>
    <w:uiPriority w:val="30"/>
    <w:qFormat/>
    <w:rsid w:val="00C32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B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2B32"/>
    <w:rPr>
      <w:smallCaps/>
      <w:color w:val="auto"/>
      <w:u w:val="single"/>
    </w:rPr>
  </w:style>
  <w:style w:type="character" w:styleId="IntenseReference">
    <w:name w:val="Intense Reference"/>
    <w:basedOn w:val="DefaultParagraphFont"/>
    <w:uiPriority w:val="32"/>
    <w:qFormat/>
    <w:rsid w:val="00C32B32"/>
    <w:rPr>
      <w:b/>
      <w:bCs/>
      <w:smallCaps/>
      <w:color w:val="auto"/>
      <w:spacing w:val="5"/>
      <w:u w:val="single"/>
    </w:rPr>
  </w:style>
  <w:style w:type="paragraph" w:customStyle="1" w:styleId="2ColumnHeading">
    <w:name w:val="2Column Heading"/>
    <w:basedOn w:val="BodyText"/>
    <w:qFormat/>
    <w:rsid w:val="00C32B32"/>
    <w:pPr>
      <w:spacing w:after="60"/>
      <w:ind w:left="-2268"/>
    </w:pPr>
    <w:rPr>
      <w:b/>
    </w:rPr>
  </w:style>
  <w:style w:type="paragraph" w:customStyle="1" w:styleId="Heading1TOC">
    <w:name w:val="Heading1 TOC"/>
    <w:basedOn w:val="Normal"/>
    <w:qFormat/>
    <w:rsid w:val="00C32B32"/>
    <w:pPr>
      <w:spacing w:before="240" w:after="120"/>
    </w:pPr>
    <w:rPr>
      <w:rFonts w:ascii="Times New Roman" w:hAnsi="Times New Roman"/>
      <w:b/>
      <w:sz w:val="32"/>
    </w:rPr>
  </w:style>
  <w:style w:type="paragraph" w:customStyle="1" w:styleId="Heading2TOC">
    <w:name w:val="Heading2 TOC"/>
    <w:basedOn w:val="Normal"/>
    <w:qFormat/>
    <w:rsid w:val="00C32B32"/>
    <w:pPr>
      <w:spacing w:before="240" w:after="60"/>
    </w:pPr>
    <w:rPr>
      <w:rFonts w:ascii="Times New Roman" w:hAnsi="Times New Roman"/>
      <w:b/>
      <w:sz w:val="28"/>
    </w:rPr>
  </w:style>
  <w:style w:type="character" w:customStyle="1" w:styleId="Underline">
    <w:name w:val="Underline"/>
    <w:basedOn w:val="DefaultParagraphFont"/>
    <w:qFormat/>
    <w:rsid w:val="00C32B32"/>
    <w:rPr>
      <w:u w:val="single"/>
    </w:rPr>
  </w:style>
  <w:style w:type="paragraph" w:styleId="BalloonText">
    <w:name w:val="Balloon Text"/>
    <w:basedOn w:val="Normal"/>
    <w:link w:val="BalloonTextChar"/>
    <w:rsid w:val="00C32B32"/>
    <w:rPr>
      <w:rFonts w:ascii="Tahoma" w:hAnsi="Tahoma" w:cs="Tahoma"/>
      <w:sz w:val="16"/>
      <w:szCs w:val="16"/>
    </w:rPr>
  </w:style>
  <w:style w:type="character" w:customStyle="1" w:styleId="BalloonTextChar">
    <w:name w:val="Balloon Text Char"/>
    <w:basedOn w:val="DefaultParagraphFont"/>
    <w:link w:val="BalloonText"/>
    <w:rsid w:val="00C32B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2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B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1611</Words>
  <Characters>9727</Characters>
  <Application>Microsoft Office Word</Application>
  <DocSecurity>0</DocSecurity>
  <Lines>351</Lines>
  <Paragraphs>183</Paragraphs>
  <ScaleCrop>false</ScaleCrop>
  <Company>Author-it Software Corporation Ltd.</Company>
  <LinksUpToDate>false</LinksUpToDate>
  <CharactersWithSpaces>11266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ACMACR402A Assess and impound animals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2012-05-26T12:29:00Z</dcterms:created>
  <dcterms:modified xsi:type="dcterms:W3CDTF">2012-05-26T12:29:00Z</dcterms:modified>
</cp:coreProperties>
</file>