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ACE" w:rsidP="00906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ACMWHS501 Manage workplace health and safety processes</w:t>
      </w:r>
      <w:r>
        <w:fldChar w:fldCharType="end"/>
      </w:r>
    </w:p>
    <w:p w:rsidR="00906ACE" w:rsidP="00906ACE">
      <w:pPr>
        <w:pStyle w:val="Version"/>
        <w:sectPr w:rsidSect="00483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3185" w:rsidP="00483185">
      <w:pPr>
        <w:pStyle w:val="SuperHeading"/>
      </w:pPr>
      <w:r w:rsidRPr="00483185">
        <w:t>ACMWHS501 Manage workplace health and safety processes</w:t>
      </w:r>
    </w:p>
    <w:p w:rsidR="00000000" w:rsidRPr="00483185" w:rsidP="00483185">
      <w:pPr>
        <w:pStyle w:val="Heading1"/>
      </w:pPr>
      <w:bookmarkStart w:id="1" w:name="O_991061"/>
      <w:bookmarkEnd w:id="1"/>
      <w:r w:rsidRPr="004831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rPr>
                <w:rStyle w:val="SpecialBold"/>
              </w:rPr>
              <w:t>Comments</w:t>
            </w:r>
          </w:p>
        </w:tc>
      </w:tr>
      <w:tr w:rsidTr="0048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This version released with ACM Animal Care and Management Training Package Version 2.0.</w:t>
            </w:r>
          </w:p>
        </w:tc>
      </w:tr>
      <w:tr w:rsidTr="0048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t>This version released with ACM Animal Care and Management Training Package Version 1.0.</w:t>
            </w:r>
          </w:p>
        </w:tc>
      </w:tr>
    </w:tbl>
    <w:p w:rsidR="00000000" w:rsidRPr="00483185" w:rsidP="00483185">
      <w:pPr>
        <w:pStyle w:val="BodyText"/>
      </w:pPr>
    </w:p>
    <w:p w:rsidR="00000000" w:rsidRPr="00483185" w:rsidP="00483185">
      <w:pPr>
        <w:pStyle w:val="AllowPageBreak"/>
      </w:pPr>
    </w:p>
    <w:p w:rsidR="00000000" w:rsidRPr="00483185" w:rsidP="00483185">
      <w:pPr>
        <w:pStyle w:val="Heading1"/>
      </w:pPr>
      <w:bookmarkStart w:id="2" w:name="O_991060"/>
      <w:bookmarkEnd w:id="2"/>
      <w:r w:rsidRPr="00483185">
        <w:t>Application</w:t>
      </w:r>
    </w:p>
    <w:p w:rsidR="00000000" w:rsidRPr="00483185" w:rsidP="00906ACE">
      <w:pPr>
        <w:pStyle w:val="BodyText"/>
      </w:pPr>
      <w:r w:rsidRPr="00483185">
        <w:t>This unit of competency describes the skills and knowledge required to manage work health and safety.</w:t>
      </w:r>
    </w:p>
    <w:p w:rsidR="00000000" w:rsidRPr="00483185" w:rsidP="00906ACE">
      <w:pPr>
        <w:pStyle w:val="BodyText"/>
      </w:pPr>
      <w:r w:rsidRPr="00483185">
        <w:t>This unit applies to managers of small organisations or several work groups within an organisation, who manage systematic proce</w:t>
      </w:r>
      <w:r w:rsidRPr="00483185">
        <w:t>sses to control risk. Work is likely to have a focus on maintaining already established processes and the unit assumes that workplace health and safety advice and expertise would be available.</w:t>
      </w:r>
    </w:p>
    <w:p w:rsidR="00000000" w:rsidRPr="00483185" w:rsidP="00906ACE">
      <w:pPr>
        <w:pStyle w:val="BodyText"/>
      </w:pPr>
      <w:r w:rsidRPr="00483185">
        <w:t>All work must be carried out to comply with workplace procedure</w:t>
      </w:r>
      <w:r w:rsidRPr="00483185">
        <w:t xml:space="preserve">s, in accordance with state/territory health and safety regulations, legislation and standards that apply to the workplace. </w:t>
      </w:r>
    </w:p>
    <w:p w:rsidR="00000000" w:rsidRPr="00483185" w:rsidP="00906ACE">
      <w:pPr>
        <w:pStyle w:val="BodyText"/>
      </w:pPr>
      <w:r w:rsidRPr="00483185">
        <w:t>No occupational licensing, legislative or certification requirements apply to this unit at the time of publication.</w:t>
      </w:r>
    </w:p>
    <w:p w:rsidR="00000000" w:rsidRPr="00483185" w:rsidP="00483185">
      <w:pPr>
        <w:pStyle w:val="Heading1"/>
      </w:pPr>
      <w:bookmarkStart w:id="3" w:name="O_991059"/>
      <w:bookmarkEnd w:id="3"/>
      <w:r w:rsidRPr="00483185">
        <w:t>Pre-requisite Unit</w:t>
      </w:r>
    </w:p>
    <w:p w:rsidR="00000000" w:rsidRPr="00483185" w:rsidP="00906ACE">
      <w:pPr>
        <w:pStyle w:val="BodyText"/>
      </w:pPr>
      <w:r w:rsidRPr="00483185">
        <w:t>Nil</w:t>
      </w:r>
    </w:p>
    <w:p w:rsidR="00000000" w:rsidRPr="00483185" w:rsidP="00483185">
      <w:pPr>
        <w:pStyle w:val="Heading1"/>
      </w:pPr>
      <w:bookmarkStart w:id="4" w:name="O_991058"/>
      <w:bookmarkEnd w:id="4"/>
      <w:r w:rsidRPr="00483185">
        <w:t>Unit Sector</w:t>
      </w:r>
    </w:p>
    <w:p w:rsidR="00000000" w:rsidRPr="00483185" w:rsidP="00906ACE">
      <w:pPr>
        <w:pStyle w:val="BodyText"/>
      </w:pPr>
      <w:r w:rsidRPr="00483185">
        <w:t>Work Health and Safety (WHS)</w:t>
      </w:r>
    </w:p>
    <w:p w:rsidR="00000000" w:rsidRPr="00483185" w:rsidP="00483185">
      <w:pPr>
        <w:pStyle w:val="Heading1"/>
      </w:pPr>
      <w:bookmarkStart w:id="5" w:name="O_991057"/>
      <w:bookmarkEnd w:id="5"/>
      <w:r w:rsidRPr="0048318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6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rPr>
                <w:rStyle w:val="SpecialBold"/>
              </w:rPr>
              <w:t>Performance Criteria</w:t>
            </w:r>
          </w:p>
        </w:tc>
      </w:tr>
      <w:tr w:rsidTr="00906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6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1. Manage work health and safety information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t>1.1 Identify, access and evaluate relevant workplace health and safety legislation, standards, codes o</w:t>
            </w:r>
            <w:r w:rsidRPr="00483185">
              <w:t>f practice, compliance codes, guidance materials and other sources of workplace health and safety information for their relevance to the specific work context</w:t>
            </w:r>
          </w:p>
          <w:p w:rsidR="00000000" w:rsidRPr="00483185" w:rsidP="00483185">
            <w:pPr>
              <w:pStyle w:val="BodyText"/>
            </w:pPr>
            <w:r w:rsidRPr="00483185">
              <w:t xml:space="preserve">1.2 Collect, collate and provide information on workplace health and safety requirements, trends </w:t>
            </w:r>
            <w:r w:rsidRPr="00483185">
              <w:t>and risk controls</w:t>
            </w:r>
          </w:p>
          <w:p w:rsidR="00000000" w:rsidRPr="00483185" w:rsidP="00483185">
            <w:pPr>
              <w:pStyle w:val="BodyText"/>
            </w:pPr>
            <w:r w:rsidRPr="00483185">
              <w:t>1.3 Review records and record-keeping processes to ensure they meet legal requirements for workplace health and safety record-keeping</w:t>
            </w:r>
          </w:p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1.4 Implement and monitor processes to ensure the accurate completion, collection and storage of workplace health and safety records</w:t>
            </w:r>
          </w:p>
        </w:tc>
      </w:tr>
      <w:tr w:rsidTr="00906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2. Manage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t>2.1 Monitor participative processes to ensure compliance with leg</w:t>
            </w:r>
            <w:r w:rsidRPr="00483185">
              <w:t>islative requirements and organisational procedures</w:t>
            </w:r>
          </w:p>
          <w:p w:rsidR="00000000" w:rsidRPr="00483185" w:rsidP="00483185">
            <w:pPr>
              <w:pStyle w:val="BodyText"/>
            </w:pPr>
            <w:r w:rsidRPr="00483185">
              <w:t>2.2 Evaluate information provided to employees to ensure its format is readily accessible and understandable</w:t>
            </w:r>
          </w:p>
          <w:p w:rsidR="00000000" w:rsidRPr="00483185" w:rsidP="00483185">
            <w:pPr>
              <w:pStyle w:val="BodyText"/>
            </w:pPr>
            <w:r w:rsidRPr="00483185">
              <w:t>2.3 Implement and monitor processes to ensure that work group members have an opportunity, eith</w:t>
            </w:r>
            <w:r w:rsidRPr="00483185">
              <w:t>er directly or through their representative, to contribute to decisions that may affect their health and safety</w:t>
            </w:r>
          </w:p>
          <w:p w:rsidR="00000000" w:rsidRPr="00483185" w:rsidP="00483185">
            <w:pPr>
              <w:pStyle w:val="BodyText"/>
            </w:pPr>
            <w:r w:rsidRPr="00483185">
              <w:t>2.4 Evaluate processes for addressing workplace health and safety issues to ensure the prompt resolution of issues raised through consultation</w:t>
            </w:r>
          </w:p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2</w:t>
            </w:r>
            <w:r w:rsidRPr="00483185">
              <w:t>.5 Provide information about the outcomes of consultation in a format readily accessible to employees</w:t>
            </w:r>
          </w:p>
        </w:tc>
      </w:tr>
      <w:tr w:rsidTr="00906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3. Manage work health and safety risk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t>3.1 Review processes for hazard, incident, and injury reporting and investigation to ensure co</w:t>
            </w:r>
            <w:r w:rsidRPr="00483185">
              <w:t>mpliance with legislative requirements and to inform future prevention strategies</w:t>
            </w:r>
          </w:p>
          <w:p w:rsidR="00000000" w:rsidRPr="00483185" w:rsidP="00483185">
            <w:pPr>
              <w:pStyle w:val="BodyText"/>
            </w:pPr>
            <w:r w:rsidRPr="00483185">
              <w:t>3.2 Monitor processes to ensure that hazard identification and risk assessments occur</w:t>
            </w:r>
          </w:p>
          <w:p w:rsidR="00000000" w:rsidRPr="00483185" w:rsidP="00483185">
            <w:pPr>
              <w:pStyle w:val="BodyText"/>
            </w:pPr>
            <w:r w:rsidRPr="00483185">
              <w:t>3.3 Check and monitor risk controls and hazard specific procedures to ensure consistency</w:t>
            </w:r>
            <w:r w:rsidRPr="00483185">
              <w:t xml:space="preserve"> with the hierarchy of risk control and support compliance with legislative and regulatory requirements</w:t>
            </w:r>
          </w:p>
          <w:p w:rsidR="00000000" w:rsidRPr="00483185" w:rsidP="00483185">
            <w:pPr>
              <w:pStyle w:val="BodyText"/>
            </w:pPr>
            <w:r w:rsidRPr="00483185">
              <w:t>3.4 Identify and address any workplace health and safety implications of either proposed or implemented changes to the workplace, work processes or orga</w:t>
            </w:r>
            <w:r w:rsidRPr="00483185">
              <w:t>nisation of work</w:t>
            </w:r>
          </w:p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 xml:space="preserve">3.5 Recognise limits of own professional expertise and consult with </w:t>
            </w:r>
            <w:r w:rsidRPr="00483185">
              <w:t>expert advisors as required</w:t>
            </w:r>
          </w:p>
        </w:tc>
      </w:tr>
      <w:tr w:rsidTr="00906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4. Manage work health and safety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t>4.1 Undertake workplace health and safety training needs assessment for work group members t</w:t>
            </w:r>
            <w:r w:rsidRPr="00483185">
              <w:t>hat takes account of existing skills of work group members and risk control requirements</w:t>
            </w:r>
          </w:p>
          <w:p w:rsidR="00000000" w:rsidRPr="00483185" w:rsidP="00483185">
            <w:pPr>
              <w:pStyle w:val="BodyText"/>
            </w:pPr>
            <w:r w:rsidRPr="00483185">
              <w:t>4.2 Implement and monitor training programs to ensure identified workplace health and safety training requirements are addressed</w:t>
            </w:r>
          </w:p>
          <w:p w:rsidR="00000000" w:rsidRPr="00483185" w:rsidP="00483185">
            <w:pPr>
              <w:pStyle w:val="BodyText"/>
            </w:pPr>
            <w:r w:rsidRPr="00483185">
              <w:t>4.3 Implement and monitor processes to</w:t>
            </w:r>
            <w:r w:rsidRPr="00483185">
              <w:t xml:space="preserve"> ensure that all new employees receive workplace health and safety induction</w:t>
            </w:r>
          </w:p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4.4 Access and consult with relevant workplace health and safety and training specialists, as required, when developing and implementing the WHS training program</w:t>
            </w:r>
          </w:p>
        </w:tc>
      </w:tr>
      <w:tr w:rsidTr="00906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5. Manage work h</w:t>
            </w:r>
            <w:r w:rsidRPr="00483185">
              <w:t>ealth and safety continuous improvement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t>5.1 Consider input from individuals and workgroup in identifying and implementing workplace health and safety improvements</w:t>
            </w:r>
          </w:p>
          <w:p w:rsidR="00000000" w:rsidRPr="00483185" w:rsidP="00483185">
            <w:pPr>
              <w:pStyle w:val="BodyText"/>
            </w:pPr>
            <w:r w:rsidRPr="00483185">
              <w:t>5.2 Determine workplace health and safety priorities in co</w:t>
            </w:r>
            <w:r w:rsidRPr="00483185">
              <w:t>nsultation with appropriate managers and stakeholders</w:t>
            </w:r>
          </w:p>
          <w:p w:rsidR="00000000" w:rsidRPr="00483185" w:rsidP="00483185">
            <w:pPr>
              <w:pStyle w:val="BodyText"/>
            </w:pPr>
            <w:r w:rsidRPr="00483185">
              <w:t>5.3 Develop workplace health and safety action plans, taking account of priorities and training needs</w:t>
            </w:r>
          </w:p>
          <w:p w:rsidR="00000000" w:rsidRPr="00483185" w:rsidP="00483185">
            <w:pPr>
              <w:pStyle w:val="BodyText"/>
            </w:pPr>
            <w:r w:rsidRPr="00483185">
              <w:t>5.4 Monitor achievements against workplace health and safety plans and update plans accordingly</w:t>
            </w:r>
          </w:p>
        </w:tc>
      </w:tr>
    </w:tbl>
    <w:p w:rsidR="00000000" w:rsidRPr="00483185" w:rsidP="00483185">
      <w:pPr>
        <w:pStyle w:val="BodyText"/>
      </w:pPr>
    </w:p>
    <w:p w:rsidR="00000000" w:rsidRPr="00483185" w:rsidP="00483185">
      <w:pPr>
        <w:pStyle w:val="AllowPageBreak"/>
      </w:pPr>
    </w:p>
    <w:p w:rsidR="00000000" w:rsidRPr="00483185" w:rsidP="00483185">
      <w:pPr>
        <w:pStyle w:val="Heading1"/>
      </w:pPr>
      <w:bookmarkStart w:id="6" w:name="O_991056"/>
      <w:bookmarkEnd w:id="6"/>
      <w:r w:rsidRPr="00483185">
        <w:t>Foundation Skills</w:t>
      </w:r>
    </w:p>
    <w:p w:rsidR="00000000" w:rsidRPr="00906ACE" w:rsidP="00906ACE">
      <w:pPr>
        <w:pStyle w:val="BodyText"/>
        <w:rPr>
          <w:i/>
        </w:rPr>
      </w:pPr>
      <w:r w:rsidRPr="00906A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rPr>
                <w:rStyle w:val="SpecialBold"/>
              </w:rPr>
              <w:t>Description</w:t>
            </w:r>
          </w:p>
        </w:tc>
      </w:tr>
      <w:tr w:rsidTr="0048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ListBullet"/>
              <w:rPr>
                <w:lang w:val="en-NZ"/>
              </w:rPr>
            </w:pPr>
            <w:r w:rsidRPr="00483185">
              <w:t>Ana</w:t>
            </w:r>
            <w:r w:rsidRPr="00483185">
              <w:t xml:space="preserve">lyse and interpret workplace health and safety legislation, policies, procedures </w:t>
            </w:r>
          </w:p>
        </w:tc>
      </w:tr>
      <w:tr w:rsidTr="0048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ListBullet"/>
              <w:rPr>
                <w:lang w:val="en-NZ"/>
              </w:rPr>
            </w:pPr>
            <w:r w:rsidRPr="00483185">
              <w:t>Adjust language and communication style to suit target audience</w:t>
            </w:r>
          </w:p>
        </w:tc>
      </w:tr>
      <w:tr w:rsidTr="0048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ListBullet"/>
            </w:pPr>
            <w:r w:rsidRPr="00483185">
              <w:t>Recognise the significance of own role in managing compliance and effectiveness of workplace health and safety policies and procedures in the work environment</w:t>
            </w:r>
          </w:p>
        </w:tc>
      </w:tr>
    </w:tbl>
    <w:p w:rsidR="00000000" w:rsidRPr="00483185" w:rsidP="00483185">
      <w:pPr>
        <w:pStyle w:val="BodyText"/>
      </w:pPr>
    </w:p>
    <w:p w:rsidR="00000000" w:rsidRPr="00483185" w:rsidP="00483185">
      <w:pPr>
        <w:pStyle w:val="AllowPageBreak"/>
      </w:pPr>
    </w:p>
    <w:p w:rsidR="00000000" w:rsidRPr="00483185" w:rsidP="00483185">
      <w:pPr>
        <w:pStyle w:val="Heading1"/>
      </w:pPr>
      <w:bookmarkStart w:id="7" w:name="O_991055"/>
      <w:bookmarkEnd w:id="7"/>
      <w:r w:rsidRPr="0048318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8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rPr>
                <w:rStyle w:val="SpecialBold"/>
              </w:rPr>
              <w:t>Code and title previou</w:t>
            </w:r>
            <w:r w:rsidRPr="00483185">
              <w:rPr>
                <w:rStyle w:val="SpecialBold"/>
              </w:rPr>
              <w:t>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rPr>
                <w:rStyle w:val="SpecialBold"/>
              </w:rPr>
              <w:t>Equivalence status</w:t>
            </w:r>
          </w:p>
        </w:tc>
      </w:tr>
      <w:tr w:rsidTr="0048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ACMWHS501 Manage workplace health and safety processes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 xml:space="preserve">ACMWHS501 Manage workplace health and safety processes </w:t>
            </w:r>
            <w:r w:rsidRPr="00483185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85">
            <w:pPr>
              <w:pStyle w:val="BodyText"/>
              <w:rPr>
                <w:lang w:val="en-NZ"/>
              </w:rPr>
            </w:pPr>
            <w:r w:rsidRPr="00483185">
              <w:t>Minor changes to make infection control more explicit as a WHS issue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85" w:rsidP="00483185">
            <w:pPr>
              <w:pStyle w:val="BodyText"/>
            </w:pPr>
            <w:r w:rsidRPr="00483185">
              <w:t>Equivalent unit</w:t>
            </w:r>
          </w:p>
        </w:tc>
      </w:tr>
    </w:tbl>
    <w:p w:rsidR="00000000" w:rsidRPr="00483185" w:rsidP="00483185">
      <w:pPr>
        <w:pStyle w:val="BodyText"/>
      </w:pPr>
    </w:p>
    <w:p w:rsidR="00000000" w:rsidRPr="00483185" w:rsidP="00483185">
      <w:pPr>
        <w:pStyle w:val="AllowPageBreak"/>
      </w:pPr>
    </w:p>
    <w:p w:rsidR="00000000" w:rsidRPr="00483185" w:rsidP="00483185">
      <w:pPr>
        <w:pStyle w:val="Heading1"/>
      </w:pPr>
      <w:bookmarkStart w:id="8" w:name="O_991062"/>
      <w:bookmarkEnd w:id="8"/>
      <w:r w:rsidRPr="00483185">
        <w:t>Links</w:t>
      </w:r>
    </w:p>
    <w:p w:rsidR="00000000" w:rsidRPr="00483185" w:rsidP="00906ACE">
      <w:pPr>
        <w:pStyle w:val="BodyText"/>
      </w:pPr>
      <w:r w:rsidRPr="004831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6664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83185" w:rsidP="00483185"/>
    <w:sectPr w:rsidSect="004831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85" w:rsidRPr="00906ACE" w:rsidP="00906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CE" w:rsidP="00483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ACE" w:rsidP="00483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6ACE" w:rsidP="00483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185" w:rsidRPr="00906ACE" w:rsidP="00906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CE" w:rsidRPr="002D2AF8" w:rsidP="00483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ACMWHS501 Manage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06ACE" w:rsidP="00483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229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44E1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185"/>
  </w:style>
  <w:style w:type="character" w:customStyle="1" w:styleId="Heading1Char">
    <w:name w:val="Heading 1 Char"/>
    <w:basedOn w:val="DefaultParagraphFont"/>
    <w:link w:val="Heading1"/>
    <w:rsid w:val="00483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1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185"/>
    <w:rPr>
      <w:b/>
      <w:spacing w:val="0"/>
    </w:rPr>
  </w:style>
  <w:style w:type="character" w:styleId="Emphasis">
    <w:name w:val="Emphasis"/>
    <w:basedOn w:val="DefaultParagraphFont"/>
    <w:qFormat/>
    <w:rsid w:val="00483185"/>
    <w:rPr>
      <w:i/>
    </w:rPr>
  </w:style>
  <w:style w:type="paragraph" w:customStyle="1" w:styleId="SuperHeading">
    <w:name w:val="SuperHeading"/>
    <w:basedOn w:val="Normal"/>
    <w:rsid w:val="00483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31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3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1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3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185"/>
  </w:style>
  <w:style w:type="paragraph" w:styleId="TableofFigures">
    <w:name w:val="table of figures"/>
    <w:basedOn w:val="Normal"/>
    <w:next w:val="Normal"/>
    <w:semiHidden/>
    <w:rsid w:val="00483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1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3185"/>
    <w:rPr>
      <w:rFonts w:ascii="Wingdings" w:hAnsi="Wingdings"/>
    </w:rPr>
  </w:style>
  <w:style w:type="paragraph" w:customStyle="1" w:styleId="TableHeading">
    <w:name w:val="Table Heading"/>
    <w:basedOn w:val="HeadingBase"/>
    <w:rsid w:val="00483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185"/>
    <w:rPr>
      <w:color w:val="0033CC"/>
      <w:u w:val="none"/>
    </w:rPr>
  </w:style>
  <w:style w:type="paragraph" w:customStyle="1" w:styleId="BodyTextRight">
    <w:name w:val="Body Text Right"/>
    <w:basedOn w:val="BodyText"/>
    <w:rsid w:val="00483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1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185"/>
    <w:rPr>
      <w:sz w:val="32"/>
    </w:rPr>
  </w:style>
  <w:style w:type="paragraph" w:customStyle="1" w:styleId="HeadingProcedure">
    <w:name w:val="Heading Procedure"/>
    <w:basedOn w:val="HeadingBase"/>
    <w:next w:val="Normal"/>
    <w:rsid w:val="00483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185"/>
    <w:pPr>
      <w:spacing w:before="60" w:after="60"/>
    </w:pPr>
  </w:style>
  <w:style w:type="paragraph" w:styleId="ListContinue">
    <w:name w:val="List Continue"/>
    <w:basedOn w:val="List"/>
    <w:rsid w:val="00483185"/>
    <w:pPr>
      <w:ind w:firstLine="0"/>
    </w:pPr>
  </w:style>
  <w:style w:type="paragraph" w:customStyle="1" w:styleId="ListNote">
    <w:name w:val="List Note"/>
    <w:basedOn w:val="List"/>
    <w:rsid w:val="00483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185"/>
    <w:rPr>
      <w:rFonts w:ascii="Courier New" w:hAnsi="Courier New"/>
    </w:rPr>
  </w:style>
  <w:style w:type="paragraph" w:customStyle="1" w:styleId="NoteBullet">
    <w:name w:val="Note Bullet"/>
    <w:basedOn w:val="Note"/>
    <w:rsid w:val="00483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1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3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185"/>
    <w:rPr>
      <w:b/>
      <w:smallCaps/>
    </w:rPr>
  </w:style>
  <w:style w:type="paragraph" w:customStyle="1" w:styleId="TableListNumber">
    <w:name w:val="Table List Number"/>
    <w:basedOn w:val="ListNumber"/>
    <w:rsid w:val="00483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185"/>
    <w:pPr>
      <w:numPr>
        <w:numId w:val="8"/>
      </w:numPr>
    </w:pPr>
  </w:style>
  <w:style w:type="paragraph" w:customStyle="1" w:styleId="ListAlpha2">
    <w:name w:val="List Alpha 2"/>
    <w:basedOn w:val="List2"/>
    <w:rsid w:val="00483185"/>
    <w:pPr>
      <w:numPr>
        <w:numId w:val="7"/>
      </w:numPr>
    </w:pPr>
  </w:style>
  <w:style w:type="paragraph" w:styleId="List2">
    <w:name w:val="List 2"/>
    <w:basedOn w:val="BodyText"/>
    <w:rsid w:val="00483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1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1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3185"/>
    <w:pPr>
      <w:numPr>
        <w:numId w:val="3"/>
      </w:numPr>
    </w:pPr>
  </w:style>
  <w:style w:type="paragraph" w:styleId="ListContinue2">
    <w:name w:val="List Continue 2"/>
    <w:basedOn w:val="List2"/>
    <w:rsid w:val="00483185"/>
    <w:pPr>
      <w:ind w:firstLine="0"/>
    </w:pPr>
  </w:style>
  <w:style w:type="paragraph" w:styleId="ListContinue3">
    <w:name w:val="List Continue 3"/>
    <w:basedOn w:val="List3"/>
    <w:rsid w:val="00483185"/>
    <w:pPr>
      <w:ind w:left="1021" w:firstLine="0"/>
    </w:pPr>
  </w:style>
  <w:style w:type="paragraph" w:styleId="ListContinue4">
    <w:name w:val="List Continue 4"/>
    <w:basedOn w:val="List4"/>
    <w:rsid w:val="00483185"/>
    <w:pPr>
      <w:ind w:firstLine="0"/>
    </w:pPr>
  </w:style>
  <w:style w:type="paragraph" w:styleId="ListContinue5">
    <w:name w:val="List Continue 5"/>
    <w:basedOn w:val="List5"/>
    <w:rsid w:val="00483185"/>
    <w:pPr>
      <w:ind w:firstLine="0"/>
    </w:pPr>
  </w:style>
  <w:style w:type="paragraph" w:styleId="ListNumber3">
    <w:name w:val="List Number 3"/>
    <w:basedOn w:val="List3"/>
    <w:rsid w:val="00483185"/>
    <w:pPr>
      <w:numPr>
        <w:numId w:val="4"/>
      </w:numPr>
    </w:pPr>
  </w:style>
  <w:style w:type="paragraph" w:styleId="ListNumber4">
    <w:name w:val="List Number 4"/>
    <w:basedOn w:val="List4"/>
    <w:rsid w:val="00483185"/>
    <w:pPr>
      <w:numPr>
        <w:numId w:val="5"/>
      </w:numPr>
    </w:pPr>
  </w:style>
  <w:style w:type="paragraph" w:styleId="ListNumber5">
    <w:name w:val="List Number 5"/>
    <w:basedOn w:val="List5"/>
    <w:rsid w:val="00483185"/>
    <w:pPr>
      <w:numPr>
        <w:numId w:val="6"/>
      </w:numPr>
    </w:pPr>
  </w:style>
  <w:style w:type="paragraph" w:styleId="BlockText">
    <w:name w:val="Block Text"/>
    <w:basedOn w:val="Normal"/>
    <w:rsid w:val="00483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185"/>
    <w:rPr>
      <w:sz w:val="16"/>
      <w:vertAlign w:val="superscript"/>
    </w:rPr>
  </w:style>
  <w:style w:type="character" w:customStyle="1" w:styleId="Symbols">
    <w:name w:val="Symbols"/>
    <w:basedOn w:val="DefaultParagraphFont"/>
    <w:rsid w:val="00483185"/>
    <w:rPr>
      <w:rFonts w:ascii="Symbol" w:hAnsi="Symbol"/>
    </w:rPr>
  </w:style>
  <w:style w:type="character" w:customStyle="1" w:styleId="MenuOptions">
    <w:name w:val="Menu Options"/>
    <w:basedOn w:val="DefaultParagraphFont"/>
    <w:rsid w:val="00483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185"/>
    <w:rPr>
      <w:b/>
    </w:rPr>
  </w:style>
  <w:style w:type="character" w:customStyle="1" w:styleId="Underlined">
    <w:name w:val="Underlined"/>
    <w:basedOn w:val="DefaultParagraphFont"/>
    <w:rsid w:val="00483185"/>
    <w:rPr>
      <w:u w:val="single"/>
    </w:rPr>
  </w:style>
  <w:style w:type="paragraph" w:customStyle="1" w:styleId="TableBodyTextRight">
    <w:name w:val="Table Body Text Right"/>
    <w:basedOn w:val="TableBodyText"/>
    <w:rsid w:val="00483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185"/>
    <w:rPr>
      <w:sz w:val="18"/>
    </w:rPr>
  </w:style>
  <w:style w:type="paragraph" w:customStyle="1" w:styleId="BodySmallRight">
    <w:name w:val="Body Small Right"/>
    <w:basedOn w:val="BodyTextRight"/>
    <w:rsid w:val="00483185"/>
    <w:rPr>
      <w:sz w:val="18"/>
      <w:szCs w:val="18"/>
    </w:rPr>
  </w:style>
  <w:style w:type="paragraph" w:customStyle="1" w:styleId="MarginEdition">
    <w:name w:val="Margin Edition"/>
    <w:basedOn w:val="MarginNote"/>
    <w:rsid w:val="00483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185"/>
    <w:rPr>
      <w:sz w:val="2"/>
      <w:szCs w:val="2"/>
    </w:rPr>
  </w:style>
  <w:style w:type="character" w:customStyle="1" w:styleId="Small">
    <w:name w:val="Small"/>
    <w:basedOn w:val="DefaultParagraphFont"/>
    <w:rsid w:val="00483185"/>
    <w:rPr>
      <w:sz w:val="16"/>
    </w:rPr>
  </w:style>
  <w:style w:type="paragraph" w:customStyle="1" w:styleId="WideTable">
    <w:name w:val="Wide Table"/>
    <w:basedOn w:val="Normal"/>
    <w:rsid w:val="00483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185"/>
  </w:style>
  <w:style w:type="paragraph" w:styleId="Quote">
    <w:name w:val="Quote"/>
    <w:basedOn w:val="Heading1"/>
    <w:link w:val="QuoteChar"/>
    <w:qFormat/>
    <w:rsid w:val="00483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185"/>
    <w:pPr>
      <w:pageBreakBefore/>
    </w:pPr>
  </w:style>
  <w:style w:type="paragraph" w:customStyle="1" w:styleId="Border">
    <w:name w:val="Border"/>
    <w:basedOn w:val="Normal"/>
    <w:qFormat/>
    <w:rsid w:val="00483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185"/>
    <w:rPr>
      <w:u w:val="single"/>
    </w:rPr>
  </w:style>
  <w:style w:type="character" w:customStyle="1" w:styleId="BoldandItalics">
    <w:name w:val="Bold and Italics"/>
    <w:qFormat/>
    <w:rsid w:val="00483185"/>
    <w:rPr>
      <w:b/>
      <w:i/>
      <w:u w:val="none"/>
    </w:rPr>
  </w:style>
  <w:style w:type="paragraph" w:styleId="BalloonText">
    <w:name w:val="Balloon Text"/>
    <w:basedOn w:val="Normal"/>
    <w:link w:val="BalloonTextChar"/>
    <w:rsid w:val="00483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185"/>
    <w:pPr>
      <w:spacing w:before="0" w:after="0"/>
    </w:pPr>
  </w:style>
  <w:style w:type="paragraph" w:customStyle="1" w:styleId="BodyTextBold">
    <w:name w:val="Body Text Bold"/>
    <w:basedOn w:val="BodyText"/>
    <w:qFormat/>
    <w:rsid w:val="00483185"/>
    <w:rPr>
      <w:b/>
    </w:rPr>
  </w:style>
  <w:style w:type="character" w:styleId="Hyperlink">
    <w:name w:val="Hyperlink"/>
    <w:basedOn w:val="DefaultParagraphFont"/>
    <w:uiPriority w:val="99"/>
    <w:unhideWhenUsed/>
    <w:rsid w:val="00906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5164</Characters>
  <Application>Microsoft Office Word</Application>
  <DocSecurity>0</DocSecurity>
  <Lines>166</Lines>
  <Paragraphs>85</Paragraphs>
  <ScaleCrop>false</ScaleCrop>
  <Company>Author-it Software Corporation Ltd.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ACMWHS501 Manage workplace health and safety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