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872" w:rsidP="00F558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ACMWHS401 Maintain workplace health and safety processes</w:t>
      </w:r>
      <w:r>
        <w:fldChar w:fldCharType="end"/>
      </w:r>
    </w:p>
    <w:p w:rsidR="00F55872" w:rsidP="00F55872">
      <w:pPr>
        <w:pStyle w:val="Version"/>
        <w:sectPr w:rsidSect="00335B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35B68" w:rsidP="00335B68">
      <w:pPr>
        <w:pStyle w:val="SuperHeading"/>
      </w:pPr>
      <w:r w:rsidRPr="00335B68">
        <w:t>Assessment Requirements for ACMWHS401 Maintain workplace health and safety processes</w:t>
      </w:r>
    </w:p>
    <w:p w:rsidR="00000000" w:rsidRPr="00335B68" w:rsidP="00335B68">
      <w:pPr>
        <w:pStyle w:val="Heading1"/>
      </w:pPr>
      <w:bookmarkStart w:id="1" w:name="O_991020"/>
      <w:bookmarkEnd w:id="1"/>
      <w:r w:rsidRPr="00335B6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5B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B68" w:rsidP="00335B68">
            <w:pPr>
              <w:pStyle w:val="BodyText"/>
            </w:pPr>
            <w:r w:rsidRPr="00335B6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B68">
            <w:pPr>
              <w:pStyle w:val="BodyText"/>
              <w:rPr>
                <w:lang w:val="en-NZ"/>
              </w:rPr>
            </w:pPr>
            <w:r w:rsidRPr="00335B68">
              <w:rPr>
                <w:rStyle w:val="SpecialBold"/>
              </w:rPr>
              <w:t>Comments</w:t>
            </w:r>
          </w:p>
        </w:tc>
      </w:tr>
      <w:tr w:rsidTr="00335B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B68">
            <w:pPr>
              <w:pStyle w:val="BodyText"/>
              <w:rPr>
                <w:lang w:val="en-NZ"/>
              </w:rPr>
            </w:pPr>
            <w:r w:rsidRPr="00335B6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B68">
            <w:pPr>
              <w:pStyle w:val="BodyText"/>
              <w:rPr>
                <w:lang w:val="en-NZ"/>
              </w:rPr>
            </w:pPr>
            <w:r w:rsidRPr="00335B68">
              <w:t>This version released with ACM Animal Care and Management Training Package Version 2.0.</w:t>
            </w:r>
          </w:p>
        </w:tc>
      </w:tr>
      <w:tr w:rsidTr="00335B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B68">
            <w:pPr>
              <w:pStyle w:val="BodyText"/>
              <w:rPr>
                <w:lang w:val="en-NZ"/>
              </w:rPr>
            </w:pPr>
            <w:r w:rsidRPr="00335B6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B68" w:rsidP="00335B68">
            <w:pPr>
              <w:pStyle w:val="BodyText"/>
            </w:pPr>
            <w:r w:rsidRPr="00335B68">
              <w:t>This version released with ACM Animal Care and Management Training Package Version 1.0.</w:t>
            </w:r>
          </w:p>
        </w:tc>
      </w:tr>
    </w:tbl>
    <w:p w:rsidR="00000000" w:rsidRPr="00335B68" w:rsidP="00335B68">
      <w:pPr>
        <w:pStyle w:val="BodyText"/>
      </w:pPr>
    </w:p>
    <w:p w:rsidR="00000000" w:rsidRPr="00335B68" w:rsidP="00335B68">
      <w:pPr>
        <w:pStyle w:val="AllowPageBreak"/>
      </w:pPr>
    </w:p>
    <w:p w:rsidR="00000000" w:rsidRPr="00335B68" w:rsidP="00335B68">
      <w:pPr>
        <w:pStyle w:val="Heading1"/>
      </w:pPr>
      <w:bookmarkStart w:id="2" w:name="O_991019"/>
      <w:bookmarkEnd w:id="2"/>
      <w:r w:rsidRPr="00335B68">
        <w:t>Performance Evidence</w:t>
      </w:r>
    </w:p>
    <w:p w:rsidR="00000000" w:rsidRPr="00335B68" w:rsidP="00F55872">
      <w:pPr>
        <w:pStyle w:val="BodyText"/>
      </w:pPr>
      <w:r w:rsidRPr="00335B68">
        <w:t>An individual demonstrating competency in this unit must satisfy all of the elements and performance criteria of this unit. Ther</w:t>
      </w:r>
      <w:r w:rsidRPr="00335B68">
        <w:t xml:space="preserve">e must be evidence that the individual has: </w:t>
      </w:r>
    </w:p>
    <w:p w:rsidR="00000000" w:rsidRPr="00335B68" w:rsidP="00335B68">
      <w:pPr>
        <w:pStyle w:val="ListBullet"/>
      </w:pPr>
      <w:r w:rsidRPr="00335B68">
        <w:t>made at least two different presentations to a group on workplace health and safety related processes</w:t>
      </w:r>
    </w:p>
    <w:p w:rsidR="00000000" w:rsidRPr="00335B68" w:rsidP="00335B68">
      <w:pPr>
        <w:pStyle w:val="ListBullet"/>
      </w:pPr>
      <w:r w:rsidRPr="00335B68">
        <w:t>ensured at least two personnel are able to implement safe work practices</w:t>
      </w:r>
    </w:p>
    <w:p w:rsidR="00000000" w:rsidRPr="00335B68" w:rsidP="00335B68">
      <w:pPr>
        <w:pStyle w:val="ListBullet"/>
      </w:pPr>
      <w:r w:rsidRPr="00335B68">
        <w:t>consulted a work group about a workplace health and safety issue and communicated the outcomes of the consultation to the group</w:t>
      </w:r>
    </w:p>
    <w:p w:rsidR="00000000" w:rsidRPr="00335B68" w:rsidP="00335B68">
      <w:pPr>
        <w:pStyle w:val="ListBullet"/>
      </w:pPr>
      <w:r w:rsidRPr="00335B68">
        <w:t>reviewed at least two work procedures for clarity, accuracy and availability to work group, and reported any deficiencies to app</w:t>
      </w:r>
      <w:r w:rsidRPr="00335B68">
        <w:t>ropriate personnel</w:t>
      </w:r>
    </w:p>
    <w:p w:rsidR="00000000" w:rsidRPr="00335B68" w:rsidP="00335B68">
      <w:pPr>
        <w:pStyle w:val="ListBullet"/>
      </w:pPr>
      <w:r w:rsidRPr="00335B68">
        <w:t>carried out at least three hazard/risk assessments, including at least one that deals with infection control from animals to humans, and identified appropriate risk controls</w:t>
      </w:r>
    </w:p>
    <w:p w:rsidR="00000000" w:rsidRPr="00335B68" w:rsidP="00335B68">
      <w:pPr>
        <w:pStyle w:val="ListBullet"/>
      </w:pPr>
      <w:r w:rsidRPr="00335B68">
        <w:t>reviewed organisation’s workplace health and safety records and</w:t>
      </w:r>
      <w:r w:rsidRPr="00335B68">
        <w:t xml:space="preserve"> identified any hazards and risks</w:t>
      </w:r>
    </w:p>
    <w:p w:rsidR="00000000" w:rsidRPr="00335B68" w:rsidP="00335B68">
      <w:pPr>
        <w:pStyle w:val="ListBullet"/>
      </w:pPr>
      <w:r w:rsidRPr="00335B68">
        <w:t xml:space="preserve">reviewed at least two emergency procedures and obtained feedback from work group about their accessibility and usability </w:t>
      </w:r>
    </w:p>
    <w:p w:rsidR="00000000" w:rsidRPr="00335B68" w:rsidP="00335B68">
      <w:pPr>
        <w:pStyle w:val="ListBullet"/>
      </w:pPr>
      <w:r w:rsidRPr="00335B68">
        <w:t>investigated at least one emergency to determine cause and identified and implemented or supported c</w:t>
      </w:r>
      <w:r w:rsidRPr="00335B68">
        <w:t>ontrol measures to prevent recurrence and minimise risk.</w:t>
      </w:r>
    </w:p>
    <w:p w:rsidR="00000000" w:rsidRPr="00335B68" w:rsidP="00335B68">
      <w:pPr>
        <w:pStyle w:val="AllowPageBreak"/>
      </w:pPr>
    </w:p>
    <w:p w:rsidR="00000000" w:rsidRPr="00335B68" w:rsidP="00335B68">
      <w:pPr>
        <w:pStyle w:val="Heading1"/>
      </w:pPr>
      <w:bookmarkStart w:id="3" w:name="O_991018"/>
      <w:bookmarkEnd w:id="3"/>
      <w:r w:rsidRPr="00335B68">
        <w:t>Knowledge Evidence</w:t>
      </w:r>
    </w:p>
    <w:p w:rsidR="00000000" w:rsidRPr="00335B68" w:rsidP="00F55872">
      <w:pPr>
        <w:pStyle w:val="BodyText"/>
      </w:pPr>
      <w:r w:rsidRPr="00335B68">
        <w:t>An individual must be able to demonstrate the knowledge required to perform the tasks outlined in the elements and performance criteria of this unit. This includes</w:t>
      </w:r>
      <w:r w:rsidRPr="00335B68">
        <w:t xml:space="preserve"> knowledge of:</w:t>
      </w:r>
    </w:p>
    <w:p w:rsidR="00000000" w:rsidRPr="00335B68" w:rsidP="00335B68">
      <w:pPr>
        <w:pStyle w:val="ListBullet"/>
      </w:pPr>
      <w:r w:rsidRPr="00335B68">
        <w:t>current workplace health and safety legislation, standards, compliance codes and guidance material relevant to work area</w:t>
      </w:r>
    </w:p>
    <w:p w:rsidR="00000000" w:rsidRPr="00335B68" w:rsidP="00335B68">
      <w:pPr>
        <w:pStyle w:val="ListBullet"/>
      </w:pPr>
      <w:r w:rsidRPr="00335B68">
        <w:t>organisation’s workplace health and safety policies and procedures</w:t>
      </w:r>
    </w:p>
    <w:p w:rsidR="00000000" w:rsidRPr="00335B68" w:rsidP="00335B68">
      <w:pPr>
        <w:pStyle w:val="ListBullet"/>
      </w:pPr>
      <w:r w:rsidRPr="00335B68">
        <w:t>the roles and responsibilities of designated personn</w:t>
      </w:r>
      <w:r w:rsidRPr="00335B68">
        <w:t>el, health and safety representatives, workplace health and safety committees under workplace health and safety legislation and within the organisation’s workplace health and safety system</w:t>
      </w:r>
    </w:p>
    <w:p w:rsidR="00000000" w:rsidRPr="00335B68" w:rsidP="00335B68">
      <w:pPr>
        <w:pStyle w:val="ListBullet"/>
      </w:pPr>
      <w:r w:rsidRPr="00335B68">
        <w:t>common workplace hazards (from Safe Work Australia</w:t>
      </w:r>
      <w:r>
        <w:t>’</w:t>
      </w:r>
      <w:r w:rsidRPr="00335B68">
        <w:t>s Work Health an</w:t>
      </w:r>
      <w:r w:rsidRPr="00335B68">
        <w:t>d Safety Risks – Code of Practice), including:</w:t>
      </w:r>
    </w:p>
    <w:p w:rsidR="00000000" w:rsidRPr="00335B68" w:rsidP="00335B68">
      <w:pPr>
        <w:pStyle w:val="ListBullet2"/>
      </w:pPr>
      <w:r w:rsidRPr="00335B68">
        <w:t>manual tasks – overexertion or repetitive movement can cause muscular strain</w:t>
      </w:r>
    </w:p>
    <w:p w:rsidR="00000000" w:rsidRPr="00335B68" w:rsidP="00335B68">
      <w:pPr>
        <w:pStyle w:val="ListBullet2"/>
      </w:pPr>
      <w:r w:rsidRPr="00335B68">
        <w:t>gravity –</w:t>
      </w:r>
      <w:r w:rsidRPr="00335B68">
        <w:t xml:space="preserve"> falling objects, falls, slips and trips of people can cause fractures, bruises, lacerations, dislocations, concussion, permanent injuries or death</w:t>
      </w:r>
    </w:p>
    <w:p w:rsidR="00000000" w:rsidRPr="00335B68" w:rsidP="00335B68">
      <w:pPr>
        <w:pStyle w:val="ListBullet2"/>
      </w:pPr>
      <w:r w:rsidRPr="00335B68">
        <w:t>electricity – potential ignition source and knowledge that exposure to live electrical wires can cause shock</w:t>
      </w:r>
      <w:r w:rsidRPr="00335B68">
        <w:t>, burns or death from electrocution</w:t>
      </w:r>
    </w:p>
    <w:p w:rsidR="00000000" w:rsidRPr="00335B68" w:rsidP="00335B68">
      <w:pPr>
        <w:pStyle w:val="ListBullet2"/>
      </w:pPr>
      <w:r w:rsidRPr="00335B68">
        <w:t>machinery and equipment – being hit by moving vehicles, or being caught by moving parts of machinery can cause fractures, bruises, lacerations, dislocations, permanent injuries or death</w:t>
      </w:r>
    </w:p>
    <w:p w:rsidR="00000000" w:rsidRPr="00335B68" w:rsidP="00335B68">
      <w:pPr>
        <w:pStyle w:val="ListBullet2"/>
      </w:pPr>
      <w:r w:rsidRPr="00335B68">
        <w:t>hazardous chemicals – chemicals (s</w:t>
      </w:r>
      <w:r w:rsidRPr="00335B68">
        <w:t>uch as acids, hydrocarbons and heavy metals) and dusts (such as asbestos and silica) can cause respiratory illnesses, cancers or dermatitis</w:t>
      </w:r>
    </w:p>
    <w:p w:rsidR="00000000" w:rsidRPr="00335B68" w:rsidP="00335B68">
      <w:pPr>
        <w:pStyle w:val="ListBullet2"/>
      </w:pPr>
      <w:r w:rsidRPr="00335B68">
        <w:t>extreme temperatures – heat can cause burns, heat stroke or fatigue. Cold can cause hypothermia or frostbite</w:t>
      </w:r>
    </w:p>
    <w:p w:rsidR="00000000" w:rsidRPr="00335B68" w:rsidP="00335B68">
      <w:pPr>
        <w:pStyle w:val="ListBullet2"/>
      </w:pPr>
      <w:r w:rsidRPr="00335B68">
        <w:t>noise –</w:t>
      </w:r>
      <w:r w:rsidRPr="00335B68">
        <w:t xml:space="preserve"> exposure to loud noise can cause permanent hearing damage</w:t>
      </w:r>
    </w:p>
    <w:p w:rsidR="00000000" w:rsidRPr="00335B68" w:rsidP="00335B68">
      <w:pPr>
        <w:pStyle w:val="ListBullet2"/>
      </w:pPr>
      <w:r w:rsidRPr="00335B68">
        <w:t>radiation – ultraviolet, welding arc flashes, microwaves and lasers can cause burns, cancer or blindness</w:t>
      </w:r>
    </w:p>
    <w:p w:rsidR="00000000" w:rsidRPr="00335B68" w:rsidP="00335B68">
      <w:pPr>
        <w:pStyle w:val="ListBullet2"/>
      </w:pPr>
      <w:r w:rsidRPr="00335B68">
        <w:t>biological – micro-organisms can cause hepatitis, Legionnaires’ disease, Q fever, HIV/AIDS o</w:t>
      </w:r>
      <w:r w:rsidRPr="00335B68">
        <w:t>r allergies</w:t>
      </w:r>
    </w:p>
    <w:p w:rsidR="00000000" w:rsidRPr="00335B68" w:rsidP="00335B68">
      <w:pPr>
        <w:pStyle w:val="ListBullet2"/>
      </w:pPr>
      <w:r w:rsidRPr="00335B68">
        <w:t>psychosocial hazards – effects of work-related stress, bullying, violence and work-related fatigue</w:t>
      </w:r>
    </w:p>
    <w:p w:rsidR="00000000" w:rsidRPr="00335B68" w:rsidP="00335B68">
      <w:pPr>
        <w:pStyle w:val="ListBullet"/>
      </w:pPr>
      <w:r w:rsidRPr="00335B68">
        <w:t>hazards relating to common zoonotic diseases and workplace procedures for infection prevention and control</w:t>
      </w:r>
    </w:p>
    <w:p w:rsidR="00000000" w:rsidRPr="00335B68" w:rsidP="00335B68">
      <w:pPr>
        <w:pStyle w:val="ListBullet"/>
      </w:pPr>
      <w:r w:rsidRPr="00335B68">
        <w:t>organisation’s processes for:</w:t>
      </w:r>
    </w:p>
    <w:p w:rsidR="00000000" w:rsidRPr="00335B68" w:rsidP="00335B68">
      <w:pPr>
        <w:pStyle w:val="ListBullet2"/>
      </w:pPr>
      <w:r w:rsidRPr="00335B68">
        <w:t>ensuri</w:t>
      </w:r>
      <w:r w:rsidRPr="00335B68">
        <w:t>ng personal protective equipment and emergency equipment is available and functional</w:t>
      </w:r>
    </w:p>
    <w:p w:rsidR="00000000" w:rsidRPr="00335B68" w:rsidP="00335B68">
      <w:pPr>
        <w:pStyle w:val="ListBullet2"/>
      </w:pPr>
      <w:r w:rsidRPr="00335B68">
        <w:t xml:space="preserve">checking that work group members have knowledge and skills to comply with organisation’s workplace health and safety policies and procedures </w:t>
      </w:r>
    </w:p>
    <w:p w:rsidR="00000000" w:rsidRPr="00335B68" w:rsidP="00335B68">
      <w:pPr>
        <w:pStyle w:val="ListBullet2"/>
      </w:pPr>
      <w:r w:rsidRPr="00335B68">
        <w:t xml:space="preserve">identifying workplace health </w:t>
      </w:r>
      <w:r w:rsidRPr="00335B68">
        <w:t xml:space="preserve">and safety training needs </w:t>
      </w:r>
    </w:p>
    <w:p w:rsidR="00000000" w:rsidRPr="00335B68" w:rsidP="00335B68">
      <w:pPr>
        <w:pStyle w:val="ListBullet2"/>
      </w:pPr>
      <w:r w:rsidRPr="00335B68">
        <w:t>addressing training needs</w:t>
      </w:r>
    </w:p>
    <w:p w:rsidR="00000000" w:rsidRPr="00335B68" w:rsidP="00335B68">
      <w:pPr>
        <w:pStyle w:val="ListBullet2"/>
      </w:pPr>
      <w:r w:rsidRPr="00335B68">
        <w:t>reporting workplace health and safety related matters to relevant personnel</w:t>
      </w:r>
    </w:p>
    <w:p w:rsidR="00000000" w:rsidRPr="00335B68" w:rsidP="00335B68">
      <w:pPr>
        <w:pStyle w:val="ListBullet2"/>
      </w:pPr>
      <w:r w:rsidRPr="00335B68">
        <w:t>emergency situations</w:t>
      </w:r>
    </w:p>
    <w:p w:rsidR="00000000" w:rsidRPr="00335B68" w:rsidP="00335B68">
      <w:pPr>
        <w:pStyle w:val="ListBullet"/>
      </w:pPr>
      <w:r w:rsidRPr="00335B68">
        <w:t>techniques for:</w:t>
      </w:r>
    </w:p>
    <w:p w:rsidR="00000000" w:rsidRPr="00335B68" w:rsidP="00335B68">
      <w:pPr>
        <w:pStyle w:val="ListBullet2"/>
      </w:pPr>
      <w:r w:rsidRPr="00335B68">
        <w:t>consulting, providing advice and communicating with work group members on workplace health and safety matters</w:t>
      </w:r>
    </w:p>
    <w:p w:rsidR="00000000" w:rsidRPr="00335B68" w:rsidP="00335B68">
      <w:pPr>
        <w:pStyle w:val="ListBullet2"/>
      </w:pPr>
      <w:r w:rsidRPr="00335B68">
        <w:t>recording and reporting outcomes</w:t>
      </w:r>
    </w:p>
    <w:p w:rsidR="00000000" w:rsidRPr="00335B68" w:rsidP="00335B68">
      <w:pPr>
        <w:pStyle w:val="ListBullet2"/>
      </w:pPr>
      <w:r w:rsidRPr="00335B68">
        <w:t>monitoring own performance and recognising own professional limitations.</w:t>
      </w:r>
    </w:p>
    <w:p w:rsidR="00000000" w:rsidRPr="00335B68" w:rsidP="00335B68">
      <w:pPr>
        <w:pStyle w:val="AllowPageBreak"/>
      </w:pPr>
    </w:p>
    <w:p w:rsidR="00000000" w:rsidRPr="00335B68" w:rsidP="00335B68">
      <w:pPr>
        <w:pStyle w:val="Heading1"/>
      </w:pPr>
      <w:bookmarkStart w:id="4" w:name="O_991017"/>
      <w:bookmarkEnd w:id="4"/>
      <w:r w:rsidRPr="00335B68">
        <w:t>Assessment Conditions</w:t>
      </w:r>
    </w:p>
    <w:p w:rsidR="00000000" w:rsidRPr="00335B68" w:rsidP="00F55872">
      <w:pPr>
        <w:pStyle w:val="BodyText"/>
      </w:pPr>
      <w:r w:rsidRPr="00335B68">
        <w:t>A</w:t>
      </w:r>
      <w:r w:rsidRPr="00335B68">
        <w:t xml:space="preserve">ssessment of skills must take place under the following conditions: </w:t>
      </w:r>
    </w:p>
    <w:p w:rsidR="00000000" w:rsidRPr="00335B68" w:rsidP="00335B68">
      <w:pPr>
        <w:pStyle w:val="ListBullet"/>
      </w:pPr>
      <w:r w:rsidRPr="00335B68">
        <w:t>physical conditions:</w:t>
      </w:r>
    </w:p>
    <w:p w:rsidR="00000000" w:rsidRPr="00335B68" w:rsidP="00335B68">
      <w:pPr>
        <w:pStyle w:val="ListBullet2"/>
      </w:pPr>
      <w:r w:rsidRPr="00335B68">
        <w:t>a workplace or simulated environment that accurately reflects work undertaken in a real workplace setting</w:t>
      </w:r>
    </w:p>
    <w:p w:rsidR="00000000" w:rsidRPr="00335B68" w:rsidP="00335B68">
      <w:pPr>
        <w:pStyle w:val="ListBullet"/>
      </w:pPr>
      <w:r w:rsidRPr="00335B68">
        <w:t>resources, equipment and materials:</w:t>
      </w:r>
    </w:p>
    <w:p w:rsidR="00000000" w:rsidRPr="00335B68" w:rsidP="00335B68">
      <w:pPr>
        <w:pStyle w:val="ListBullet2"/>
      </w:pPr>
      <w:r w:rsidRPr="00335B68">
        <w:t>equipment and resour</w:t>
      </w:r>
      <w:r w:rsidRPr="00335B68">
        <w:t>ces appropriate to work being undertaken</w:t>
      </w:r>
    </w:p>
    <w:p w:rsidR="00000000" w:rsidRPr="00335B68" w:rsidP="00335B68">
      <w:pPr>
        <w:pStyle w:val="ListBullet"/>
      </w:pPr>
      <w:r w:rsidRPr="00335B68">
        <w:t>specifications:</w:t>
      </w:r>
    </w:p>
    <w:p w:rsidR="00000000" w:rsidRPr="00335B68" w:rsidP="00335B68">
      <w:pPr>
        <w:pStyle w:val="ListBullet2"/>
      </w:pPr>
      <w:r w:rsidRPr="00335B68">
        <w:t xml:space="preserve">relevant and current workplace health and safety organisational policies and procedures, legislation, and regulations </w:t>
      </w:r>
    </w:p>
    <w:p w:rsidR="00000000" w:rsidRPr="00335B68" w:rsidP="00335B68">
      <w:pPr>
        <w:pStyle w:val="ListBullet2"/>
      </w:pPr>
      <w:r w:rsidRPr="00335B68">
        <w:t>documents relating to workplace safety, hazard identification and risk assessment</w:t>
      </w:r>
    </w:p>
    <w:p w:rsidR="00000000" w:rsidRPr="00335B68" w:rsidP="00335B68">
      <w:pPr>
        <w:pStyle w:val="ListBullet"/>
      </w:pPr>
      <w:r w:rsidRPr="00335B68">
        <w:t>relationships:</w:t>
      </w:r>
    </w:p>
    <w:p w:rsidR="00000000" w:rsidRPr="00335B68" w:rsidP="00335B68">
      <w:pPr>
        <w:pStyle w:val="ListBullet2"/>
      </w:pPr>
      <w:r w:rsidRPr="00335B68">
        <w:t>team members.</w:t>
      </w:r>
    </w:p>
    <w:p w:rsidR="00000000" w:rsidRPr="00335B68" w:rsidP="00F55872">
      <w:pPr>
        <w:pStyle w:val="BodyText"/>
      </w:pPr>
      <w:r w:rsidRPr="00335B68">
        <w:t>Assessors of this unit must satisfy the requirements for assessors in applicable vocational education and training legislation, frameworks and/</w:t>
      </w:r>
      <w:r w:rsidRPr="00335B68">
        <w:t>or standards.</w:t>
      </w:r>
    </w:p>
    <w:p w:rsidR="00000000" w:rsidRPr="00335B68" w:rsidP="00335B68">
      <w:pPr>
        <w:pStyle w:val="Heading1"/>
      </w:pPr>
      <w:bookmarkStart w:id="5" w:name="O_991030"/>
      <w:bookmarkEnd w:id="5"/>
      <w:r w:rsidRPr="00335B68">
        <w:t>Links</w:t>
      </w:r>
    </w:p>
    <w:p w:rsidR="00000000" w:rsidRPr="00335B68" w:rsidP="00F55872">
      <w:pPr>
        <w:pStyle w:val="BodyText"/>
      </w:pPr>
      <w:r w:rsidRPr="00335B6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F20F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35B68" w:rsidP="00335B68"/>
    <w:sectPr w:rsidSect="00335B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B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B68" w:rsidRPr="00F55872" w:rsidP="00F558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B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872" w:rsidP="00335B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5872" w:rsidP="00335B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55872" w:rsidP="00335B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B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8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5B68" w:rsidRPr="00F55872" w:rsidP="00F558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B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872" w:rsidRPr="002D2AF8" w:rsidP="00335B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ACMWHS401 Maintain workplace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55872" w:rsidP="00335B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7613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E06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94D2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B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5B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5B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5B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5B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5B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5B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5B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5B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5B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5B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5B68"/>
  </w:style>
  <w:style w:type="character" w:customStyle="1" w:styleId="Heading1Char">
    <w:name w:val="Heading 1 Char"/>
    <w:basedOn w:val="DefaultParagraphFont"/>
    <w:link w:val="Heading1"/>
    <w:rsid w:val="00335B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5B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5B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5B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5B68"/>
    <w:rPr>
      <w:b/>
      <w:spacing w:val="0"/>
    </w:rPr>
  </w:style>
  <w:style w:type="paragraph" w:styleId="ListBullet2">
    <w:name w:val="List Bullet 2"/>
    <w:basedOn w:val="List2"/>
    <w:rsid w:val="00335B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5B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5B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5B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5B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5B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5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5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5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5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5B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5B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5B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5B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5B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5B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5B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5B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5B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5B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5B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5B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5B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5B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5B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5B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5B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5B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5B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5B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5B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5B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5B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5B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5B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5B68"/>
    <w:rPr>
      <w:i/>
    </w:rPr>
  </w:style>
  <w:style w:type="paragraph" w:styleId="Caption">
    <w:name w:val="caption"/>
    <w:basedOn w:val="BodyText"/>
    <w:next w:val="Normal"/>
    <w:qFormat/>
    <w:rsid w:val="00335B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5B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5B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5B68"/>
  </w:style>
  <w:style w:type="paragraph" w:styleId="TableofFigures">
    <w:name w:val="table of figures"/>
    <w:basedOn w:val="Normal"/>
    <w:next w:val="Normal"/>
    <w:semiHidden/>
    <w:rsid w:val="00335B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5B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5B68"/>
    <w:rPr>
      <w:rFonts w:ascii="Wingdings" w:hAnsi="Wingdings"/>
    </w:rPr>
  </w:style>
  <w:style w:type="paragraph" w:customStyle="1" w:styleId="TableHeading">
    <w:name w:val="Table Heading"/>
    <w:basedOn w:val="HeadingBase"/>
    <w:rsid w:val="00335B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5B68"/>
    <w:rPr>
      <w:color w:val="0033CC"/>
      <w:u w:val="none"/>
    </w:rPr>
  </w:style>
  <w:style w:type="paragraph" w:customStyle="1" w:styleId="BodyTextRight">
    <w:name w:val="Body Text Right"/>
    <w:basedOn w:val="BodyText"/>
    <w:rsid w:val="00335B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5B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5B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5B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5B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5B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5B68"/>
    <w:rPr>
      <w:sz w:val="32"/>
    </w:rPr>
  </w:style>
  <w:style w:type="paragraph" w:customStyle="1" w:styleId="HeadingProcedure">
    <w:name w:val="Heading Procedure"/>
    <w:basedOn w:val="HeadingBase"/>
    <w:next w:val="Normal"/>
    <w:rsid w:val="00335B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5B68"/>
    <w:pPr>
      <w:spacing w:before="60" w:after="60"/>
    </w:pPr>
  </w:style>
  <w:style w:type="paragraph" w:styleId="ListContinue">
    <w:name w:val="List Continue"/>
    <w:basedOn w:val="List"/>
    <w:rsid w:val="00335B68"/>
    <w:pPr>
      <w:ind w:firstLine="0"/>
    </w:pPr>
  </w:style>
  <w:style w:type="paragraph" w:customStyle="1" w:styleId="ListNote">
    <w:name w:val="List Note"/>
    <w:basedOn w:val="List"/>
    <w:rsid w:val="00335B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5B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5B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5B68"/>
    <w:rPr>
      <w:rFonts w:ascii="Courier New" w:hAnsi="Courier New"/>
    </w:rPr>
  </w:style>
  <w:style w:type="paragraph" w:customStyle="1" w:styleId="NoteBullet">
    <w:name w:val="Note Bullet"/>
    <w:basedOn w:val="Note"/>
    <w:rsid w:val="00335B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5B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5B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5B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5B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5B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5B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5B68"/>
    <w:rPr>
      <w:b/>
      <w:smallCaps/>
    </w:rPr>
  </w:style>
  <w:style w:type="paragraph" w:customStyle="1" w:styleId="TableListNumber">
    <w:name w:val="Table List Number"/>
    <w:basedOn w:val="ListNumber"/>
    <w:rsid w:val="00335B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5B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5B68"/>
    <w:pPr>
      <w:numPr>
        <w:numId w:val="9"/>
      </w:numPr>
    </w:pPr>
  </w:style>
  <w:style w:type="paragraph" w:customStyle="1" w:styleId="ListAlpha2">
    <w:name w:val="List Alpha 2"/>
    <w:basedOn w:val="List2"/>
    <w:rsid w:val="00335B68"/>
    <w:pPr>
      <w:numPr>
        <w:numId w:val="8"/>
      </w:numPr>
    </w:pPr>
  </w:style>
  <w:style w:type="paragraph" w:styleId="List2">
    <w:name w:val="List 2"/>
    <w:basedOn w:val="BodyText"/>
    <w:rsid w:val="00335B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5B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5B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5B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5B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5B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5B68"/>
    <w:pPr>
      <w:numPr>
        <w:numId w:val="4"/>
      </w:numPr>
    </w:pPr>
  </w:style>
  <w:style w:type="paragraph" w:styleId="ListContinue2">
    <w:name w:val="List Continue 2"/>
    <w:basedOn w:val="List2"/>
    <w:rsid w:val="00335B68"/>
    <w:pPr>
      <w:ind w:firstLine="0"/>
    </w:pPr>
  </w:style>
  <w:style w:type="paragraph" w:styleId="ListContinue3">
    <w:name w:val="List Continue 3"/>
    <w:basedOn w:val="List3"/>
    <w:rsid w:val="00335B68"/>
    <w:pPr>
      <w:ind w:left="1021" w:firstLine="0"/>
    </w:pPr>
  </w:style>
  <w:style w:type="paragraph" w:styleId="ListContinue4">
    <w:name w:val="List Continue 4"/>
    <w:basedOn w:val="List4"/>
    <w:rsid w:val="00335B68"/>
    <w:pPr>
      <w:ind w:firstLine="0"/>
    </w:pPr>
  </w:style>
  <w:style w:type="paragraph" w:styleId="ListContinue5">
    <w:name w:val="List Continue 5"/>
    <w:basedOn w:val="List5"/>
    <w:rsid w:val="00335B68"/>
    <w:pPr>
      <w:ind w:firstLine="0"/>
    </w:pPr>
  </w:style>
  <w:style w:type="paragraph" w:styleId="ListNumber3">
    <w:name w:val="List Number 3"/>
    <w:basedOn w:val="List3"/>
    <w:rsid w:val="00335B68"/>
    <w:pPr>
      <w:numPr>
        <w:numId w:val="5"/>
      </w:numPr>
    </w:pPr>
  </w:style>
  <w:style w:type="paragraph" w:styleId="ListNumber4">
    <w:name w:val="List Number 4"/>
    <w:basedOn w:val="List4"/>
    <w:rsid w:val="00335B68"/>
    <w:pPr>
      <w:numPr>
        <w:numId w:val="6"/>
      </w:numPr>
    </w:pPr>
  </w:style>
  <w:style w:type="paragraph" w:styleId="ListNumber5">
    <w:name w:val="List Number 5"/>
    <w:basedOn w:val="List5"/>
    <w:rsid w:val="00335B68"/>
    <w:pPr>
      <w:numPr>
        <w:numId w:val="7"/>
      </w:numPr>
    </w:pPr>
  </w:style>
  <w:style w:type="paragraph" w:styleId="BlockText">
    <w:name w:val="Block Text"/>
    <w:basedOn w:val="Normal"/>
    <w:rsid w:val="00335B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5B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5B68"/>
    <w:rPr>
      <w:sz w:val="16"/>
      <w:vertAlign w:val="superscript"/>
    </w:rPr>
  </w:style>
  <w:style w:type="character" w:customStyle="1" w:styleId="Symbols">
    <w:name w:val="Symbols"/>
    <w:basedOn w:val="DefaultParagraphFont"/>
    <w:rsid w:val="00335B68"/>
    <w:rPr>
      <w:rFonts w:ascii="Symbol" w:hAnsi="Symbol"/>
    </w:rPr>
  </w:style>
  <w:style w:type="character" w:customStyle="1" w:styleId="MenuOptions">
    <w:name w:val="Menu Options"/>
    <w:basedOn w:val="DefaultParagraphFont"/>
    <w:rsid w:val="00335B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5B68"/>
    <w:rPr>
      <w:b/>
    </w:rPr>
  </w:style>
  <w:style w:type="character" w:customStyle="1" w:styleId="Underlined">
    <w:name w:val="Underlined"/>
    <w:basedOn w:val="DefaultParagraphFont"/>
    <w:rsid w:val="00335B68"/>
    <w:rPr>
      <w:u w:val="single"/>
    </w:rPr>
  </w:style>
  <w:style w:type="paragraph" w:customStyle="1" w:styleId="TableBodyTextRight">
    <w:name w:val="Table Body Text Right"/>
    <w:basedOn w:val="TableBodyText"/>
    <w:rsid w:val="00335B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5B68"/>
    <w:rPr>
      <w:sz w:val="18"/>
    </w:rPr>
  </w:style>
  <w:style w:type="paragraph" w:customStyle="1" w:styleId="BodySmallRight">
    <w:name w:val="Body Small Right"/>
    <w:basedOn w:val="BodyTextRight"/>
    <w:rsid w:val="00335B68"/>
    <w:rPr>
      <w:sz w:val="18"/>
      <w:szCs w:val="18"/>
    </w:rPr>
  </w:style>
  <w:style w:type="paragraph" w:customStyle="1" w:styleId="MarginEdition">
    <w:name w:val="Margin Edition"/>
    <w:basedOn w:val="MarginNote"/>
    <w:rsid w:val="00335B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5B68"/>
    <w:rPr>
      <w:sz w:val="2"/>
      <w:szCs w:val="2"/>
    </w:rPr>
  </w:style>
  <w:style w:type="character" w:customStyle="1" w:styleId="Small">
    <w:name w:val="Small"/>
    <w:basedOn w:val="DefaultParagraphFont"/>
    <w:rsid w:val="00335B68"/>
    <w:rPr>
      <w:sz w:val="16"/>
    </w:rPr>
  </w:style>
  <w:style w:type="paragraph" w:customStyle="1" w:styleId="WideTable">
    <w:name w:val="Wide Table"/>
    <w:basedOn w:val="Normal"/>
    <w:rsid w:val="00335B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5B68"/>
  </w:style>
  <w:style w:type="paragraph" w:styleId="Quote">
    <w:name w:val="Quote"/>
    <w:basedOn w:val="Heading1"/>
    <w:link w:val="QuoteChar"/>
    <w:qFormat/>
    <w:rsid w:val="00335B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5B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5B68"/>
    <w:pPr>
      <w:pageBreakBefore/>
    </w:pPr>
  </w:style>
  <w:style w:type="paragraph" w:customStyle="1" w:styleId="Border">
    <w:name w:val="Border"/>
    <w:basedOn w:val="Normal"/>
    <w:qFormat/>
    <w:rsid w:val="00335B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5B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B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B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5B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5B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5B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5B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5B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5B68"/>
    <w:rPr>
      <w:u w:val="single"/>
    </w:rPr>
  </w:style>
  <w:style w:type="character" w:customStyle="1" w:styleId="BoldandItalics">
    <w:name w:val="Bold and Italics"/>
    <w:qFormat/>
    <w:rsid w:val="00335B68"/>
    <w:rPr>
      <w:b/>
      <w:i/>
      <w:u w:val="none"/>
    </w:rPr>
  </w:style>
  <w:style w:type="paragraph" w:styleId="BalloonText">
    <w:name w:val="Balloon Text"/>
    <w:basedOn w:val="Normal"/>
    <w:link w:val="BalloonTextChar"/>
    <w:rsid w:val="00335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B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5B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5B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5B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5B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5B68"/>
    <w:pPr>
      <w:spacing w:before="0" w:after="0"/>
    </w:pPr>
  </w:style>
  <w:style w:type="paragraph" w:customStyle="1" w:styleId="BodyTextBold">
    <w:name w:val="Body Text Bold"/>
    <w:basedOn w:val="BodyText"/>
    <w:qFormat/>
    <w:rsid w:val="00335B68"/>
    <w:rPr>
      <w:b/>
    </w:rPr>
  </w:style>
  <w:style w:type="character" w:styleId="Hyperlink">
    <w:name w:val="Hyperlink"/>
    <w:basedOn w:val="DefaultParagraphFont"/>
    <w:uiPriority w:val="99"/>
    <w:unhideWhenUsed/>
    <w:rsid w:val="00F558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4702</Characters>
  <Application>Microsoft Office Word</Application>
  <DocSecurity>0</DocSecurity>
  <Lines>106</Lines>
  <Paragraphs>73</Paragraphs>
  <ScaleCrop>false</ScaleCrop>
  <Company>Author-it Software Corporation Ltd.</Company>
  <LinksUpToDate>false</LinksUpToDate>
  <CharactersWithSpaces>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ACMWHS401 Maintain workplace health and safety processes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2022-07-16T08:29:00Z</dcterms:created>
  <dcterms:modified xsi:type="dcterms:W3CDTF">2022-07-16T08:29:00Z</dcterms:modified>
</cp:coreProperties>
</file>