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F30" w:rsidP="004D5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ACMVET510 Apply veterinary nursing pathophysiology</w:t>
      </w:r>
      <w:r>
        <w:fldChar w:fldCharType="end"/>
      </w:r>
    </w:p>
    <w:p w:rsidR="004D5F30" w:rsidP="004D5F30">
      <w:pPr>
        <w:pStyle w:val="Version"/>
        <w:sectPr w:rsidSect="00A05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24D" w:rsidP="00A0524D">
      <w:pPr>
        <w:pStyle w:val="SuperHeading"/>
      </w:pPr>
      <w:r w:rsidRPr="00A0524D">
        <w:t>Assessment Requirements for ACMVET510 Apply veterinary nursing pathophysiology</w:t>
      </w:r>
    </w:p>
    <w:p w:rsidR="00000000" w:rsidRPr="00A0524D" w:rsidP="00A0524D">
      <w:pPr>
        <w:pStyle w:val="Heading1"/>
      </w:pPr>
      <w:bookmarkStart w:id="1" w:name="O_875264"/>
      <w:bookmarkEnd w:id="1"/>
      <w:r w:rsidRPr="00A052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5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24D" w:rsidP="00A0524D">
            <w:pPr>
              <w:pStyle w:val="BodyText"/>
            </w:pPr>
            <w:r w:rsidRPr="00A0524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4D">
            <w:pPr>
              <w:pStyle w:val="BodyText"/>
              <w:rPr>
                <w:lang w:val="en-NZ"/>
              </w:rPr>
            </w:pPr>
            <w:r w:rsidRPr="00A0524D">
              <w:rPr>
                <w:rStyle w:val="SpecialBold"/>
              </w:rPr>
              <w:t>Comments</w:t>
            </w:r>
          </w:p>
        </w:tc>
      </w:tr>
      <w:tr w:rsidTr="00A05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24D">
            <w:pPr>
              <w:pStyle w:val="BodyText"/>
              <w:rPr>
                <w:lang w:val="en-NZ"/>
              </w:rPr>
            </w:pPr>
            <w:r w:rsidRPr="00A052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24D" w:rsidP="00A0524D">
            <w:pPr>
              <w:pStyle w:val="BodyText"/>
            </w:pPr>
            <w:r w:rsidRPr="00A0524D">
              <w:t>This version released with ACM Animal Care and Management Training Package Version 2.0.</w:t>
            </w:r>
          </w:p>
        </w:tc>
      </w:tr>
    </w:tbl>
    <w:p w:rsidR="00000000" w:rsidRPr="00A0524D" w:rsidP="00A0524D">
      <w:pPr>
        <w:pStyle w:val="BodyText"/>
      </w:pPr>
    </w:p>
    <w:p w:rsidR="00000000" w:rsidRPr="00A0524D" w:rsidP="00A0524D">
      <w:pPr>
        <w:pStyle w:val="AllowPageBreak"/>
      </w:pPr>
    </w:p>
    <w:p w:rsidR="00000000" w:rsidRPr="00A0524D" w:rsidP="00A0524D">
      <w:pPr>
        <w:pStyle w:val="Heading1"/>
      </w:pPr>
      <w:bookmarkStart w:id="2" w:name="O_875265"/>
      <w:bookmarkEnd w:id="2"/>
      <w:r w:rsidRPr="00A0524D">
        <w:t>Performance Evidence</w:t>
      </w:r>
    </w:p>
    <w:p w:rsidR="00000000" w:rsidRPr="00A0524D" w:rsidP="004D5F30">
      <w:pPr>
        <w:pStyle w:val="BodyText"/>
      </w:pPr>
      <w:r w:rsidRPr="00A0524D">
        <w:t>An individual demonstrating competency must satisfy all of the elements and performance criteria in this unit.</w:t>
      </w:r>
    </w:p>
    <w:p w:rsidR="00000000" w:rsidRPr="00A0524D" w:rsidP="004D5F30">
      <w:pPr>
        <w:pStyle w:val="BodyText"/>
      </w:pPr>
      <w:r w:rsidRPr="00A0524D">
        <w:t>There must be evidence that the individual has applied veterinary nursing pathophysiology, including:</w:t>
      </w:r>
    </w:p>
    <w:p w:rsidR="00000000" w:rsidRPr="00A0524D" w:rsidP="00A0524D">
      <w:pPr>
        <w:pStyle w:val="ListBullet"/>
      </w:pPr>
      <w:r w:rsidRPr="00A0524D">
        <w:t xml:space="preserve">collected a detailed </w:t>
      </w:r>
      <w:r w:rsidRPr="00A0524D">
        <w:t>patient history of two animals</w:t>
      </w:r>
    </w:p>
    <w:p w:rsidR="00000000" w:rsidRPr="00A0524D" w:rsidP="00A0524D">
      <w:pPr>
        <w:pStyle w:val="ListBullet"/>
      </w:pPr>
      <w:r w:rsidRPr="00A0524D">
        <w:t>collected, stored and processed samples for a minimum of ten clinical pathology tests on five or more patients</w:t>
      </w:r>
    </w:p>
    <w:p w:rsidR="00000000" w:rsidRPr="00A0524D" w:rsidP="00A0524D">
      <w:pPr>
        <w:pStyle w:val="ListBullet"/>
      </w:pPr>
      <w:r w:rsidRPr="00A0524D">
        <w:t>assisted with each of the following, at least once:</w:t>
      </w:r>
    </w:p>
    <w:p w:rsidR="00000000" w:rsidRPr="00A0524D" w:rsidP="00A0524D">
      <w:pPr>
        <w:pStyle w:val="ListBullet2"/>
      </w:pPr>
      <w:r w:rsidRPr="00A0524D">
        <w:t>performing effective physical examination</w:t>
      </w:r>
    </w:p>
    <w:p w:rsidR="00000000" w:rsidRPr="00A0524D" w:rsidP="00A0524D">
      <w:pPr>
        <w:pStyle w:val="ListBullet2"/>
      </w:pPr>
      <w:r w:rsidRPr="00A0524D">
        <w:t>conducting effective triage of patients</w:t>
      </w:r>
    </w:p>
    <w:p w:rsidR="00000000" w:rsidRPr="00A0524D" w:rsidP="00A0524D">
      <w:pPr>
        <w:pStyle w:val="ListBullet2"/>
      </w:pPr>
      <w:r w:rsidRPr="00A0524D">
        <w:t>administering fluid therapy including blood products</w:t>
      </w:r>
    </w:p>
    <w:p w:rsidR="00000000" w:rsidRPr="00A0524D" w:rsidP="00A0524D">
      <w:pPr>
        <w:pStyle w:val="ListBullet2"/>
      </w:pPr>
      <w:r w:rsidRPr="00A0524D">
        <w:t>administering medications by intravenous means, including using fluid pumps</w:t>
      </w:r>
    </w:p>
    <w:p w:rsidR="00000000" w:rsidRPr="00A0524D" w:rsidP="00A0524D">
      <w:pPr>
        <w:pStyle w:val="ListBullet2"/>
      </w:pPr>
      <w:r w:rsidRPr="00A0524D">
        <w:t>identifying cause and clinical signs of common disease processes</w:t>
      </w:r>
    </w:p>
    <w:p w:rsidR="00000000" w:rsidRPr="00A0524D" w:rsidP="00A0524D">
      <w:pPr>
        <w:pStyle w:val="ListBullet"/>
      </w:pPr>
      <w:r w:rsidRPr="00A0524D">
        <w:t>identified abnormal b</w:t>
      </w:r>
      <w:r w:rsidRPr="00A0524D">
        <w:t>ody function in a minimum of three animals</w:t>
      </w:r>
    </w:p>
    <w:p w:rsidR="00000000" w:rsidRPr="00A0524D" w:rsidP="00A0524D">
      <w:pPr>
        <w:pStyle w:val="ListBullet"/>
      </w:pPr>
      <w:r w:rsidRPr="00A0524D">
        <w:t>implemented practice protocols and procedures for the prevention of zoonosis in a range of companion animals</w:t>
      </w:r>
    </w:p>
    <w:p w:rsidR="00000000" w:rsidRPr="00A0524D" w:rsidP="00A0524D">
      <w:pPr>
        <w:pStyle w:val="ListBullet"/>
      </w:pPr>
      <w:r w:rsidRPr="00A0524D">
        <w:t>complied with relevant infection control and workplace health and safety requirements</w:t>
      </w:r>
    </w:p>
    <w:p w:rsidR="00000000" w:rsidRPr="00A0524D" w:rsidP="00A0524D">
      <w:pPr>
        <w:pStyle w:val="ListBullet"/>
      </w:pPr>
      <w:r w:rsidRPr="00A0524D">
        <w:t>identified benefit</w:t>
      </w:r>
      <w:r w:rsidRPr="00A0524D">
        <w:t>s from and adverse responses to a range of veterinary medications used in general practice</w:t>
      </w:r>
    </w:p>
    <w:p w:rsidR="00000000" w:rsidRPr="00A0524D" w:rsidP="00A0524D">
      <w:pPr>
        <w:pStyle w:val="ListBullet"/>
      </w:pPr>
      <w:r w:rsidRPr="00A0524D">
        <w:t>managed outpatients</w:t>
      </w:r>
    </w:p>
    <w:p w:rsidR="00000000" w:rsidRPr="00A0524D" w:rsidP="00A0524D">
      <w:pPr>
        <w:pStyle w:val="ListBullet"/>
      </w:pPr>
      <w:r w:rsidRPr="00A0524D">
        <w:t>performed the activities outlined in the performance criteria of this unit during a period of at least 240 hours of work in a veterinary practice</w:t>
      </w:r>
      <w:r w:rsidRPr="00A0524D">
        <w:t>.</w:t>
      </w:r>
    </w:p>
    <w:p w:rsidR="00000000" w:rsidRPr="00A0524D" w:rsidP="00A0524D">
      <w:pPr>
        <w:pStyle w:val="AllowPageBreak"/>
      </w:pPr>
    </w:p>
    <w:p w:rsidR="00000000" w:rsidRPr="00A0524D" w:rsidP="00A0524D">
      <w:pPr>
        <w:pStyle w:val="Heading1"/>
      </w:pPr>
      <w:bookmarkStart w:id="3" w:name="O_875266"/>
      <w:bookmarkEnd w:id="3"/>
      <w:r w:rsidRPr="00A0524D">
        <w:t>Knowledge Evidence</w:t>
      </w:r>
    </w:p>
    <w:p w:rsidR="00000000" w:rsidRPr="00A0524D" w:rsidP="004D5F30">
      <w:pPr>
        <w:pStyle w:val="BodyText"/>
      </w:pPr>
      <w:r w:rsidRPr="00A0524D">
        <w:t>An individual must be able to demonstrate the knowledge required to perform the tasks outlined in the elements and performance criteria of this unit. This includes knowledge of:</w:t>
      </w:r>
    </w:p>
    <w:p w:rsidR="00000000" w:rsidRPr="00A0524D" w:rsidP="00A0524D">
      <w:pPr>
        <w:pStyle w:val="ListBullet"/>
      </w:pPr>
      <w:r w:rsidRPr="00A0524D">
        <w:t>after care requirements, including wound management, nutrition, exercise, physical therapy and environment</w:t>
      </w:r>
    </w:p>
    <w:p w:rsidR="00000000" w:rsidRPr="00A0524D" w:rsidP="00A0524D">
      <w:pPr>
        <w:pStyle w:val="ListBullet"/>
      </w:pPr>
      <w:r w:rsidRPr="00A0524D">
        <w:t>potential benefits from and adverse responses to a range of veterinary medications used in general practice</w:t>
      </w:r>
    </w:p>
    <w:p w:rsidR="00000000" w:rsidRPr="00A0524D" w:rsidP="00A0524D">
      <w:pPr>
        <w:pStyle w:val="ListBullet"/>
      </w:pPr>
      <w:r w:rsidRPr="00A0524D">
        <w:t>anatomy and function of the eleven body s</w:t>
      </w:r>
      <w:r w:rsidRPr="00A0524D">
        <w:t>ystems</w:t>
      </w:r>
    </w:p>
    <w:p w:rsidR="00000000" w:rsidRPr="00A0524D" w:rsidP="00A0524D">
      <w:pPr>
        <w:pStyle w:val="ListBullet"/>
      </w:pPr>
      <w:r w:rsidRPr="00A0524D">
        <w:t>animal nutrition and husbandry</w:t>
      </w:r>
    </w:p>
    <w:p w:rsidR="00000000" w:rsidRPr="00A0524D" w:rsidP="00A0524D">
      <w:pPr>
        <w:pStyle w:val="ListBullet"/>
      </w:pPr>
      <w:r w:rsidRPr="00A0524D">
        <w:t>basic disease processes, including:</w:t>
      </w:r>
    </w:p>
    <w:p w:rsidR="00000000" w:rsidRPr="00A0524D" w:rsidP="00A0524D">
      <w:pPr>
        <w:pStyle w:val="ListBullet2"/>
      </w:pPr>
      <w:r w:rsidRPr="00A0524D">
        <w:t>inflammation</w:t>
      </w:r>
    </w:p>
    <w:p w:rsidR="00000000" w:rsidRPr="00A0524D" w:rsidP="00A0524D">
      <w:pPr>
        <w:pStyle w:val="ListBullet2"/>
      </w:pPr>
      <w:r w:rsidRPr="00A0524D">
        <w:t>infection</w:t>
      </w:r>
    </w:p>
    <w:p w:rsidR="00000000" w:rsidRPr="00A0524D" w:rsidP="00A0524D">
      <w:pPr>
        <w:pStyle w:val="ListBullet2"/>
      </w:pPr>
      <w:r w:rsidRPr="00A0524D">
        <w:t>neoplasia</w:t>
      </w:r>
    </w:p>
    <w:p w:rsidR="00000000" w:rsidRPr="00A0524D" w:rsidP="00A0524D">
      <w:pPr>
        <w:pStyle w:val="ListBullet2"/>
      </w:pPr>
      <w:r w:rsidRPr="00A0524D">
        <w:t>heritable and congenital abnormalities</w:t>
      </w:r>
    </w:p>
    <w:p w:rsidR="00000000" w:rsidRPr="00A0524D" w:rsidP="00A0524D">
      <w:pPr>
        <w:pStyle w:val="ListBullet2"/>
      </w:pPr>
      <w:r w:rsidRPr="00A0524D">
        <w:t>endocrine disorders</w:t>
      </w:r>
    </w:p>
    <w:p w:rsidR="00000000" w:rsidRPr="00A0524D" w:rsidP="00A0524D">
      <w:pPr>
        <w:pStyle w:val="ListBullet2"/>
      </w:pPr>
      <w:r w:rsidRPr="00A0524D">
        <w:t>toxicity</w:t>
      </w:r>
    </w:p>
    <w:p w:rsidR="00000000" w:rsidRPr="00A0524D" w:rsidP="00A0524D">
      <w:pPr>
        <w:pStyle w:val="ListBullet"/>
      </w:pPr>
      <w:r w:rsidRPr="00A0524D">
        <w:t>causative agents or contributing factors in disease and infection</w:t>
      </w:r>
    </w:p>
    <w:p w:rsidR="00000000" w:rsidRPr="00A0524D" w:rsidP="00A0524D">
      <w:pPr>
        <w:pStyle w:val="ListBullet"/>
      </w:pPr>
      <w:r w:rsidRPr="00A0524D">
        <w:t>common infectious diseases, including zoonosis</w:t>
      </w:r>
    </w:p>
    <w:p w:rsidR="00000000" w:rsidRPr="00A0524D" w:rsidP="00A0524D">
      <w:pPr>
        <w:pStyle w:val="ListBullet"/>
      </w:pPr>
      <w:r w:rsidRPr="00A0524D">
        <w:t>detailed physical examination, including:</w:t>
      </w:r>
    </w:p>
    <w:p w:rsidR="00000000" w:rsidRPr="00A0524D" w:rsidP="00A0524D">
      <w:pPr>
        <w:pStyle w:val="ListBullet2"/>
      </w:pPr>
      <w:r w:rsidRPr="00A0524D">
        <w:t>patient behaviour and clinical signs</w:t>
      </w:r>
    </w:p>
    <w:p w:rsidR="00000000" w:rsidRPr="00A0524D" w:rsidP="00A0524D">
      <w:pPr>
        <w:pStyle w:val="ListBullet2"/>
      </w:pPr>
      <w:r w:rsidRPr="00A0524D">
        <w:t>demeanour and stance</w:t>
      </w:r>
    </w:p>
    <w:p w:rsidR="00000000" w:rsidRPr="00A0524D" w:rsidP="00A0524D">
      <w:pPr>
        <w:pStyle w:val="ListBullet2"/>
      </w:pPr>
      <w:r w:rsidRPr="00A0524D">
        <w:t>full examination from nose to tail, including all body systems</w:t>
      </w:r>
    </w:p>
    <w:p w:rsidR="00000000" w:rsidRPr="00A0524D" w:rsidP="00A0524D">
      <w:pPr>
        <w:pStyle w:val="ListBullet2"/>
      </w:pPr>
      <w:r w:rsidRPr="00A0524D">
        <w:t>mucous membrane colour and capillary refill t</w:t>
      </w:r>
      <w:r w:rsidRPr="00A0524D">
        <w:t>ime</w:t>
      </w:r>
    </w:p>
    <w:p w:rsidR="00000000" w:rsidRPr="00A0524D" w:rsidP="00A0524D">
      <w:pPr>
        <w:pStyle w:val="ListBullet2"/>
      </w:pPr>
      <w:r w:rsidRPr="00A0524D">
        <w:t>auscultation of the chest</w:t>
      </w:r>
    </w:p>
    <w:p w:rsidR="00000000" w:rsidRPr="00A0524D" w:rsidP="00A0524D">
      <w:pPr>
        <w:pStyle w:val="ListBullet2"/>
      </w:pPr>
      <w:r w:rsidRPr="00A0524D">
        <w:t>palpation of the abdomen</w:t>
      </w:r>
    </w:p>
    <w:p w:rsidR="00000000" w:rsidRPr="00A0524D" w:rsidP="00A0524D">
      <w:pPr>
        <w:pStyle w:val="ListBullet2"/>
      </w:pPr>
      <w:r w:rsidRPr="00A0524D">
        <w:t>rectal temperature</w:t>
      </w:r>
    </w:p>
    <w:p w:rsidR="00000000" w:rsidRPr="00A0524D" w:rsidP="00A0524D">
      <w:pPr>
        <w:pStyle w:val="ListBullet2"/>
      </w:pPr>
      <w:r w:rsidRPr="00A0524D">
        <w:t>pulse and respiratory rates</w:t>
      </w:r>
    </w:p>
    <w:p w:rsidR="00000000" w:rsidRPr="00A0524D" w:rsidP="00A0524D">
      <w:pPr>
        <w:pStyle w:val="ListBullet"/>
      </w:pPr>
      <w:r w:rsidRPr="00A0524D">
        <w:t>purpose and techniques involved in diagnostic tests, including:</w:t>
      </w:r>
    </w:p>
    <w:p w:rsidR="00000000" w:rsidRPr="00A0524D" w:rsidP="00A0524D">
      <w:pPr>
        <w:pStyle w:val="ListBullet2"/>
      </w:pPr>
      <w:r w:rsidRPr="00A0524D">
        <w:t>antigen test</w:t>
      </w:r>
    </w:p>
    <w:p w:rsidR="00000000" w:rsidRPr="00A0524D" w:rsidP="00A0524D">
      <w:pPr>
        <w:pStyle w:val="ListBullet2"/>
      </w:pPr>
      <w:r w:rsidRPr="00A0524D">
        <w:t>biochemistry</w:t>
      </w:r>
    </w:p>
    <w:p w:rsidR="00000000" w:rsidRPr="00A0524D" w:rsidP="00A0524D">
      <w:pPr>
        <w:pStyle w:val="ListBullet2"/>
      </w:pPr>
      <w:r w:rsidRPr="00A0524D">
        <w:t>biopsy</w:t>
      </w:r>
    </w:p>
    <w:p w:rsidR="00000000" w:rsidRPr="00A0524D" w:rsidP="00A0524D">
      <w:pPr>
        <w:pStyle w:val="ListBullet2"/>
      </w:pPr>
      <w:r w:rsidRPr="00A0524D">
        <w:t>blood cross match</w:t>
      </w:r>
    </w:p>
    <w:p w:rsidR="00000000" w:rsidRPr="00A0524D" w:rsidP="00A0524D">
      <w:pPr>
        <w:pStyle w:val="ListBullet2"/>
      </w:pPr>
      <w:r w:rsidRPr="00A0524D">
        <w:t>cytology</w:t>
      </w:r>
    </w:p>
    <w:p w:rsidR="00000000" w:rsidRPr="00A0524D" w:rsidP="00A0524D">
      <w:pPr>
        <w:pStyle w:val="ListBullet2"/>
      </w:pPr>
      <w:r w:rsidRPr="00A0524D">
        <w:t>haematology</w:t>
      </w:r>
    </w:p>
    <w:p w:rsidR="00000000" w:rsidRPr="00A0524D" w:rsidP="00A0524D">
      <w:pPr>
        <w:pStyle w:val="ListBullet2"/>
      </w:pPr>
      <w:r w:rsidRPr="00A0524D">
        <w:t>faecal floatation</w:t>
      </w:r>
    </w:p>
    <w:p w:rsidR="00000000" w:rsidRPr="00A0524D" w:rsidP="00A0524D">
      <w:pPr>
        <w:pStyle w:val="ListBullet2"/>
      </w:pPr>
      <w:r w:rsidRPr="00A0524D">
        <w:t>fluid analysis</w:t>
      </w:r>
    </w:p>
    <w:p w:rsidR="00000000" w:rsidRPr="00A0524D" w:rsidP="00A0524D">
      <w:pPr>
        <w:pStyle w:val="ListBullet2"/>
      </w:pPr>
      <w:r w:rsidRPr="00A0524D">
        <w:t>fine needle aspirate</w:t>
      </w:r>
    </w:p>
    <w:p w:rsidR="00000000" w:rsidRPr="00A0524D" w:rsidP="00A0524D">
      <w:pPr>
        <w:pStyle w:val="ListBullet2"/>
      </w:pPr>
      <w:r w:rsidRPr="00A0524D">
        <w:t>fungal assay</w:t>
      </w:r>
    </w:p>
    <w:p w:rsidR="00000000" w:rsidRPr="00A0524D" w:rsidP="00A0524D">
      <w:pPr>
        <w:pStyle w:val="ListBullet2"/>
      </w:pPr>
      <w:r w:rsidRPr="00A0524D">
        <w:t>hormone assay</w:t>
      </w:r>
    </w:p>
    <w:p w:rsidR="00000000" w:rsidRPr="00A0524D" w:rsidP="00A0524D">
      <w:pPr>
        <w:pStyle w:val="ListBullet2"/>
      </w:pPr>
      <w:r w:rsidRPr="00A0524D">
        <w:t>microbial culture and sensitivity (MC&amp;S) preparation</w:t>
      </w:r>
    </w:p>
    <w:p w:rsidR="00000000" w:rsidRPr="00A0524D" w:rsidP="00A0524D">
      <w:pPr>
        <w:pStyle w:val="ListBullet2"/>
      </w:pPr>
      <w:r w:rsidRPr="00A0524D">
        <w:t>sediment examination</w:t>
      </w:r>
    </w:p>
    <w:p w:rsidR="00000000" w:rsidRPr="00A0524D" w:rsidP="00A0524D">
      <w:pPr>
        <w:pStyle w:val="ListBullet2"/>
      </w:pPr>
      <w:r w:rsidRPr="00A0524D">
        <w:t>serological tests, including enzyme linked immunosorbent assay (ELISA) tests on blood serum to detect</w:t>
      </w:r>
      <w:r w:rsidRPr="00A0524D">
        <w:t xml:space="preserve"> antigen or antibodies (evidence of infection)</w:t>
      </w:r>
    </w:p>
    <w:p w:rsidR="00000000" w:rsidRPr="00A0524D" w:rsidP="00A0524D">
      <w:pPr>
        <w:pStyle w:val="ListBullet2"/>
      </w:pPr>
      <w:r w:rsidRPr="00A0524D">
        <w:t>smear</w:t>
      </w:r>
    </w:p>
    <w:p w:rsidR="00000000" w:rsidRPr="00A0524D" w:rsidP="00A0524D">
      <w:pPr>
        <w:pStyle w:val="ListBullet2"/>
      </w:pPr>
      <w:r w:rsidRPr="00A0524D">
        <w:t>skin scrape</w:t>
      </w:r>
    </w:p>
    <w:p w:rsidR="00000000" w:rsidRPr="00A0524D" w:rsidP="00A0524D">
      <w:pPr>
        <w:pStyle w:val="ListBullet2"/>
      </w:pPr>
      <w:r w:rsidRPr="00A0524D">
        <w:t>urinalysis</w:t>
      </w:r>
    </w:p>
    <w:p w:rsidR="00000000" w:rsidRPr="00A0524D" w:rsidP="00A0524D">
      <w:pPr>
        <w:pStyle w:val="ListBullet"/>
      </w:pPr>
      <w:r w:rsidRPr="00A0524D">
        <w:t>types and pharmacology of veterinary medications, including:</w:t>
      </w:r>
    </w:p>
    <w:p w:rsidR="00000000" w:rsidRPr="00A0524D" w:rsidP="00A0524D">
      <w:pPr>
        <w:pStyle w:val="ListBullet2"/>
      </w:pPr>
      <w:r w:rsidRPr="00A0524D">
        <w:t>anaesthetic induction agents</w:t>
      </w:r>
    </w:p>
    <w:p w:rsidR="00000000" w:rsidRPr="00A0524D" w:rsidP="00A0524D">
      <w:pPr>
        <w:pStyle w:val="ListBullet2"/>
      </w:pPr>
      <w:r w:rsidRPr="00A0524D">
        <w:t>analgesics</w:t>
      </w:r>
    </w:p>
    <w:p w:rsidR="00000000" w:rsidRPr="00A0524D" w:rsidP="00A0524D">
      <w:pPr>
        <w:pStyle w:val="ListBullet2"/>
      </w:pPr>
      <w:r w:rsidRPr="00A0524D">
        <w:t>antibiotics</w:t>
      </w:r>
    </w:p>
    <w:p w:rsidR="00000000" w:rsidRPr="00A0524D" w:rsidP="00A0524D">
      <w:pPr>
        <w:pStyle w:val="ListBullet2"/>
      </w:pPr>
      <w:r w:rsidRPr="00A0524D">
        <w:t>anticonvulsants</w:t>
      </w:r>
    </w:p>
    <w:p w:rsidR="00000000" w:rsidRPr="00A0524D" w:rsidP="00A0524D">
      <w:pPr>
        <w:pStyle w:val="ListBullet2"/>
      </w:pPr>
      <w:r w:rsidRPr="00A0524D">
        <w:t>antiemetics</w:t>
      </w:r>
    </w:p>
    <w:p w:rsidR="00000000" w:rsidRPr="00A0524D" w:rsidP="00A0524D">
      <w:pPr>
        <w:pStyle w:val="ListBullet2"/>
      </w:pPr>
      <w:r w:rsidRPr="00A0524D">
        <w:t>corticosteroids</w:t>
      </w:r>
    </w:p>
    <w:p w:rsidR="00000000" w:rsidRPr="00A0524D" w:rsidP="00A0524D">
      <w:pPr>
        <w:pStyle w:val="ListBullet2"/>
      </w:pPr>
      <w:r w:rsidRPr="00A0524D">
        <w:t>cytotoxic drugs</w:t>
      </w:r>
    </w:p>
    <w:p w:rsidR="00000000" w:rsidRPr="00A0524D" w:rsidP="00A0524D">
      <w:pPr>
        <w:pStyle w:val="ListBullet2"/>
      </w:pPr>
      <w:r w:rsidRPr="00A0524D">
        <w:t>emetics</w:t>
      </w:r>
    </w:p>
    <w:p w:rsidR="00000000" w:rsidRPr="00A0524D" w:rsidP="00A0524D">
      <w:pPr>
        <w:pStyle w:val="ListBullet2"/>
      </w:pPr>
      <w:r w:rsidRPr="00A0524D">
        <w:t>hormones</w:t>
      </w:r>
    </w:p>
    <w:p w:rsidR="00000000" w:rsidRPr="00A0524D" w:rsidP="00A0524D">
      <w:pPr>
        <w:pStyle w:val="ListBullet2"/>
      </w:pPr>
      <w:r w:rsidRPr="00A0524D">
        <w:t>non-steroidal anti-inflammatory drugs</w:t>
      </w:r>
    </w:p>
    <w:p w:rsidR="00000000" w:rsidRPr="00A0524D" w:rsidP="00A0524D">
      <w:pPr>
        <w:pStyle w:val="ListBullet2"/>
      </w:pPr>
      <w:r w:rsidRPr="00A0524D">
        <w:t>sedatives</w:t>
      </w:r>
    </w:p>
    <w:p w:rsidR="00000000" w:rsidRPr="00A0524D" w:rsidP="00A0524D">
      <w:pPr>
        <w:pStyle w:val="ListBullet2"/>
      </w:pPr>
      <w:r w:rsidRPr="00A0524D">
        <w:t>vitamins</w:t>
      </w:r>
    </w:p>
    <w:p w:rsidR="00000000" w:rsidRPr="00A0524D" w:rsidP="00A0524D">
      <w:pPr>
        <w:pStyle w:val="ListBullet2"/>
      </w:pPr>
      <w:r w:rsidRPr="00A0524D">
        <w:t>other drugs as directed</w:t>
      </w:r>
    </w:p>
    <w:p w:rsidR="00000000" w:rsidRPr="00A0524D" w:rsidP="00A0524D">
      <w:pPr>
        <w:pStyle w:val="ListBullet"/>
      </w:pPr>
      <w:r w:rsidRPr="00A0524D">
        <w:t>principles of triage in relation to clinical signs and disease management</w:t>
      </w:r>
    </w:p>
    <w:p w:rsidR="00000000" w:rsidRPr="00A0524D" w:rsidP="00A0524D">
      <w:pPr>
        <w:pStyle w:val="ListBullet"/>
      </w:pPr>
      <w:r w:rsidRPr="00A0524D">
        <w:t>state or territory legislation and regulations relating to the practice of veterina</w:t>
      </w:r>
      <w:r w:rsidRPr="00A0524D">
        <w:t>ry science, work health and safety and animal welfare in relation to disease outbreak and management</w:t>
      </w:r>
    </w:p>
    <w:p w:rsidR="00000000" w:rsidRPr="00A0524D" w:rsidP="00A0524D">
      <w:pPr>
        <w:pStyle w:val="ListBullet"/>
      </w:pPr>
      <w:r w:rsidRPr="00A0524D">
        <w:t>signs of common disease processes in companion animals</w:t>
      </w:r>
    </w:p>
    <w:p w:rsidR="00000000" w:rsidRPr="00A0524D" w:rsidP="00A0524D">
      <w:pPr>
        <w:pStyle w:val="ListBullet"/>
      </w:pPr>
      <w:r w:rsidRPr="00A0524D">
        <w:t>safe waste disposal in disease outbreaks.</w:t>
      </w:r>
    </w:p>
    <w:p w:rsidR="00000000" w:rsidRPr="00A0524D" w:rsidP="00A0524D">
      <w:pPr>
        <w:pStyle w:val="AllowPageBreak"/>
      </w:pPr>
    </w:p>
    <w:p w:rsidR="00000000" w:rsidRPr="00A0524D" w:rsidP="00A0524D">
      <w:pPr>
        <w:pStyle w:val="Heading1"/>
      </w:pPr>
      <w:bookmarkStart w:id="4" w:name="O_875267"/>
      <w:bookmarkEnd w:id="4"/>
      <w:r w:rsidRPr="00A0524D">
        <w:t>Assessment Conditions</w:t>
      </w:r>
    </w:p>
    <w:p w:rsidR="00000000" w:rsidRPr="00A0524D" w:rsidP="004D5F30">
      <w:pPr>
        <w:pStyle w:val="BodyText"/>
      </w:pPr>
      <w:r w:rsidRPr="00A0524D">
        <w:t>Assessment of skills must take place under the following conditions:</w:t>
      </w:r>
    </w:p>
    <w:p w:rsidR="00000000" w:rsidRPr="00A0524D" w:rsidP="00A0524D">
      <w:pPr>
        <w:pStyle w:val="ListBullet"/>
      </w:pPr>
      <w:r w:rsidRPr="00A0524D">
        <w:t>physical conditions:</w:t>
      </w:r>
    </w:p>
    <w:p w:rsidR="00000000" w:rsidRPr="00A0524D" w:rsidP="00A0524D">
      <w:pPr>
        <w:pStyle w:val="ListBullet2"/>
      </w:pPr>
      <w:r w:rsidRPr="00A0524D">
        <w:t>in the workplace or an environment that accurately reflects a veterinary practice</w:t>
      </w:r>
    </w:p>
    <w:p w:rsidR="00000000" w:rsidRPr="00A0524D" w:rsidP="00A0524D">
      <w:pPr>
        <w:pStyle w:val="ListBullet"/>
      </w:pPr>
      <w:r w:rsidRPr="00A0524D">
        <w:t>resources, equipment and materials:</w:t>
      </w:r>
    </w:p>
    <w:p w:rsidR="00000000" w:rsidRPr="00A0524D" w:rsidP="00A0524D">
      <w:pPr>
        <w:pStyle w:val="ListBullet2"/>
      </w:pPr>
      <w:r w:rsidRPr="00A0524D">
        <w:t>a range of real, live animals</w:t>
      </w:r>
    </w:p>
    <w:p w:rsidR="00000000" w:rsidRPr="00A0524D" w:rsidP="00A0524D">
      <w:pPr>
        <w:pStyle w:val="ListBullet2"/>
      </w:pPr>
      <w:r w:rsidRPr="00A0524D">
        <w:t>equipment, ins</w:t>
      </w:r>
      <w:r w:rsidRPr="00A0524D">
        <w:t>truments and resources typically available in a veterinary practice where medical and surgical procedures are routinely performed</w:t>
      </w:r>
    </w:p>
    <w:p w:rsidR="00000000" w:rsidRPr="00A0524D" w:rsidP="00A0524D">
      <w:pPr>
        <w:pStyle w:val="ListBullet"/>
      </w:pPr>
      <w:r w:rsidRPr="00A0524D">
        <w:t>specifications:</w:t>
      </w:r>
    </w:p>
    <w:p w:rsidR="00000000" w:rsidRPr="00A0524D" w:rsidP="00A0524D">
      <w:pPr>
        <w:pStyle w:val="ListBullet2"/>
      </w:pPr>
      <w:r w:rsidRPr="00A0524D">
        <w:t>access to organisational policies and procedures, current legislation, regulations and relevant codes of pra</w:t>
      </w:r>
      <w:r w:rsidRPr="00A0524D">
        <w:t>ctice</w:t>
      </w:r>
    </w:p>
    <w:p w:rsidR="00000000" w:rsidRPr="00A0524D" w:rsidP="00A0524D">
      <w:pPr>
        <w:pStyle w:val="ListBullet2"/>
      </w:pPr>
      <w:r w:rsidRPr="00A0524D">
        <w:t>drug and poison schedules and legislation</w:t>
      </w:r>
    </w:p>
    <w:p w:rsidR="00000000" w:rsidRPr="00A0524D" w:rsidP="00A0524D">
      <w:pPr>
        <w:pStyle w:val="ListBullet"/>
      </w:pPr>
      <w:r w:rsidRPr="00A0524D">
        <w:t>relationships (internal and/or external):</w:t>
      </w:r>
    </w:p>
    <w:p w:rsidR="00000000" w:rsidRPr="00A0524D" w:rsidP="00A0524D">
      <w:pPr>
        <w:pStyle w:val="ListBullet2"/>
      </w:pPr>
      <w:r w:rsidRPr="00A0524D">
        <w:t>interactions with real clients</w:t>
      </w:r>
    </w:p>
    <w:p w:rsidR="00000000" w:rsidRPr="00A0524D" w:rsidP="00A0524D">
      <w:pPr>
        <w:pStyle w:val="ListBullet2"/>
      </w:pPr>
      <w:r w:rsidRPr="00A0524D">
        <w:t>interactions with a registered veterinarian.</w:t>
      </w:r>
    </w:p>
    <w:p w:rsidR="00000000" w:rsidRPr="00A0524D" w:rsidP="00A0524D">
      <w:pPr>
        <w:pStyle w:val="BodyText"/>
      </w:pPr>
    </w:p>
    <w:p w:rsidR="00000000" w:rsidRPr="00A0524D" w:rsidP="004D5F30">
      <w:pPr>
        <w:pStyle w:val="BodyText"/>
      </w:pPr>
      <w:r w:rsidRPr="00A0524D">
        <w:t>Assessors of this unit must satisfy the requirements for assessors in applicable vocational education and training legislation, frameworks and/or standards.</w:t>
      </w:r>
    </w:p>
    <w:p w:rsidR="00000000" w:rsidRPr="00A0524D" w:rsidP="00A0524D">
      <w:pPr>
        <w:pStyle w:val="Heading1"/>
      </w:pPr>
      <w:bookmarkStart w:id="5" w:name="O_875270"/>
      <w:bookmarkEnd w:id="5"/>
      <w:r w:rsidRPr="00A0524D">
        <w:t>Links</w:t>
      </w:r>
    </w:p>
    <w:p w:rsidR="00000000" w:rsidRPr="00A0524D" w:rsidP="004D5F30">
      <w:pPr>
        <w:pStyle w:val="BodyText"/>
      </w:pPr>
      <w:r w:rsidRPr="00A0524D">
        <w:t>Companion Volumes, including Implementation Guides, are available at VETNet:</w:t>
      </w:r>
      <w:r w:rsidRPr="00A0524D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D7CE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0524D" w:rsidP="00A0524D"/>
    <w:sectPr w:rsidSect="00A052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4D" w:rsidRPr="004D5F30" w:rsidP="004D5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30" w:rsidP="00A05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5F30" w:rsidP="00A05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5F30" w:rsidP="00A05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24D" w:rsidRPr="004D5F30" w:rsidP="004D5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30" w:rsidRPr="002D2AF8" w:rsidP="00A05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ACMVET510 Apply veterinary nursing pathophysiology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D5F30" w:rsidP="00A05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184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38E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52B8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24D"/>
  </w:style>
  <w:style w:type="character" w:customStyle="1" w:styleId="Heading1Char">
    <w:name w:val="Heading 1 Char"/>
    <w:basedOn w:val="DefaultParagraphFont"/>
    <w:link w:val="Heading1"/>
    <w:rsid w:val="00A05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2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24D"/>
    <w:rPr>
      <w:b/>
      <w:spacing w:val="0"/>
    </w:rPr>
  </w:style>
  <w:style w:type="paragraph" w:styleId="ListBullet2">
    <w:name w:val="List Bullet 2"/>
    <w:basedOn w:val="List2"/>
    <w:rsid w:val="00A052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2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24D"/>
    <w:rPr>
      <w:i/>
    </w:rPr>
  </w:style>
  <w:style w:type="paragraph" w:styleId="Caption">
    <w:name w:val="caption"/>
    <w:basedOn w:val="BodyText"/>
    <w:next w:val="Normal"/>
    <w:qFormat/>
    <w:rsid w:val="00A05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24D"/>
  </w:style>
  <w:style w:type="paragraph" w:styleId="TableofFigures">
    <w:name w:val="table of figures"/>
    <w:basedOn w:val="Normal"/>
    <w:next w:val="Normal"/>
    <w:semiHidden/>
    <w:rsid w:val="00A05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2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24D"/>
    <w:rPr>
      <w:rFonts w:ascii="Wingdings" w:hAnsi="Wingdings"/>
    </w:rPr>
  </w:style>
  <w:style w:type="paragraph" w:customStyle="1" w:styleId="TableHeading">
    <w:name w:val="Table Heading"/>
    <w:basedOn w:val="HeadingBase"/>
    <w:rsid w:val="00A05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24D"/>
    <w:rPr>
      <w:color w:val="0033CC"/>
      <w:u w:val="none"/>
    </w:rPr>
  </w:style>
  <w:style w:type="paragraph" w:customStyle="1" w:styleId="BodyTextRight">
    <w:name w:val="Body Text Right"/>
    <w:basedOn w:val="BodyText"/>
    <w:rsid w:val="00A05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2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24D"/>
    <w:rPr>
      <w:sz w:val="32"/>
    </w:rPr>
  </w:style>
  <w:style w:type="paragraph" w:customStyle="1" w:styleId="HeadingProcedure">
    <w:name w:val="Heading Procedure"/>
    <w:basedOn w:val="HeadingBase"/>
    <w:next w:val="Normal"/>
    <w:rsid w:val="00A05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24D"/>
    <w:pPr>
      <w:spacing w:before="60" w:after="60"/>
    </w:pPr>
  </w:style>
  <w:style w:type="paragraph" w:styleId="ListContinue">
    <w:name w:val="List Continue"/>
    <w:basedOn w:val="List"/>
    <w:rsid w:val="00A0524D"/>
    <w:pPr>
      <w:ind w:firstLine="0"/>
    </w:pPr>
  </w:style>
  <w:style w:type="paragraph" w:customStyle="1" w:styleId="ListNote">
    <w:name w:val="List Note"/>
    <w:basedOn w:val="List"/>
    <w:rsid w:val="00A05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24D"/>
    <w:rPr>
      <w:rFonts w:ascii="Courier New" w:hAnsi="Courier New"/>
    </w:rPr>
  </w:style>
  <w:style w:type="paragraph" w:customStyle="1" w:styleId="NoteBullet">
    <w:name w:val="Note Bullet"/>
    <w:basedOn w:val="Note"/>
    <w:rsid w:val="00A05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2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24D"/>
    <w:rPr>
      <w:b/>
      <w:smallCaps/>
    </w:rPr>
  </w:style>
  <w:style w:type="paragraph" w:customStyle="1" w:styleId="TableListNumber">
    <w:name w:val="Table List Number"/>
    <w:basedOn w:val="ListNumber"/>
    <w:rsid w:val="00A05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24D"/>
    <w:pPr>
      <w:numPr>
        <w:numId w:val="9"/>
      </w:numPr>
    </w:pPr>
  </w:style>
  <w:style w:type="paragraph" w:customStyle="1" w:styleId="ListAlpha2">
    <w:name w:val="List Alpha 2"/>
    <w:basedOn w:val="List2"/>
    <w:rsid w:val="00A0524D"/>
    <w:pPr>
      <w:numPr>
        <w:numId w:val="8"/>
      </w:numPr>
    </w:pPr>
  </w:style>
  <w:style w:type="paragraph" w:styleId="List2">
    <w:name w:val="List 2"/>
    <w:basedOn w:val="BodyText"/>
    <w:rsid w:val="00A05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2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2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24D"/>
    <w:pPr>
      <w:numPr>
        <w:numId w:val="4"/>
      </w:numPr>
    </w:pPr>
  </w:style>
  <w:style w:type="paragraph" w:styleId="ListContinue2">
    <w:name w:val="List Continue 2"/>
    <w:basedOn w:val="List2"/>
    <w:rsid w:val="00A0524D"/>
    <w:pPr>
      <w:ind w:firstLine="0"/>
    </w:pPr>
  </w:style>
  <w:style w:type="paragraph" w:styleId="ListContinue3">
    <w:name w:val="List Continue 3"/>
    <w:basedOn w:val="List3"/>
    <w:rsid w:val="00A0524D"/>
    <w:pPr>
      <w:ind w:left="1021" w:firstLine="0"/>
    </w:pPr>
  </w:style>
  <w:style w:type="paragraph" w:styleId="ListContinue4">
    <w:name w:val="List Continue 4"/>
    <w:basedOn w:val="List4"/>
    <w:rsid w:val="00A0524D"/>
    <w:pPr>
      <w:ind w:firstLine="0"/>
    </w:pPr>
  </w:style>
  <w:style w:type="paragraph" w:styleId="ListContinue5">
    <w:name w:val="List Continue 5"/>
    <w:basedOn w:val="List5"/>
    <w:rsid w:val="00A0524D"/>
    <w:pPr>
      <w:ind w:firstLine="0"/>
    </w:pPr>
  </w:style>
  <w:style w:type="paragraph" w:styleId="ListNumber3">
    <w:name w:val="List Number 3"/>
    <w:basedOn w:val="List3"/>
    <w:rsid w:val="00A0524D"/>
    <w:pPr>
      <w:numPr>
        <w:numId w:val="5"/>
      </w:numPr>
    </w:pPr>
  </w:style>
  <w:style w:type="paragraph" w:styleId="ListNumber4">
    <w:name w:val="List Number 4"/>
    <w:basedOn w:val="List4"/>
    <w:rsid w:val="00A0524D"/>
    <w:pPr>
      <w:numPr>
        <w:numId w:val="6"/>
      </w:numPr>
    </w:pPr>
  </w:style>
  <w:style w:type="paragraph" w:styleId="ListNumber5">
    <w:name w:val="List Number 5"/>
    <w:basedOn w:val="List5"/>
    <w:rsid w:val="00A0524D"/>
    <w:pPr>
      <w:numPr>
        <w:numId w:val="7"/>
      </w:numPr>
    </w:pPr>
  </w:style>
  <w:style w:type="paragraph" w:styleId="BlockText">
    <w:name w:val="Block Text"/>
    <w:basedOn w:val="Normal"/>
    <w:rsid w:val="00A05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24D"/>
    <w:rPr>
      <w:sz w:val="16"/>
      <w:vertAlign w:val="superscript"/>
    </w:rPr>
  </w:style>
  <w:style w:type="character" w:customStyle="1" w:styleId="Symbols">
    <w:name w:val="Symbols"/>
    <w:basedOn w:val="DefaultParagraphFont"/>
    <w:rsid w:val="00A0524D"/>
    <w:rPr>
      <w:rFonts w:ascii="Symbol" w:hAnsi="Symbol"/>
    </w:rPr>
  </w:style>
  <w:style w:type="character" w:customStyle="1" w:styleId="MenuOptions">
    <w:name w:val="Menu Options"/>
    <w:basedOn w:val="DefaultParagraphFont"/>
    <w:rsid w:val="00A05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24D"/>
    <w:rPr>
      <w:b/>
    </w:rPr>
  </w:style>
  <w:style w:type="character" w:customStyle="1" w:styleId="Underlined">
    <w:name w:val="Underlined"/>
    <w:basedOn w:val="DefaultParagraphFont"/>
    <w:rsid w:val="00A0524D"/>
    <w:rPr>
      <w:u w:val="single"/>
    </w:rPr>
  </w:style>
  <w:style w:type="paragraph" w:customStyle="1" w:styleId="TableBodyTextRight">
    <w:name w:val="Table Body Text Right"/>
    <w:basedOn w:val="TableBodyText"/>
    <w:rsid w:val="00A05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24D"/>
    <w:rPr>
      <w:sz w:val="18"/>
    </w:rPr>
  </w:style>
  <w:style w:type="paragraph" w:customStyle="1" w:styleId="BodySmallRight">
    <w:name w:val="Body Small Right"/>
    <w:basedOn w:val="BodyTextRight"/>
    <w:rsid w:val="00A0524D"/>
    <w:rPr>
      <w:sz w:val="18"/>
      <w:szCs w:val="18"/>
    </w:rPr>
  </w:style>
  <w:style w:type="paragraph" w:customStyle="1" w:styleId="MarginEdition">
    <w:name w:val="Margin Edition"/>
    <w:basedOn w:val="MarginNote"/>
    <w:rsid w:val="00A05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24D"/>
    <w:rPr>
      <w:sz w:val="2"/>
      <w:szCs w:val="2"/>
    </w:rPr>
  </w:style>
  <w:style w:type="character" w:customStyle="1" w:styleId="Small">
    <w:name w:val="Small"/>
    <w:basedOn w:val="DefaultParagraphFont"/>
    <w:rsid w:val="00A0524D"/>
    <w:rPr>
      <w:sz w:val="16"/>
    </w:rPr>
  </w:style>
  <w:style w:type="paragraph" w:customStyle="1" w:styleId="WideTable">
    <w:name w:val="Wide Table"/>
    <w:basedOn w:val="Normal"/>
    <w:rsid w:val="00A05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24D"/>
  </w:style>
  <w:style w:type="paragraph" w:styleId="Quote">
    <w:name w:val="Quote"/>
    <w:basedOn w:val="Heading1"/>
    <w:link w:val="QuoteChar"/>
    <w:qFormat/>
    <w:rsid w:val="00A05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24D"/>
    <w:pPr>
      <w:pageBreakBefore/>
    </w:pPr>
  </w:style>
  <w:style w:type="paragraph" w:customStyle="1" w:styleId="Border">
    <w:name w:val="Border"/>
    <w:basedOn w:val="Normal"/>
    <w:qFormat/>
    <w:rsid w:val="00A05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24D"/>
    <w:rPr>
      <w:u w:val="single"/>
    </w:rPr>
  </w:style>
  <w:style w:type="character" w:customStyle="1" w:styleId="BoldandItalics">
    <w:name w:val="Bold and Italics"/>
    <w:qFormat/>
    <w:rsid w:val="00A0524D"/>
    <w:rPr>
      <w:b/>
      <w:i/>
      <w:u w:val="none"/>
    </w:rPr>
  </w:style>
  <w:style w:type="paragraph" w:styleId="BalloonText">
    <w:name w:val="Balloon Text"/>
    <w:basedOn w:val="Normal"/>
    <w:link w:val="BalloonTextChar"/>
    <w:rsid w:val="00A05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24D"/>
    <w:pPr>
      <w:spacing w:before="0" w:after="0"/>
    </w:pPr>
  </w:style>
  <w:style w:type="paragraph" w:customStyle="1" w:styleId="BodyTextBold">
    <w:name w:val="Body Text Bold"/>
    <w:basedOn w:val="BodyText"/>
    <w:qFormat/>
    <w:rsid w:val="00A0524D"/>
    <w:rPr>
      <w:b/>
    </w:rPr>
  </w:style>
  <w:style w:type="character" w:styleId="Hyperlink">
    <w:name w:val="Hyperlink"/>
    <w:basedOn w:val="DefaultParagraphFont"/>
    <w:uiPriority w:val="99"/>
    <w:unhideWhenUsed/>
    <w:rsid w:val="004D5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4280</Characters>
  <Application>Microsoft Office Word</Application>
  <DocSecurity>0</DocSecurity>
  <Lines>129</Lines>
  <Paragraphs>116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ACMVET510 Apply veterinary nursing pathophysiology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