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4C5" w:rsidP="008974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ACMVET507 Provide nursing support for critical care surgery</w:t>
      </w:r>
      <w:r>
        <w:fldChar w:fldCharType="end"/>
      </w:r>
    </w:p>
    <w:p w:rsidR="008974C5" w:rsidP="008974C5">
      <w:pPr>
        <w:pStyle w:val="Version"/>
        <w:sectPr w:rsidSect="00322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2687" w:rsidP="00322687">
      <w:pPr>
        <w:pStyle w:val="SuperHeading"/>
      </w:pPr>
      <w:r w:rsidRPr="00322687">
        <w:t>ACMVET507 Provide nursing support for critical care surgery</w:t>
      </w:r>
    </w:p>
    <w:p w:rsidR="00000000" w:rsidRPr="00322687" w:rsidP="00322687">
      <w:pPr>
        <w:pStyle w:val="Heading1"/>
      </w:pPr>
      <w:bookmarkStart w:id="1" w:name="O_1180704"/>
      <w:bookmarkEnd w:id="1"/>
      <w:r w:rsidRPr="003226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2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Bold"/>
              <w:rPr>
                <w:lang w:val="en-NZ"/>
              </w:rPr>
            </w:pPr>
            <w:r w:rsidRPr="003226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Bold"/>
              <w:rPr>
                <w:lang w:val="en-NZ"/>
              </w:rPr>
            </w:pPr>
            <w:r w:rsidRPr="00322687">
              <w:t>Comments</w:t>
            </w:r>
          </w:p>
        </w:tc>
      </w:tr>
      <w:tr w:rsidTr="00322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This version released with ACM Animal Care and Management Training Package Version 4.0.</w:t>
            </w:r>
          </w:p>
        </w:tc>
      </w:tr>
      <w:tr w:rsidTr="00322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687" w:rsidP="00322687">
            <w:pPr>
              <w:pStyle w:val="BodyText"/>
            </w:pPr>
            <w:r w:rsidRPr="00322687">
              <w:t>This version released with ACM Animal Care and Management Training Package Version 2.0.</w:t>
            </w:r>
          </w:p>
        </w:tc>
      </w:tr>
    </w:tbl>
    <w:p w:rsidR="00000000" w:rsidRPr="00322687" w:rsidP="00322687">
      <w:pPr>
        <w:pStyle w:val="BodyText"/>
      </w:pPr>
    </w:p>
    <w:p w:rsidR="00000000" w:rsidRPr="00322687" w:rsidP="00322687">
      <w:pPr>
        <w:pStyle w:val="AllowPageBreak"/>
      </w:pPr>
    </w:p>
    <w:p w:rsidR="00000000" w:rsidRPr="00322687" w:rsidP="00322687">
      <w:pPr>
        <w:pStyle w:val="Heading1"/>
      </w:pPr>
      <w:bookmarkStart w:id="2" w:name="O_1180703"/>
      <w:bookmarkEnd w:id="2"/>
      <w:r w:rsidRPr="00322687">
        <w:t>Application</w:t>
      </w:r>
    </w:p>
    <w:p w:rsidR="00000000" w:rsidRPr="00322687" w:rsidP="008974C5">
      <w:pPr>
        <w:pStyle w:val="BodyText"/>
      </w:pPr>
      <w:r w:rsidRPr="00322687">
        <w:t>This unit of competency describes the skills and knowledge required to prepare for critical care surgery and support the veterinarian during the surgery.</w:t>
      </w:r>
    </w:p>
    <w:p w:rsidR="00000000" w:rsidRPr="00322687" w:rsidP="008974C5">
      <w:pPr>
        <w:pStyle w:val="BodyText"/>
      </w:pPr>
      <w:r w:rsidRPr="00322687">
        <w:t>It is targeted at veterinary nurses who work in a veterinary hospital o</w:t>
      </w:r>
      <w:r w:rsidRPr="00322687">
        <w:t>r emergency/specialist veterinary practice where an extensive range of emergency and critical care procedures are performed under the supervision of a registered or specialist veterinarian in a referral centre or in an emergency centre. It applies to veter</w:t>
      </w:r>
      <w:r w:rsidRPr="00322687">
        <w:t>inary nurses with extensive vocational experience.</w:t>
      </w:r>
    </w:p>
    <w:p w:rsidR="00000000" w:rsidRPr="00322687" w:rsidP="008974C5">
      <w:pPr>
        <w:pStyle w:val="BodyText"/>
      </w:pPr>
      <w:r w:rsidRPr="00322687">
        <w:t>Legislative and regulatory requirements apply to veterinary nurses but vary according to state/territory jurisdictions. Users must check with the relevant regulatory authority before delivery.</w:t>
      </w:r>
    </w:p>
    <w:p w:rsidR="00000000" w:rsidRPr="00322687" w:rsidP="008974C5">
      <w:pPr>
        <w:pStyle w:val="BodyText"/>
      </w:pPr>
      <w:r w:rsidRPr="00322687">
        <w:t>NOTE: The te</w:t>
      </w:r>
      <w:r w:rsidRPr="00322687">
        <w:t xml:space="preserve">rms </w:t>
      </w:r>
      <w:r>
        <w:t>‘</w:t>
      </w:r>
      <w:r w:rsidRPr="00322687">
        <w:t>occupational health and safety</w:t>
      </w:r>
      <w:r>
        <w:t>’</w:t>
      </w:r>
      <w:r w:rsidRPr="00322687">
        <w:t xml:space="preserve"> (OHS) and </w:t>
      </w:r>
      <w:r>
        <w:t>‘</w:t>
      </w:r>
      <w:r w:rsidRPr="00322687">
        <w:t>work health and safety</w:t>
      </w:r>
      <w:r>
        <w:t>’</w:t>
      </w:r>
      <w:r w:rsidRPr="00322687">
        <w:t xml:space="preserve"> (WHS) generally have the same meaning in the workplace. In jurisdictions where the national model WHS legislation has not been implemented, RTOs must contextualise the unit of competen</w:t>
      </w:r>
      <w:r w:rsidRPr="00322687">
        <w:t>cy by referring to current OHS legislative requirements.</w:t>
      </w:r>
    </w:p>
    <w:p w:rsidR="00000000" w:rsidRPr="00322687" w:rsidP="00322687">
      <w:pPr>
        <w:pStyle w:val="Heading1"/>
      </w:pPr>
      <w:bookmarkStart w:id="3" w:name="O_1180702"/>
      <w:bookmarkEnd w:id="3"/>
      <w:r w:rsidRPr="00322687">
        <w:t>Pre-requisite Unit</w:t>
      </w:r>
    </w:p>
    <w:p w:rsidR="00000000" w:rsidRPr="00322687" w:rsidP="008974C5">
      <w:pPr>
        <w:pStyle w:val="BodyText"/>
      </w:pPr>
      <w:r w:rsidRPr="00322687">
        <w:t>Nil</w:t>
      </w:r>
    </w:p>
    <w:p w:rsidR="00000000" w:rsidRPr="00322687" w:rsidP="00322687">
      <w:pPr>
        <w:pStyle w:val="Heading1"/>
      </w:pPr>
      <w:bookmarkStart w:id="4" w:name="O_1180701"/>
      <w:bookmarkEnd w:id="4"/>
      <w:r w:rsidRPr="00322687">
        <w:t>Unit Sector</w:t>
      </w:r>
    </w:p>
    <w:p w:rsidR="00000000" w:rsidRPr="00322687" w:rsidP="008974C5">
      <w:pPr>
        <w:pStyle w:val="BodyText"/>
      </w:pPr>
      <w:r w:rsidRPr="00322687">
        <w:t>Veterinary Nursing (VET)</w:t>
      </w:r>
    </w:p>
    <w:p w:rsidR="00000000" w:rsidRPr="00322687" w:rsidP="00322687">
      <w:pPr>
        <w:pStyle w:val="Heading1"/>
      </w:pPr>
      <w:bookmarkStart w:id="5" w:name="O_1180700"/>
      <w:bookmarkEnd w:id="5"/>
      <w:r w:rsidRPr="003226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7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687" w:rsidP="00322687">
            <w:pPr>
              <w:pStyle w:val="BodyText"/>
            </w:pPr>
            <w:r w:rsidRPr="0032268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rPr>
                <w:rStyle w:val="SpecialBold"/>
              </w:rPr>
              <w:t>Performance Criteria</w:t>
            </w:r>
          </w:p>
        </w:tc>
      </w:tr>
      <w:tr w:rsidTr="00897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687" w:rsidP="00322687">
            <w:pPr>
              <w:pStyle w:val="BodyText"/>
            </w:pPr>
            <w:r w:rsidRPr="003226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7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1. Prepare for a critical care surgical patient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687" w:rsidP="00322687">
            <w:pPr>
              <w:pStyle w:val="BodyText"/>
            </w:pPr>
            <w:r w:rsidRPr="00322687">
              <w:t>1.1 Identify the patient</w:t>
            </w:r>
            <w:r>
              <w:t>’</w:t>
            </w:r>
            <w:r w:rsidRPr="00322687">
              <w:t>s requirements and prepare patient for surge</w:t>
            </w:r>
            <w:r w:rsidRPr="00322687">
              <w:t>ry</w:t>
            </w:r>
          </w:p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1.2 Prepare surgical and monitoring equipment</w:t>
            </w:r>
          </w:p>
        </w:tc>
      </w:tr>
      <w:tr w:rsidTr="00897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 xml:space="preserve">2. Monitor patient from induction to recovery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687" w:rsidP="00322687">
            <w:pPr>
              <w:pStyle w:val="BodyText"/>
            </w:pPr>
            <w:r w:rsidRPr="00322687">
              <w:t>2.1 Provide assistance to the veterinarian for induction and apply safe work practices and animal welfare protocols</w:t>
            </w:r>
          </w:p>
          <w:p w:rsidR="00000000" w:rsidRPr="00322687" w:rsidP="00322687">
            <w:pPr>
              <w:pStyle w:val="BodyText"/>
            </w:pPr>
            <w:r w:rsidRPr="00322687">
              <w:t>2.2 Identify anatomy and physiology as it relates to monitoring patient vital signs and response to anaesthetic agents</w:t>
            </w:r>
          </w:p>
          <w:p w:rsidR="00000000" w:rsidRPr="00322687" w:rsidP="00322687">
            <w:pPr>
              <w:pStyle w:val="BodyText"/>
            </w:pPr>
            <w:r w:rsidRPr="00322687">
              <w:t>2.3 Monitor anaesthetic continuously and record data under the direct supervision of a veterinarian</w:t>
            </w:r>
          </w:p>
          <w:p w:rsidR="00000000" w:rsidRPr="00322687" w:rsidP="00322687">
            <w:pPr>
              <w:pStyle w:val="BodyText"/>
            </w:pPr>
            <w:r w:rsidRPr="00322687">
              <w:t>2.4 Monitor vital signs constantly an</w:t>
            </w:r>
            <w:r w:rsidRPr="00322687">
              <w:t>d respond to abnormal signs</w:t>
            </w:r>
          </w:p>
          <w:p w:rsidR="00000000" w:rsidRPr="00322687" w:rsidP="00322687">
            <w:pPr>
              <w:pStyle w:val="BodyText"/>
            </w:pPr>
            <w:r w:rsidRPr="00322687">
              <w:t>2.5 Administer analgesia and monitor response under veterinary supervision</w:t>
            </w:r>
          </w:p>
          <w:p w:rsidR="00000000" w:rsidRPr="00322687" w:rsidP="00322687">
            <w:pPr>
              <w:pStyle w:val="BodyText"/>
            </w:pPr>
            <w:r w:rsidRPr="00322687">
              <w:t>2.6 Apply specific emergency procedures as directed by the veterinarian</w:t>
            </w:r>
          </w:p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2.7 Provide specific surgical operating support in response to the veterinarian’s</w:t>
            </w:r>
            <w:r w:rsidRPr="00322687">
              <w:t xml:space="preserve"> requirements</w:t>
            </w:r>
          </w:p>
        </w:tc>
      </w:tr>
      <w:tr w:rsidTr="00897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3. Collect and administer blood and blood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687" w:rsidP="00322687">
            <w:pPr>
              <w:pStyle w:val="BodyText"/>
            </w:pPr>
            <w:r w:rsidRPr="00322687">
              <w:t>3.1 Identify blood type; source or collect and store blood under the supervision of a veterinarian</w:t>
            </w:r>
          </w:p>
          <w:p w:rsidR="00000000" w:rsidRPr="00322687" w:rsidP="00322687">
            <w:pPr>
              <w:pStyle w:val="BodyText"/>
            </w:pPr>
            <w:r w:rsidRPr="00322687">
              <w:t>3.2 Prepare and administer blood and blood products under the supervision of a veterinarian</w:t>
            </w:r>
          </w:p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3.3 Recognise and treat adverse reactions to transfusions under the supervision and direction of a veterinarian</w:t>
            </w:r>
          </w:p>
        </w:tc>
      </w:tr>
      <w:tr w:rsidTr="00897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4. Provide critical care nursing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687" w:rsidP="00322687">
            <w:pPr>
              <w:pStyle w:val="BodyText"/>
            </w:pPr>
            <w:r w:rsidRPr="00322687">
              <w:t>4.1 Determine patient short-term positioning, environment, medication, nutrition, nursing care and physical t</w:t>
            </w:r>
            <w:r w:rsidRPr="00322687">
              <w:t>herapy in consultation with veterinarian</w:t>
            </w:r>
          </w:p>
          <w:p w:rsidR="00000000" w:rsidRPr="00322687" w:rsidP="00322687">
            <w:pPr>
              <w:pStyle w:val="BodyText"/>
            </w:pPr>
            <w:r w:rsidRPr="00322687">
              <w:t>4.2 Develop nursing care plan using industry standard terminology and including all relevant aspects of treatment and care in conjunction with veterinarian</w:t>
            </w:r>
          </w:p>
          <w:p w:rsidR="00000000" w:rsidRPr="00322687" w:rsidP="00322687">
            <w:pPr>
              <w:pStyle w:val="BodyText"/>
            </w:pPr>
            <w:r w:rsidRPr="00322687">
              <w:t xml:space="preserve">4.3 Provide intensive nursing care and monitor the patient </w:t>
            </w:r>
            <w:r w:rsidRPr="00322687">
              <w:t>according to the nursing care plan</w:t>
            </w:r>
          </w:p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4.4 Consult with the veterinarian regularly on the patient</w:t>
            </w:r>
            <w:r>
              <w:t>’</w:t>
            </w:r>
            <w:r w:rsidRPr="00322687">
              <w:t>s progress</w:t>
            </w:r>
          </w:p>
        </w:tc>
      </w:tr>
      <w:tr w:rsidTr="00897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5. Discharge patient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687" w:rsidP="00322687">
            <w:pPr>
              <w:pStyle w:val="BodyText"/>
            </w:pPr>
            <w:r w:rsidRPr="00322687">
              <w:t>5.1 Organise transportation for the critical care patient according to practice policies and WHS requirements</w:t>
            </w:r>
          </w:p>
          <w:p w:rsidR="00000000" w:rsidRPr="00322687" w:rsidP="00322687">
            <w:pPr>
              <w:pStyle w:val="BodyText"/>
            </w:pPr>
            <w:r w:rsidRPr="00322687">
              <w:t>5.2 Prepare patient for transport within and from the practice</w:t>
            </w:r>
          </w:p>
          <w:p w:rsidR="00000000" w:rsidRPr="00322687" w:rsidP="00322687">
            <w:pPr>
              <w:pStyle w:val="BodyText"/>
            </w:pPr>
            <w:r w:rsidRPr="00322687">
              <w:t>5.3 Provide the client with instructions concerning the patient</w:t>
            </w:r>
            <w:r>
              <w:t>’</w:t>
            </w:r>
            <w:r w:rsidRPr="00322687">
              <w:t>s care requirements in the home environment</w:t>
            </w:r>
          </w:p>
          <w:p w:rsidR="00000000" w:rsidRPr="00322687" w:rsidP="00322687">
            <w:pPr>
              <w:pStyle w:val="BodyText"/>
            </w:pPr>
            <w:r w:rsidRPr="00322687">
              <w:t>5.4 Collate the patient’s history, records and veterinarian</w:t>
            </w:r>
            <w:r>
              <w:t>’</w:t>
            </w:r>
            <w:r w:rsidRPr="00322687">
              <w:t>s report and present to c</w:t>
            </w:r>
            <w:r w:rsidRPr="00322687">
              <w:t>lient</w:t>
            </w:r>
          </w:p>
          <w:p w:rsidR="00000000" w:rsidRPr="00322687" w:rsidP="00322687">
            <w:pPr>
              <w:pStyle w:val="BodyText"/>
            </w:pPr>
            <w:r w:rsidRPr="00322687">
              <w:t>5.5 Advise client on the delivery of referral documentation to their regular practitioner</w:t>
            </w:r>
          </w:p>
        </w:tc>
      </w:tr>
    </w:tbl>
    <w:p w:rsidR="00000000" w:rsidRPr="00322687" w:rsidP="00322687">
      <w:pPr>
        <w:pStyle w:val="BodyText"/>
      </w:pPr>
    </w:p>
    <w:p w:rsidR="00000000" w:rsidRPr="00322687" w:rsidP="00322687">
      <w:pPr>
        <w:pStyle w:val="Heading4"/>
      </w:pPr>
    </w:p>
    <w:p w:rsidR="00000000" w:rsidRPr="00322687" w:rsidP="00322687">
      <w:pPr>
        <w:pStyle w:val="Heading1"/>
      </w:pPr>
      <w:bookmarkStart w:id="6" w:name="O_1180699"/>
      <w:bookmarkEnd w:id="6"/>
      <w:r w:rsidRPr="00322687">
        <w:t>Foundation Skills</w:t>
      </w:r>
    </w:p>
    <w:p w:rsidR="00000000" w:rsidRPr="008974C5" w:rsidP="008974C5">
      <w:pPr>
        <w:pStyle w:val="BodyText"/>
        <w:rPr>
          <w:i/>
        </w:rPr>
      </w:pPr>
      <w:r w:rsidRPr="008974C5">
        <w:rPr>
          <w:rStyle w:val="Emphasis"/>
        </w:rPr>
        <w:t>This section describes those language, literacy, numeracy and employment skills that are essential for performance in thi</w:t>
      </w:r>
      <w:r w:rsidRPr="008974C5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2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687" w:rsidP="00322687">
            <w:pPr>
              <w:pStyle w:val="BodyText"/>
            </w:pPr>
            <w:r w:rsidRPr="0032268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rPr>
                <w:rStyle w:val="SpecialBold"/>
              </w:rPr>
              <w:t>Description</w:t>
            </w:r>
          </w:p>
        </w:tc>
      </w:tr>
      <w:tr w:rsidTr="00322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ListBullet"/>
              <w:rPr>
                <w:lang w:val="en-NZ"/>
              </w:rPr>
            </w:pPr>
            <w:r w:rsidRPr="00322687">
              <w:t>Articulate clear information to clients in relation to the patient</w:t>
            </w:r>
          </w:p>
        </w:tc>
      </w:tr>
      <w:tr w:rsidTr="00322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ListBullet"/>
              <w:rPr>
                <w:lang w:val="en-NZ"/>
              </w:rPr>
            </w:pPr>
            <w:r w:rsidRPr="00322687">
              <w:t>Accurately measure and record animal’s vital signs</w:t>
            </w:r>
          </w:p>
        </w:tc>
      </w:tr>
      <w:tr w:rsidTr="00322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687" w:rsidP="00322687">
            <w:pPr>
              <w:pStyle w:val="ListBullet"/>
            </w:pPr>
            <w:r w:rsidRPr="00322687">
              <w:t>Address irregularities and contingencies in the context of the work role</w:t>
            </w:r>
          </w:p>
        </w:tc>
      </w:tr>
    </w:tbl>
    <w:p w:rsidR="00000000" w:rsidRPr="00322687" w:rsidP="00322687">
      <w:pPr>
        <w:pStyle w:val="BodyText"/>
      </w:pPr>
    </w:p>
    <w:p w:rsidR="00000000" w:rsidRPr="00322687" w:rsidP="00322687">
      <w:pPr>
        <w:pStyle w:val="AllowPageBreak"/>
      </w:pPr>
    </w:p>
    <w:p w:rsidR="00000000" w:rsidRPr="00322687" w:rsidP="00322687">
      <w:pPr>
        <w:pStyle w:val="Heading1"/>
      </w:pPr>
      <w:bookmarkStart w:id="7" w:name="O_1180698"/>
      <w:bookmarkEnd w:id="7"/>
      <w:r w:rsidRPr="003226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22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Bold"/>
              <w:rPr>
                <w:lang w:val="en-NZ"/>
              </w:rPr>
            </w:pPr>
            <w:r w:rsidRPr="0032268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Bold"/>
              <w:rPr>
                <w:lang w:val="en-NZ"/>
              </w:rPr>
            </w:pPr>
            <w:r w:rsidRPr="0032268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Bold"/>
              <w:rPr>
                <w:lang w:val="en-NZ"/>
              </w:rPr>
            </w:pPr>
            <w:r w:rsidRPr="0032268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Bold"/>
              <w:rPr>
                <w:lang w:val="en-NZ"/>
              </w:rPr>
            </w:pPr>
            <w:r w:rsidRPr="00322687">
              <w:t>Equivalence status</w:t>
            </w:r>
          </w:p>
        </w:tc>
      </w:tr>
      <w:tr w:rsidTr="00322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ACMVET507 Provide nursing support for critical care surgery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ACMVET507 Provide nursing support for critical care surgery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687">
            <w:pPr>
              <w:pStyle w:val="BodyText"/>
              <w:rPr>
                <w:lang w:val="en-NZ"/>
              </w:rPr>
            </w:pPr>
            <w:r w:rsidRPr="00322687">
              <w:t>Minor update in the Application, Performance Evidence and Knowledge Evidence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687" w:rsidP="00322687">
            <w:pPr>
              <w:pStyle w:val="BodyText"/>
            </w:pPr>
            <w:r w:rsidRPr="00322687">
              <w:t>Equivalent</w:t>
            </w:r>
          </w:p>
        </w:tc>
      </w:tr>
    </w:tbl>
    <w:p w:rsidR="00000000" w:rsidRPr="00322687" w:rsidP="00322687">
      <w:pPr>
        <w:pStyle w:val="BodyText"/>
      </w:pPr>
    </w:p>
    <w:p w:rsidR="00000000" w:rsidRPr="00322687" w:rsidP="00322687">
      <w:pPr>
        <w:pStyle w:val="AllowPageBreak"/>
      </w:pPr>
    </w:p>
    <w:p w:rsidR="00000000" w:rsidRPr="00322687" w:rsidP="00322687">
      <w:pPr>
        <w:pStyle w:val="Heading1"/>
      </w:pPr>
      <w:bookmarkStart w:id="8" w:name="O_1180705"/>
      <w:bookmarkEnd w:id="8"/>
      <w:r w:rsidRPr="00322687">
        <w:t>Links</w:t>
      </w:r>
    </w:p>
    <w:p w:rsidR="00000000" w:rsidRPr="00322687" w:rsidP="008974C5">
      <w:pPr>
        <w:pStyle w:val="BodyText"/>
      </w:pPr>
      <w:r w:rsidRPr="003226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10CF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22687" w:rsidP="00322687"/>
    <w:sectPr w:rsidSect="00322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687" w:rsidRPr="008974C5" w:rsidP="008974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4C5" w:rsidP="00322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4C5" w:rsidP="00322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74C5" w:rsidP="00322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4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687" w:rsidRPr="008974C5" w:rsidP="008974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4C5" w:rsidRPr="002D2AF8" w:rsidP="00322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ACMVET507 Provide nursing support for critical care surgery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974C5" w:rsidP="00322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5A4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9C9E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687"/>
  </w:style>
  <w:style w:type="character" w:customStyle="1" w:styleId="Heading1Char">
    <w:name w:val="Heading 1 Char"/>
    <w:basedOn w:val="DefaultParagraphFont"/>
    <w:link w:val="Heading1"/>
    <w:rsid w:val="00322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68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22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6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6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687"/>
    <w:rPr>
      <w:b/>
      <w:spacing w:val="0"/>
    </w:rPr>
  </w:style>
  <w:style w:type="character" w:styleId="Emphasis">
    <w:name w:val="Emphasis"/>
    <w:basedOn w:val="DefaultParagraphFont"/>
    <w:qFormat/>
    <w:rsid w:val="00322687"/>
    <w:rPr>
      <w:i/>
    </w:rPr>
  </w:style>
  <w:style w:type="paragraph" w:customStyle="1" w:styleId="SuperHeading">
    <w:name w:val="SuperHeading"/>
    <w:basedOn w:val="Normal"/>
    <w:rsid w:val="00322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2687"/>
    <w:rPr>
      <w:b/>
    </w:rPr>
  </w:style>
  <w:style w:type="character" w:customStyle="1" w:styleId="Heading2Char">
    <w:name w:val="Heading 2 Char"/>
    <w:basedOn w:val="DefaultParagraphFont"/>
    <w:link w:val="Heading2"/>
    <w:rsid w:val="00322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6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6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6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2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687"/>
  </w:style>
  <w:style w:type="paragraph" w:styleId="TableofFigures">
    <w:name w:val="table of figures"/>
    <w:basedOn w:val="Normal"/>
    <w:next w:val="Normal"/>
    <w:semiHidden/>
    <w:rsid w:val="00322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6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2687"/>
    <w:rPr>
      <w:rFonts w:ascii="Wingdings" w:hAnsi="Wingdings"/>
    </w:rPr>
  </w:style>
  <w:style w:type="paragraph" w:customStyle="1" w:styleId="TableHeading">
    <w:name w:val="Table Heading"/>
    <w:basedOn w:val="HeadingBase"/>
    <w:rsid w:val="00322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687"/>
    <w:rPr>
      <w:color w:val="0033CC"/>
      <w:u w:val="none"/>
    </w:rPr>
  </w:style>
  <w:style w:type="paragraph" w:customStyle="1" w:styleId="BodyTextRight">
    <w:name w:val="Body Text Right"/>
    <w:basedOn w:val="BodyText"/>
    <w:rsid w:val="00322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6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687"/>
    <w:rPr>
      <w:sz w:val="32"/>
    </w:rPr>
  </w:style>
  <w:style w:type="paragraph" w:customStyle="1" w:styleId="HeadingProcedure">
    <w:name w:val="Heading Procedure"/>
    <w:basedOn w:val="HeadingBase"/>
    <w:next w:val="Normal"/>
    <w:rsid w:val="00322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687"/>
    <w:pPr>
      <w:spacing w:before="60" w:after="60"/>
    </w:pPr>
  </w:style>
  <w:style w:type="paragraph" w:styleId="ListContinue">
    <w:name w:val="List Continue"/>
    <w:basedOn w:val="List"/>
    <w:rsid w:val="00322687"/>
    <w:pPr>
      <w:ind w:firstLine="0"/>
    </w:pPr>
  </w:style>
  <w:style w:type="paragraph" w:customStyle="1" w:styleId="ListNote">
    <w:name w:val="List Note"/>
    <w:basedOn w:val="List"/>
    <w:rsid w:val="00322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687"/>
    <w:rPr>
      <w:rFonts w:ascii="Courier New" w:hAnsi="Courier New"/>
    </w:rPr>
  </w:style>
  <w:style w:type="paragraph" w:customStyle="1" w:styleId="NoteBullet">
    <w:name w:val="Note Bullet"/>
    <w:basedOn w:val="Note"/>
    <w:rsid w:val="00322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6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2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687"/>
    <w:rPr>
      <w:b/>
      <w:smallCaps/>
    </w:rPr>
  </w:style>
  <w:style w:type="paragraph" w:customStyle="1" w:styleId="TableListNumber">
    <w:name w:val="Table List Number"/>
    <w:basedOn w:val="ListNumber"/>
    <w:rsid w:val="00322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687"/>
    <w:pPr>
      <w:numPr>
        <w:numId w:val="8"/>
      </w:numPr>
    </w:pPr>
  </w:style>
  <w:style w:type="paragraph" w:customStyle="1" w:styleId="ListAlpha2">
    <w:name w:val="List Alpha 2"/>
    <w:basedOn w:val="List2"/>
    <w:rsid w:val="00322687"/>
    <w:pPr>
      <w:numPr>
        <w:numId w:val="7"/>
      </w:numPr>
    </w:pPr>
  </w:style>
  <w:style w:type="paragraph" w:styleId="List2">
    <w:name w:val="List 2"/>
    <w:basedOn w:val="BodyText"/>
    <w:rsid w:val="00322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6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6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2687"/>
    <w:pPr>
      <w:numPr>
        <w:numId w:val="3"/>
      </w:numPr>
    </w:pPr>
  </w:style>
  <w:style w:type="paragraph" w:styleId="ListContinue2">
    <w:name w:val="List Continue 2"/>
    <w:basedOn w:val="List2"/>
    <w:rsid w:val="00322687"/>
    <w:pPr>
      <w:ind w:firstLine="0"/>
    </w:pPr>
  </w:style>
  <w:style w:type="paragraph" w:styleId="ListContinue3">
    <w:name w:val="List Continue 3"/>
    <w:basedOn w:val="List3"/>
    <w:rsid w:val="00322687"/>
    <w:pPr>
      <w:ind w:left="1021" w:firstLine="0"/>
    </w:pPr>
  </w:style>
  <w:style w:type="paragraph" w:styleId="ListContinue4">
    <w:name w:val="List Continue 4"/>
    <w:basedOn w:val="List4"/>
    <w:rsid w:val="00322687"/>
    <w:pPr>
      <w:ind w:firstLine="0"/>
    </w:pPr>
  </w:style>
  <w:style w:type="paragraph" w:styleId="ListContinue5">
    <w:name w:val="List Continue 5"/>
    <w:basedOn w:val="List5"/>
    <w:rsid w:val="00322687"/>
    <w:pPr>
      <w:ind w:firstLine="0"/>
    </w:pPr>
  </w:style>
  <w:style w:type="paragraph" w:styleId="ListNumber3">
    <w:name w:val="List Number 3"/>
    <w:basedOn w:val="List3"/>
    <w:rsid w:val="00322687"/>
    <w:pPr>
      <w:numPr>
        <w:numId w:val="4"/>
      </w:numPr>
    </w:pPr>
  </w:style>
  <w:style w:type="paragraph" w:styleId="ListNumber4">
    <w:name w:val="List Number 4"/>
    <w:basedOn w:val="List4"/>
    <w:rsid w:val="00322687"/>
    <w:pPr>
      <w:numPr>
        <w:numId w:val="5"/>
      </w:numPr>
    </w:pPr>
  </w:style>
  <w:style w:type="paragraph" w:styleId="ListNumber5">
    <w:name w:val="List Number 5"/>
    <w:basedOn w:val="List5"/>
    <w:rsid w:val="00322687"/>
    <w:pPr>
      <w:numPr>
        <w:numId w:val="6"/>
      </w:numPr>
    </w:pPr>
  </w:style>
  <w:style w:type="paragraph" w:styleId="BlockText">
    <w:name w:val="Block Text"/>
    <w:basedOn w:val="Normal"/>
    <w:rsid w:val="00322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687"/>
    <w:rPr>
      <w:sz w:val="16"/>
      <w:vertAlign w:val="superscript"/>
    </w:rPr>
  </w:style>
  <w:style w:type="character" w:customStyle="1" w:styleId="Symbols">
    <w:name w:val="Symbols"/>
    <w:basedOn w:val="DefaultParagraphFont"/>
    <w:rsid w:val="00322687"/>
    <w:rPr>
      <w:rFonts w:ascii="Symbol" w:hAnsi="Symbol"/>
    </w:rPr>
  </w:style>
  <w:style w:type="character" w:customStyle="1" w:styleId="MenuOptions">
    <w:name w:val="Menu Options"/>
    <w:basedOn w:val="DefaultParagraphFont"/>
    <w:rsid w:val="00322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687"/>
    <w:rPr>
      <w:b/>
    </w:rPr>
  </w:style>
  <w:style w:type="character" w:customStyle="1" w:styleId="Underlined">
    <w:name w:val="Underlined"/>
    <w:basedOn w:val="DefaultParagraphFont"/>
    <w:rsid w:val="00322687"/>
    <w:rPr>
      <w:u w:val="single"/>
    </w:rPr>
  </w:style>
  <w:style w:type="paragraph" w:customStyle="1" w:styleId="TableBodyTextRight">
    <w:name w:val="Table Body Text Right"/>
    <w:basedOn w:val="TableBodyText"/>
    <w:rsid w:val="00322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687"/>
    <w:rPr>
      <w:sz w:val="18"/>
    </w:rPr>
  </w:style>
  <w:style w:type="paragraph" w:customStyle="1" w:styleId="BodySmallRight">
    <w:name w:val="Body Small Right"/>
    <w:basedOn w:val="BodyTextRight"/>
    <w:rsid w:val="00322687"/>
    <w:rPr>
      <w:sz w:val="18"/>
      <w:szCs w:val="18"/>
    </w:rPr>
  </w:style>
  <w:style w:type="paragraph" w:customStyle="1" w:styleId="MarginEdition">
    <w:name w:val="Margin Edition"/>
    <w:basedOn w:val="MarginNote"/>
    <w:rsid w:val="00322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687"/>
    <w:rPr>
      <w:sz w:val="2"/>
      <w:szCs w:val="2"/>
    </w:rPr>
  </w:style>
  <w:style w:type="character" w:customStyle="1" w:styleId="Small">
    <w:name w:val="Small"/>
    <w:basedOn w:val="DefaultParagraphFont"/>
    <w:rsid w:val="00322687"/>
    <w:rPr>
      <w:sz w:val="16"/>
    </w:rPr>
  </w:style>
  <w:style w:type="paragraph" w:customStyle="1" w:styleId="WideTable">
    <w:name w:val="Wide Table"/>
    <w:basedOn w:val="Normal"/>
    <w:rsid w:val="00322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687"/>
  </w:style>
  <w:style w:type="paragraph" w:styleId="Quote">
    <w:name w:val="Quote"/>
    <w:basedOn w:val="Heading1"/>
    <w:link w:val="QuoteChar"/>
    <w:qFormat/>
    <w:rsid w:val="00322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687"/>
    <w:pPr>
      <w:pageBreakBefore/>
    </w:pPr>
  </w:style>
  <w:style w:type="paragraph" w:customStyle="1" w:styleId="Border">
    <w:name w:val="Border"/>
    <w:basedOn w:val="Normal"/>
    <w:qFormat/>
    <w:rsid w:val="00322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687"/>
    <w:rPr>
      <w:u w:val="single"/>
    </w:rPr>
  </w:style>
  <w:style w:type="character" w:customStyle="1" w:styleId="BoldandItalics">
    <w:name w:val="Bold and Italics"/>
    <w:qFormat/>
    <w:rsid w:val="00322687"/>
    <w:rPr>
      <w:b/>
      <w:i/>
      <w:u w:val="none"/>
    </w:rPr>
  </w:style>
  <w:style w:type="paragraph" w:styleId="BalloonText">
    <w:name w:val="Balloon Text"/>
    <w:basedOn w:val="Normal"/>
    <w:link w:val="BalloonTextChar"/>
    <w:rsid w:val="00322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6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74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4367</Characters>
  <Application>Microsoft Office Word</Application>
  <DocSecurity>0</DocSecurity>
  <Lines>145</Lines>
  <Paragraphs>84</Paragraphs>
  <ScaleCrop>false</ScaleCrop>
  <Company>Author-it Software Corporation Ltd.</Company>
  <LinksUpToDate>false</LinksUpToDate>
  <CharactersWithSpaces>4986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ACMVET507 Provide nursing support for critical care surgery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2022-07-16T08:21:00Z</dcterms:created>
  <dcterms:modified xsi:type="dcterms:W3CDTF">2022-07-16T08:21:00Z</dcterms:modified>
</cp:coreProperties>
</file>