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C50" w:rsidP="00A35C50">
      <w:pPr>
        <w:pStyle w:val="Title"/>
      </w:pPr>
      <w:r>
        <w:fldChar w:fldCharType="begin"/>
      </w:r>
      <w:r>
        <w:instrText xml:space="preserve"> TITLE   \* MERGEFORMAT </w:instrText>
      </w:r>
      <w:r>
        <w:fldChar w:fldCharType="separate"/>
      </w:r>
      <w:r>
        <w:t>Assessment Requirements for ACMVET507 Provide nursing support for critical care surgery</w:t>
      </w:r>
      <w:r>
        <w:fldChar w:fldCharType="end"/>
      </w:r>
    </w:p>
    <w:p w:rsidR="00A35C50" w:rsidP="00A35C50">
      <w:pPr>
        <w:pStyle w:val="Version"/>
        <w:sectPr w:rsidSect="008B1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12AD" w:rsidP="008B12AD">
      <w:pPr>
        <w:pStyle w:val="SuperHeading"/>
      </w:pPr>
      <w:r w:rsidRPr="008B12AD">
        <w:t>Assessment Requirements for ACMVET507 Provide nursing support for critical care surgery</w:t>
      </w:r>
    </w:p>
    <w:p w:rsidR="00000000" w:rsidRPr="008B12AD" w:rsidP="008B12AD">
      <w:pPr>
        <w:pStyle w:val="Heading1"/>
      </w:pPr>
      <w:bookmarkStart w:id="1" w:name="O_1180696"/>
      <w:bookmarkEnd w:id="1"/>
      <w:r w:rsidRPr="008B12AD">
        <w:t>Modification History</w:t>
      </w:r>
    </w:p>
    <w:tbl>
      <w:tblPr>
        <w:tblW w:w="9520" w:type="dxa"/>
        <w:tblLayout w:type="fixed"/>
        <w:tblCellMar>
          <w:left w:w="62" w:type="dxa"/>
          <w:right w:w="62" w:type="dxa"/>
        </w:tblCellMar>
        <w:tblLook w:val="0000"/>
      </w:tblPr>
      <w:tblGrid>
        <w:gridCol w:w="2581"/>
        <w:gridCol w:w="6939"/>
      </w:tblGrid>
      <w:tr w:rsidTr="008B12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2AD">
            <w:pPr>
              <w:pStyle w:val="BodyTextBold"/>
              <w:rPr>
                <w:lang w:val="en-NZ"/>
              </w:rPr>
            </w:pPr>
            <w:r w:rsidRPr="008B12A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2AD">
            <w:pPr>
              <w:pStyle w:val="BodyTextBold"/>
              <w:rPr>
                <w:lang w:val="en-NZ"/>
              </w:rPr>
            </w:pPr>
            <w:r w:rsidRPr="008B12AD">
              <w:t>Comments</w:t>
            </w:r>
          </w:p>
        </w:tc>
      </w:tr>
      <w:tr w:rsidTr="008B12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2AD">
            <w:pPr>
              <w:pStyle w:val="BodyText"/>
              <w:rPr>
                <w:lang w:val="en-NZ"/>
              </w:rPr>
            </w:pPr>
            <w:r w:rsidRPr="008B12A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2AD">
            <w:pPr>
              <w:pStyle w:val="BodyText"/>
              <w:rPr>
                <w:lang w:val="en-NZ"/>
              </w:rPr>
            </w:pPr>
            <w:r w:rsidRPr="008B12AD">
              <w:t>This version released with ACM Animal Care and Management Training Package Version 4.0.</w:t>
            </w:r>
          </w:p>
        </w:tc>
      </w:tr>
      <w:tr w:rsidTr="008B12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2AD">
            <w:pPr>
              <w:pStyle w:val="BodyText"/>
              <w:rPr>
                <w:lang w:val="en-NZ"/>
              </w:rPr>
            </w:pPr>
            <w:r w:rsidRPr="008B12A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2AD" w:rsidP="008B12AD">
            <w:pPr>
              <w:pStyle w:val="BodyText"/>
            </w:pPr>
            <w:r w:rsidRPr="008B12AD">
              <w:t>This version released with ACM Animal Care and Management Training Package Version 2.0.</w:t>
            </w:r>
          </w:p>
        </w:tc>
      </w:tr>
    </w:tbl>
    <w:p w:rsidR="00000000" w:rsidRPr="008B12AD" w:rsidP="008B12AD">
      <w:pPr>
        <w:pStyle w:val="BodyText"/>
      </w:pPr>
    </w:p>
    <w:p w:rsidR="00000000" w:rsidRPr="008B12AD" w:rsidP="008B12AD">
      <w:pPr>
        <w:pStyle w:val="AllowPageBreak"/>
      </w:pPr>
    </w:p>
    <w:p w:rsidR="00000000" w:rsidRPr="008B12AD" w:rsidP="008B12AD">
      <w:pPr>
        <w:pStyle w:val="Heading1"/>
      </w:pPr>
      <w:bookmarkStart w:id="2" w:name="O_1180695"/>
      <w:bookmarkEnd w:id="2"/>
      <w:r w:rsidRPr="008B12AD">
        <w:t>Performance Evidence</w:t>
      </w:r>
    </w:p>
    <w:p w:rsidR="00000000" w:rsidRPr="008B12AD" w:rsidP="00A35C50">
      <w:pPr>
        <w:pStyle w:val="BodyText"/>
      </w:pPr>
      <w:r w:rsidRPr="008B12AD">
        <w:t>An individual demonstrating competency must satisfy all of the elements and performance criteria in this unit.</w:t>
      </w:r>
    </w:p>
    <w:p w:rsidR="00000000" w:rsidRPr="008B12AD" w:rsidP="00A35C50">
      <w:pPr>
        <w:pStyle w:val="BodyText"/>
      </w:pPr>
      <w:r w:rsidRPr="008B12AD">
        <w:t>There must be e</w:t>
      </w:r>
      <w:r w:rsidRPr="008B12AD">
        <w:t>vidence that the individual has:</w:t>
      </w:r>
    </w:p>
    <w:p w:rsidR="00000000" w:rsidRPr="008B12AD" w:rsidP="008B12AD">
      <w:pPr>
        <w:pStyle w:val="ListBullet"/>
      </w:pPr>
      <w:r w:rsidRPr="008B12AD">
        <w:t>provided appropriate nursing support for critical care surgery for a minimum of three animals, including all of the following procedures:</w:t>
      </w:r>
    </w:p>
    <w:p w:rsidR="00000000" w:rsidRPr="008B12AD" w:rsidP="008B12AD">
      <w:pPr>
        <w:pStyle w:val="ListBullet2"/>
      </w:pPr>
      <w:r w:rsidRPr="008B12AD">
        <w:t>placement and care of catheters, chest and other drains and tracheostomy tubes</w:t>
      </w:r>
    </w:p>
    <w:p w:rsidR="00000000" w:rsidRPr="008B12AD" w:rsidP="008B12AD">
      <w:pPr>
        <w:pStyle w:val="ListBullet2"/>
      </w:pPr>
      <w:r w:rsidRPr="008B12AD">
        <w:t>fluid therapy</w:t>
      </w:r>
    </w:p>
    <w:p w:rsidR="00000000" w:rsidRPr="008B12AD" w:rsidP="008B12AD">
      <w:pPr>
        <w:pStyle w:val="ListBullet2"/>
      </w:pPr>
      <w:r w:rsidRPr="008B12AD">
        <w:t>oxygen therapy</w:t>
      </w:r>
    </w:p>
    <w:p w:rsidR="00000000" w:rsidRPr="008B12AD" w:rsidP="008B12AD">
      <w:pPr>
        <w:pStyle w:val="ListBullet2"/>
      </w:pPr>
      <w:r w:rsidRPr="008B12AD">
        <w:t>monitoring urinary output</w:t>
      </w:r>
    </w:p>
    <w:p w:rsidR="00000000" w:rsidRPr="008B12AD" w:rsidP="008B12AD">
      <w:pPr>
        <w:pStyle w:val="ListBullet2"/>
      </w:pPr>
      <w:r w:rsidRPr="008B12AD">
        <w:t>emergency procedures</w:t>
      </w:r>
    </w:p>
    <w:p w:rsidR="00000000" w:rsidRPr="008B12AD" w:rsidP="008B12AD">
      <w:pPr>
        <w:pStyle w:val="ListBullet2"/>
      </w:pPr>
      <w:r w:rsidRPr="008B12AD">
        <w:t>emergency anaesthetic procedures</w:t>
      </w:r>
    </w:p>
    <w:p w:rsidR="00000000" w:rsidRPr="008B12AD" w:rsidP="008B12AD">
      <w:pPr>
        <w:pStyle w:val="ListBullet2"/>
      </w:pPr>
      <w:r w:rsidRPr="008B12AD">
        <w:t>artificial and assisted respiration</w:t>
      </w:r>
    </w:p>
    <w:p w:rsidR="00000000" w:rsidRPr="008B12AD" w:rsidP="008B12AD">
      <w:pPr>
        <w:pStyle w:val="ListBullet2"/>
      </w:pPr>
      <w:r w:rsidRPr="008B12AD">
        <w:t>administration of life support techniques and medicines</w:t>
      </w:r>
    </w:p>
    <w:p w:rsidR="00000000" w:rsidRPr="008B12AD" w:rsidP="008B12AD">
      <w:pPr>
        <w:pStyle w:val="ListBullet"/>
      </w:pPr>
      <w:r w:rsidRPr="008B12AD">
        <w:t>handled animals gently and calmly and exhibited approp</w:t>
      </w:r>
      <w:r w:rsidRPr="008B12AD">
        <w:t>riate care for animals so that stress and discomfort is minimised</w:t>
      </w:r>
    </w:p>
    <w:p w:rsidR="00000000" w:rsidRPr="008B12AD" w:rsidP="008B12AD">
      <w:pPr>
        <w:pStyle w:val="ListBullet"/>
      </w:pPr>
      <w:r w:rsidRPr="008B12AD">
        <w:t>used safe work practices during critical care surgical procedures</w:t>
      </w:r>
    </w:p>
    <w:p w:rsidR="00000000" w:rsidRPr="008B12AD" w:rsidP="008B12AD">
      <w:pPr>
        <w:pStyle w:val="ListBullet"/>
      </w:pPr>
      <w:r w:rsidRPr="008B12AD">
        <w:t xml:space="preserve">performed the activities outlined in the performance criteria of this unit during a period of at least 240 hours of work in </w:t>
      </w:r>
      <w:r w:rsidRPr="008B12AD">
        <w:t>a veterinary practice.</w:t>
      </w:r>
    </w:p>
    <w:p w:rsidR="00000000" w:rsidRPr="008B12AD" w:rsidP="008B12AD">
      <w:pPr>
        <w:pStyle w:val="AllowPageBreak"/>
      </w:pPr>
    </w:p>
    <w:p w:rsidR="00000000" w:rsidRPr="008B12AD" w:rsidP="008B12AD">
      <w:pPr>
        <w:pStyle w:val="Heading1"/>
      </w:pPr>
      <w:bookmarkStart w:id="3" w:name="O_1180694"/>
      <w:bookmarkEnd w:id="3"/>
      <w:r w:rsidRPr="008B12AD">
        <w:t>Knowledge Evidence</w:t>
      </w:r>
    </w:p>
    <w:p w:rsidR="00000000" w:rsidRPr="008B12AD" w:rsidP="00A35C50">
      <w:pPr>
        <w:pStyle w:val="BodyText"/>
      </w:pPr>
      <w:r w:rsidRPr="008B12AD">
        <w:t>An individual must be able to demonstrate the knowledge required to perform the tasks in relation to emergency and critical care outlined in the elements and performance criteria of this unit. Th</w:t>
      </w:r>
      <w:r w:rsidRPr="008B12AD">
        <w:t>is includes knowledge of:</w:t>
      </w:r>
    </w:p>
    <w:p w:rsidR="00000000" w:rsidRPr="008B12AD" w:rsidP="008B12AD">
      <w:pPr>
        <w:pStyle w:val="ListBullet"/>
      </w:pPr>
      <w:r w:rsidRPr="008B12AD">
        <w:t xml:space="preserve">after care requirements including medication, wound management, nutrition, exercise, physical therapy and environment </w:t>
      </w:r>
    </w:p>
    <w:p w:rsidR="00000000" w:rsidRPr="008B12AD" w:rsidP="008B12AD">
      <w:pPr>
        <w:pStyle w:val="ListBullet"/>
      </w:pPr>
      <w:r w:rsidRPr="008B12AD">
        <w:t xml:space="preserve">animal anatomy and physiology related to the monitoring of vital signs and the management of animals through critical care nursing and surgical procedures </w:t>
      </w:r>
    </w:p>
    <w:p w:rsidR="00000000" w:rsidRPr="008B12AD" w:rsidP="008B12AD">
      <w:pPr>
        <w:pStyle w:val="ListBullet"/>
      </w:pPr>
      <w:r w:rsidRPr="008B12AD">
        <w:t>vital sign monitoring, including:</w:t>
      </w:r>
    </w:p>
    <w:p w:rsidR="00000000" w:rsidRPr="008B12AD" w:rsidP="008B12AD">
      <w:pPr>
        <w:pStyle w:val="ListBullet2"/>
      </w:pPr>
      <w:r w:rsidRPr="008B12AD">
        <w:t>capillary refill time</w:t>
      </w:r>
    </w:p>
    <w:p w:rsidR="00000000" w:rsidRPr="008B12AD" w:rsidP="008B12AD">
      <w:pPr>
        <w:pStyle w:val="ListBullet2"/>
      </w:pPr>
      <w:r w:rsidRPr="008B12AD">
        <w:t>central venous pressure</w:t>
      </w:r>
    </w:p>
    <w:p w:rsidR="00000000" w:rsidRPr="008B12AD" w:rsidP="008B12AD">
      <w:pPr>
        <w:pStyle w:val="ListBullet2"/>
      </w:pPr>
      <w:r w:rsidRPr="008B12AD">
        <w:t>chest auscultation</w:t>
      </w:r>
    </w:p>
    <w:p w:rsidR="00000000" w:rsidRPr="008B12AD" w:rsidP="008B12AD">
      <w:pPr>
        <w:pStyle w:val="ListBullet2"/>
      </w:pPr>
      <w:r w:rsidRPr="008B12AD">
        <w:t>blood pressure</w:t>
      </w:r>
    </w:p>
    <w:p w:rsidR="00000000" w:rsidRPr="008B12AD" w:rsidP="008B12AD">
      <w:pPr>
        <w:pStyle w:val="ListBullet2"/>
      </w:pPr>
      <w:r w:rsidRPr="008B12AD">
        <w:t>femoral pulse</w:t>
      </w:r>
    </w:p>
    <w:p w:rsidR="00000000" w:rsidRPr="008B12AD" w:rsidP="008B12AD">
      <w:pPr>
        <w:pStyle w:val="ListBullet2"/>
      </w:pPr>
      <w:r w:rsidRPr="008B12AD">
        <w:t>heart rate and rhythm</w:t>
      </w:r>
    </w:p>
    <w:p w:rsidR="00000000" w:rsidRPr="008B12AD" w:rsidP="008B12AD">
      <w:pPr>
        <w:pStyle w:val="ListBullet2"/>
      </w:pPr>
      <w:r w:rsidRPr="008B12AD">
        <w:t>mucous membrane colour</w:t>
      </w:r>
    </w:p>
    <w:p w:rsidR="00000000" w:rsidRPr="008B12AD" w:rsidP="008B12AD">
      <w:pPr>
        <w:pStyle w:val="ListBullet2"/>
      </w:pPr>
      <w:r w:rsidRPr="008B12AD">
        <w:t>pupillary light reflex</w:t>
      </w:r>
    </w:p>
    <w:p w:rsidR="00000000" w:rsidRPr="008B12AD" w:rsidP="008B12AD">
      <w:pPr>
        <w:pStyle w:val="ListBullet2"/>
      </w:pPr>
      <w:r w:rsidRPr="008B12AD">
        <w:t>respiration</w:t>
      </w:r>
    </w:p>
    <w:p w:rsidR="00000000" w:rsidRPr="008B12AD" w:rsidP="008B12AD">
      <w:pPr>
        <w:pStyle w:val="ListBullet2"/>
      </w:pPr>
      <w:r w:rsidRPr="008B12AD">
        <w:t>temperature</w:t>
      </w:r>
    </w:p>
    <w:p w:rsidR="00000000" w:rsidRPr="008B12AD" w:rsidP="008B12AD">
      <w:pPr>
        <w:pStyle w:val="ListBullet"/>
      </w:pPr>
      <w:r w:rsidRPr="008B12AD">
        <w:t>blood gas analysis</w:t>
      </w:r>
    </w:p>
    <w:p w:rsidR="00000000" w:rsidRPr="008B12AD" w:rsidP="008B12AD">
      <w:pPr>
        <w:pStyle w:val="ListBullet"/>
      </w:pPr>
      <w:r w:rsidRPr="008B12AD">
        <w:t>instruments for monitoring vital signs, including:</w:t>
      </w:r>
    </w:p>
    <w:p w:rsidR="00000000" w:rsidRPr="008B12AD" w:rsidP="008B12AD">
      <w:pPr>
        <w:pStyle w:val="ListBullet2"/>
      </w:pPr>
      <w:r w:rsidRPr="008B12AD">
        <w:t>capnographs</w:t>
      </w:r>
    </w:p>
    <w:p w:rsidR="00000000" w:rsidRPr="008B12AD" w:rsidP="008B12AD">
      <w:pPr>
        <w:pStyle w:val="ListBullet2"/>
      </w:pPr>
      <w:r w:rsidRPr="008B12AD">
        <w:t>electrocardiogram (ECG)</w:t>
      </w:r>
    </w:p>
    <w:p w:rsidR="00000000" w:rsidRPr="008B12AD" w:rsidP="008B12AD">
      <w:pPr>
        <w:pStyle w:val="ListBullet2"/>
      </w:pPr>
      <w:r w:rsidRPr="008B12AD">
        <w:t>oesophageal stethoscopes</w:t>
      </w:r>
    </w:p>
    <w:p w:rsidR="00000000" w:rsidRPr="008B12AD" w:rsidP="008B12AD">
      <w:pPr>
        <w:pStyle w:val="ListBullet2"/>
      </w:pPr>
      <w:r w:rsidRPr="008B12AD">
        <w:t>pulse oximeters</w:t>
      </w:r>
    </w:p>
    <w:p w:rsidR="00000000" w:rsidRPr="008B12AD" w:rsidP="008B12AD">
      <w:pPr>
        <w:pStyle w:val="ListBullet2"/>
      </w:pPr>
      <w:r w:rsidRPr="008B12AD">
        <w:t>blood pressure monitoring device</w:t>
      </w:r>
    </w:p>
    <w:p w:rsidR="00000000" w:rsidRPr="008B12AD" w:rsidP="008B12AD">
      <w:pPr>
        <w:pStyle w:val="ListBullet"/>
      </w:pPr>
      <w:r w:rsidRPr="008B12AD">
        <w:t>blood, blood types, blood supply sources and blood product transfusions, transfusion reactions and monitoring of a patient undergoing transfusion, transfusion rates, donor blood collection and management</w:t>
      </w:r>
    </w:p>
    <w:p w:rsidR="00000000" w:rsidRPr="008B12AD" w:rsidP="008B12AD">
      <w:pPr>
        <w:pStyle w:val="ListBullet"/>
      </w:pPr>
      <w:r w:rsidRPr="008B12AD">
        <w:t>cl</w:t>
      </w:r>
      <w:r w:rsidRPr="008B12AD">
        <w:t>inical signs of shock</w:t>
      </w:r>
    </w:p>
    <w:p w:rsidR="00000000" w:rsidRPr="008B12AD" w:rsidP="008B12AD">
      <w:pPr>
        <w:pStyle w:val="ListBullet"/>
      </w:pPr>
      <w:r w:rsidRPr="008B12AD">
        <w:t>critical care and intensive nursing routines, including:</w:t>
      </w:r>
    </w:p>
    <w:p w:rsidR="00000000" w:rsidRPr="008B12AD" w:rsidP="008B12AD">
      <w:pPr>
        <w:pStyle w:val="ListBullet2"/>
      </w:pPr>
      <w:r w:rsidRPr="008B12AD">
        <w:t>placement and care of catheters, chest and other drains and tracheostomy tubes</w:t>
      </w:r>
    </w:p>
    <w:p w:rsidR="00000000" w:rsidRPr="008B12AD" w:rsidP="008B12AD">
      <w:pPr>
        <w:pStyle w:val="ListBullet2"/>
      </w:pPr>
      <w:r w:rsidRPr="008B12AD">
        <w:t>fluid therapy</w:t>
      </w:r>
    </w:p>
    <w:p w:rsidR="00000000" w:rsidRPr="008B12AD" w:rsidP="008B12AD">
      <w:pPr>
        <w:pStyle w:val="ListBullet2"/>
      </w:pPr>
      <w:r w:rsidRPr="008B12AD">
        <w:t>oxygen therapy</w:t>
      </w:r>
    </w:p>
    <w:p w:rsidR="00000000" w:rsidRPr="008B12AD" w:rsidP="008B12AD">
      <w:pPr>
        <w:pStyle w:val="ListBullet2"/>
      </w:pPr>
      <w:r w:rsidRPr="008B12AD">
        <w:t>monitoring urinary output</w:t>
      </w:r>
    </w:p>
    <w:p w:rsidR="00000000" w:rsidRPr="008B12AD" w:rsidP="008B12AD">
      <w:pPr>
        <w:pStyle w:val="ListBullet2"/>
      </w:pPr>
      <w:r w:rsidRPr="008B12AD">
        <w:t>emergency procedures</w:t>
      </w:r>
    </w:p>
    <w:p w:rsidR="00000000" w:rsidRPr="008B12AD" w:rsidP="008B12AD">
      <w:pPr>
        <w:pStyle w:val="ListBullet2"/>
      </w:pPr>
      <w:r w:rsidRPr="008B12AD">
        <w:t>emergency anaesthetic</w:t>
      </w:r>
      <w:r w:rsidRPr="008B12AD">
        <w:t xml:space="preserve"> procedures</w:t>
      </w:r>
    </w:p>
    <w:p w:rsidR="00000000" w:rsidRPr="008B12AD" w:rsidP="008B12AD">
      <w:pPr>
        <w:pStyle w:val="ListBullet2"/>
      </w:pPr>
      <w:r w:rsidRPr="008B12AD">
        <w:t>artificial and assisted respiration</w:t>
      </w:r>
    </w:p>
    <w:p w:rsidR="00000000" w:rsidRPr="008B12AD" w:rsidP="008B12AD">
      <w:pPr>
        <w:pStyle w:val="ListBullet2"/>
      </w:pPr>
      <w:r w:rsidRPr="008B12AD">
        <w:t>administration of life support techniques and medicines</w:t>
      </w:r>
    </w:p>
    <w:p w:rsidR="00000000" w:rsidRPr="008B12AD" w:rsidP="008B12AD">
      <w:pPr>
        <w:pStyle w:val="ListBullet"/>
      </w:pPr>
      <w:r w:rsidRPr="008B12AD">
        <w:t>planes and stages of anaesthesia and anaesthesia equipment</w:t>
      </w:r>
    </w:p>
    <w:p w:rsidR="00000000" w:rsidRPr="008B12AD" w:rsidP="008B12AD">
      <w:pPr>
        <w:pStyle w:val="ListBullet"/>
      </w:pPr>
      <w:r w:rsidRPr="008B12AD">
        <w:t>anaesthetics, including injectable and gaseous compounds, including:</w:t>
      </w:r>
    </w:p>
    <w:p w:rsidR="00000000" w:rsidRPr="008B12AD" w:rsidP="008B12AD">
      <w:pPr>
        <w:pStyle w:val="ListBullet2"/>
      </w:pPr>
      <w:r w:rsidRPr="008B12AD">
        <w:t>pre-emptive analgesia</w:t>
      </w:r>
    </w:p>
    <w:p w:rsidR="00000000" w:rsidRPr="008B12AD" w:rsidP="008B12AD">
      <w:pPr>
        <w:pStyle w:val="ListBullet2"/>
      </w:pPr>
      <w:r w:rsidRPr="008B12AD">
        <w:t>intra-operative analgesia</w:t>
      </w:r>
    </w:p>
    <w:p w:rsidR="00000000" w:rsidRPr="008B12AD" w:rsidP="008B12AD">
      <w:pPr>
        <w:pStyle w:val="ListBullet2"/>
      </w:pPr>
      <w:r w:rsidRPr="008B12AD">
        <w:t>post-operative analgesia</w:t>
      </w:r>
    </w:p>
    <w:p w:rsidR="00000000" w:rsidRPr="008B12AD" w:rsidP="008B12AD">
      <w:pPr>
        <w:pStyle w:val="ListBullet"/>
      </w:pPr>
      <w:r w:rsidRPr="008B12AD">
        <w:t>analgesics administered by the veterinarian or under veterinary supervision, including:</w:t>
      </w:r>
    </w:p>
    <w:p w:rsidR="00000000" w:rsidRPr="008B12AD" w:rsidP="008B12AD">
      <w:pPr>
        <w:pStyle w:val="ListBullet2"/>
      </w:pPr>
      <w:r w:rsidRPr="008B12AD">
        <w:t>non-steroidal anti-inflammatory</w:t>
      </w:r>
    </w:p>
    <w:p w:rsidR="00000000" w:rsidRPr="008B12AD" w:rsidP="008B12AD">
      <w:pPr>
        <w:pStyle w:val="ListBullet2"/>
      </w:pPr>
      <w:r w:rsidRPr="008B12AD">
        <w:t>narcotics</w:t>
      </w:r>
    </w:p>
    <w:p w:rsidR="00000000" w:rsidRPr="008B12AD" w:rsidP="008B12AD">
      <w:pPr>
        <w:pStyle w:val="ListBullet2"/>
      </w:pPr>
      <w:r w:rsidRPr="008B12AD">
        <w:t>other analgesics and opiate antagonists</w:t>
      </w:r>
    </w:p>
    <w:p w:rsidR="00000000" w:rsidRPr="008B12AD" w:rsidP="008B12AD">
      <w:pPr>
        <w:pStyle w:val="ListBullet"/>
      </w:pPr>
      <w:r w:rsidRPr="008B12AD">
        <w:t>other emergency procedures, incl</w:t>
      </w:r>
      <w:r w:rsidRPr="008B12AD">
        <w:t>uding:</w:t>
      </w:r>
    </w:p>
    <w:p w:rsidR="00000000" w:rsidRPr="008B12AD" w:rsidP="008B12AD">
      <w:pPr>
        <w:pStyle w:val="ListBullet2"/>
      </w:pPr>
      <w:r w:rsidRPr="008B12AD">
        <w:t>response to anaesthetic recovery/shock complications with particular attention to transport to recovery ward</w:t>
      </w:r>
    </w:p>
    <w:p w:rsidR="00000000" w:rsidRPr="008B12AD" w:rsidP="008B12AD">
      <w:pPr>
        <w:pStyle w:val="ListBullet2"/>
      </w:pPr>
      <w:r w:rsidRPr="008B12AD">
        <w:t>supervision of anaesthetic monitoring equipment</w:t>
      </w:r>
    </w:p>
    <w:p w:rsidR="00000000" w:rsidRPr="008B12AD" w:rsidP="008B12AD">
      <w:pPr>
        <w:pStyle w:val="ListBullet2"/>
      </w:pPr>
      <w:r w:rsidRPr="008B12AD">
        <w:t>intravenous fluid therapy</w:t>
      </w:r>
    </w:p>
    <w:p w:rsidR="00000000" w:rsidRPr="008B12AD" w:rsidP="008B12AD">
      <w:pPr>
        <w:pStyle w:val="ListBullet"/>
      </w:pPr>
      <w:r w:rsidRPr="008B12AD">
        <w:t>state or territory legislation and regulations relating to the practice of veterinary science, work health and safety and animal welfare in critical care surgery</w:t>
      </w:r>
    </w:p>
    <w:p w:rsidR="00000000" w:rsidRPr="008B12AD" w:rsidP="008B12AD">
      <w:pPr>
        <w:pStyle w:val="ListBullet"/>
      </w:pPr>
      <w:r w:rsidRPr="008B12AD">
        <w:t>requirements for referral documentation</w:t>
      </w:r>
    </w:p>
    <w:p w:rsidR="00000000" w:rsidRPr="008B12AD" w:rsidP="008B12AD">
      <w:pPr>
        <w:pStyle w:val="ListBullet"/>
      </w:pPr>
      <w:r w:rsidRPr="008B12AD">
        <w:t>transportation procedures</w:t>
      </w:r>
    </w:p>
    <w:p w:rsidR="00000000" w:rsidRPr="008B12AD" w:rsidP="008B12AD">
      <w:pPr>
        <w:pStyle w:val="ListBullet"/>
      </w:pPr>
      <w:r w:rsidRPr="008B12AD">
        <w:t>patient care plan requiremen</w:t>
      </w:r>
      <w:r w:rsidRPr="008B12AD">
        <w:t>ts, including:</w:t>
      </w:r>
    </w:p>
    <w:p w:rsidR="00000000" w:rsidRPr="008B12AD" w:rsidP="008B12AD">
      <w:pPr>
        <w:pStyle w:val="ListBullet2"/>
      </w:pPr>
      <w:r w:rsidRPr="008B12AD">
        <w:t>animal husbandry</w:t>
      </w:r>
    </w:p>
    <w:p w:rsidR="00000000" w:rsidRPr="008B12AD" w:rsidP="008B12AD">
      <w:pPr>
        <w:pStyle w:val="ListBullet2"/>
      </w:pPr>
      <w:r w:rsidRPr="008B12AD">
        <w:t>environmental conditions</w:t>
      </w:r>
    </w:p>
    <w:p w:rsidR="00000000" w:rsidRPr="008B12AD" w:rsidP="008B12AD">
      <w:pPr>
        <w:pStyle w:val="ListBullet2"/>
      </w:pPr>
      <w:r w:rsidRPr="008B12AD">
        <w:t>environmental enrichment</w:t>
      </w:r>
    </w:p>
    <w:p w:rsidR="00000000" w:rsidRPr="008B12AD" w:rsidP="008B12AD">
      <w:pPr>
        <w:pStyle w:val="ListBullet2"/>
      </w:pPr>
      <w:r w:rsidRPr="008B12AD">
        <w:t>patient hygiene and grooming</w:t>
      </w:r>
    </w:p>
    <w:p w:rsidR="00000000" w:rsidRPr="008B12AD" w:rsidP="008B12AD">
      <w:pPr>
        <w:pStyle w:val="ListBullet2"/>
      </w:pPr>
      <w:r w:rsidRPr="008B12AD">
        <w:t>housing</w:t>
      </w:r>
    </w:p>
    <w:p w:rsidR="00000000" w:rsidRPr="008B12AD" w:rsidP="008B12AD">
      <w:pPr>
        <w:pStyle w:val="ListBullet2"/>
      </w:pPr>
      <w:r w:rsidRPr="008B12AD">
        <w:t>need for analgesia and medication</w:t>
      </w:r>
    </w:p>
    <w:p w:rsidR="00000000" w:rsidRPr="008B12AD" w:rsidP="008B12AD">
      <w:pPr>
        <w:pStyle w:val="ListBullet2"/>
      </w:pPr>
      <w:r w:rsidRPr="008B12AD">
        <w:t>nutrition</w:t>
      </w:r>
    </w:p>
    <w:p w:rsidR="00000000" w:rsidRPr="008B12AD" w:rsidP="008B12AD">
      <w:pPr>
        <w:pStyle w:val="ListBullet2"/>
      </w:pPr>
      <w:r w:rsidRPr="008B12AD">
        <w:t>positioning of patient</w:t>
      </w:r>
    </w:p>
    <w:p w:rsidR="00000000" w:rsidRPr="008B12AD" w:rsidP="008B12AD">
      <w:pPr>
        <w:pStyle w:val="ListBullet2"/>
      </w:pPr>
      <w:r w:rsidRPr="008B12AD">
        <w:t>physical therapy.</w:t>
      </w:r>
    </w:p>
    <w:p w:rsidR="00000000" w:rsidRPr="008B12AD" w:rsidP="008B12AD">
      <w:pPr>
        <w:pStyle w:val="AllowPageBreak"/>
      </w:pPr>
    </w:p>
    <w:p w:rsidR="00000000" w:rsidRPr="008B12AD" w:rsidP="008B12AD">
      <w:pPr>
        <w:pStyle w:val="Heading1"/>
      </w:pPr>
      <w:bookmarkStart w:id="4" w:name="O_1180693"/>
      <w:bookmarkEnd w:id="4"/>
      <w:r w:rsidRPr="008B12AD">
        <w:t>Assessment Conditions</w:t>
      </w:r>
    </w:p>
    <w:p w:rsidR="00000000" w:rsidRPr="008B12AD" w:rsidP="00A35C50">
      <w:pPr>
        <w:pStyle w:val="BodyText"/>
      </w:pPr>
      <w:r w:rsidRPr="008B12AD">
        <w:t>Assessment of the skills in this unit of competency must take place under the following conditions:</w:t>
      </w:r>
    </w:p>
    <w:p w:rsidR="00000000" w:rsidRPr="008B12AD" w:rsidP="008B12AD">
      <w:pPr>
        <w:pStyle w:val="ListBullet"/>
      </w:pPr>
      <w:r w:rsidRPr="008B12AD">
        <w:t>physical conditions:</w:t>
      </w:r>
    </w:p>
    <w:p w:rsidR="00000000" w:rsidRPr="008B12AD" w:rsidP="008B12AD">
      <w:pPr>
        <w:pStyle w:val="ListBullet2"/>
      </w:pPr>
      <w:r w:rsidRPr="008B12AD">
        <w:t>in the workplace or an environment that accurately reflects a veterinary surgery where emergency and critical care procedures are reg</w:t>
      </w:r>
      <w:r w:rsidRPr="008B12AD">
        <w:t>ularly performed by veterinarians</w:t>
      </w:r>
    </w:p>
    <w:p w:rsidR="00000000" w:rsidRPr="008B12AD" w:rsidP="008B12AD">
      <w:pPr>
        <w:pStyle w:val="ListBullet"/>
      </w:pPr>
      <w:r w:rsidRPr="008B12AD">
        <w:t>resources, equipment and materials:</w:t>
      </w:r>
    </w:p>
    <w:p w:rsidR="00000000" w:rsidRPr="008B12AD" w:rsidP="008B12AD">
      <w:pPr>
        <w:pStyle w:val="ListBullet2"/>
      </w:pPr>
      <w:r w:rsidRPr="008B12AD">
        <w:t>a range of real animals in need of emergency care</w:t>
      </w:r>
    </w:p>
    <w:p w:rsidR="00000000" w:rsidRPr="008B12AD" w:rsidP="008B12AD">
      <w:pPr>
        <w:pStyle w:val="ListBullet2"/>
      </w:pPr>
      <w:r w:rsidRPr="008B12AD">
        <w:t>equipment, instruments and resources typically available to perform critical care procedures</w:t>
      </w:r>
    </w:p>
    <w:p w:rsidR="00000000" w:rsidRPr="008B12AD" w:rsidP="008B12AD">
      <w:pPr>
        <w:pStyle w:val="ListBullet"/>
      </w:pPr>
      <w:r w:rsidRPr="008B12AD">
        <w:t>specifications:</w:t>
      </w:r>
    </w:p>
    <w:p w:rsidR="00000000" w:rsidRPr="008B12AD" w:rsidP="008B12AD">
      <w:pPr>
        <w:pStyle w:val="ListBullet2"/>
      </w:pPr>
      <w:r w:rsidRPr="008B12AD">
        <w:t>access to organisationa</w:t>
      </w:r>
      <w:r w:rsidRPr="008B12AD">
        <w:t>l policies and procedures, current legislation, regulations and relevant codes of practice</w:t>
      </w:r>
    </w:p>
    <w:p w:rsidR="00000000" w:rsidRPr="008B12AD" w:rsidP="008B12AD">
      <w:pPr>
        <w:pStyle w:val="ListBullet"/>
      </w:pPr>
      <w:r w:rsidRPr="008B12AD">
        <w:t>relationships (internal and/or external):</w:t>
      </w:r>
    </w:p>
    <w:p w:rsidR="00000000" w:rsidRPr="008B12AD" w:rsidP="008B12AD">
      <w:pPr>
        <w:pStyle w:val="ListBullet2"/>
      </w:pPr>
      <w:r w:rsidRPr="008B12AD">
        <w:t>supervision by a registered veterinarian who regularly performs emergency and specialised critical care procedures.</w:t>
      </w:r>
    </w:p>
    <w:p w:rsidR="00000000" w:rsidRPr="008B12AD" w:rsidP="00A35C50">
      <w:pPr>
        <w:pStyle w:val="BodyText"/>
      </w:pPr>
      <w:r w:rsidRPr="008B12AD">
        <w:t>Asses</w:t>
      </w:r>
      <w:r w:rsidRPr="008B12AD">
        <w:t>sors of this unit must satisfy the requirements for assessors in applicable vocational education and training legislation, frameworks and/or standards.</w:t>
      </w:r>
    </w:p>
    <w:p w:rsidR="00000000" w:rsidRPr="008B12AD" w:rsidP="008B12AD">
      <w:pPr>
        <w:pStyle w:val="Heading1"/>
      </w:pPr>
      <w:bookmarkStart w:id="5" w:name="O_1180706"/>
      <w:bookmarkEnd w:id="5"/>
      <w:r w:rsidRPr="008B12AD">
        <w:t>Links</w:t>
      </w:r>
    </w:p>
    <w:p w:rsidR="00000000" w:rsidRPr="008B12AD" w:rsidP="00A35C50">
      <w:pPr>
        <w:pStyle w:val="BodyText"/>
      </w:pPr>
      <w:r w:rsidRPr="008B12A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A3981">
        <w:rPr>
          <w:rStyle w:val="Hyperlink"/>
        </w:rPr>
        <w:t>https://vetnet.gov.au/Pages/TrainingDocs.aspx?q=b75f4b23-54c9-4cc9-a5db-d3502d154103</w:t>
      </w:r>
      <w:r>
        <w:fldChar w:fldCharType="end"/>
      </w:r>
    </w:p>
    <w:p w:rsidR="00000000" w:rsidRPr="008B12AD" w:rsidP="008B12AD"/>
    <w:sectPr w:rsidSect="008B12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AD" w:rsidRPr="00A35C50" w:rsidP="00A35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0" w:rsidP="008B1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5C50" w:rsidP="008B12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35C50" w:rsidP="008B1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2AD" w:rsidRPr="00A35C50" w:rsidP="00A35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0" w:rsidRPr="002D2AF8" w:rsidP="008B12AD">
    <w:pPr>
      <w:pStyle w:val="Header"/>
      <w:framePr w:wrap="around"/>
    </w:pPr>
    <w:r>
      <w:fldChar w:fldCharType="begin"/>
    </w:r>
    <w:r>
      <w:instrText xml:space="preserve"> TITLE   \* MERGEFORMAT </w:instrText>
    </w:r>
    <w:r>
      <w:fldChar w:fldCharType="separate"/>
    </w:r>
    <w:r>
      <w:t>Assessment Requirements for ACMVET507 Provide nursing support for critical care surgery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35C50" w:rsidP="008B1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107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0D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82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2AD"/>
    <w:pPr>
      <w:spacing w:before="360" w:after="60"/>
      <w:outlineLvl w:val="0"/>
    </w:pPr>
    <w:rPr>
      <w:sz w:val="32"/>
    </w:rPr>
  </w:style>
  <w:style w:type="paragraph" w:styleId="Heading2">
    <w:name w:val="heading 2"/>
    <w:basedOn w:val="HeadingBase"/>
    <w:next w:val="BodyText"/>
    <w:link w:val="Heading2Char"/>
    <w:qFormat/>
    <w:rsid w:val="008B12AD"/>
    <w:pPr>
      <w:keepLines/>
      <w:spacing w:before="240" w:after="120"/>
      <w:outlineLvl w:val="1"/>
    </w:pPr>
    <w:rPr>
      <w:sz w:val="28"/>
      <w:szCs w:val="40"/>
    </w:rPr>
  </w:style>
  <w:style w:type="paragraph" w:styleId="Heading3">
    <w:name w:val="heading 3"/>
    <w:basedOn w:val="HeadingBase"/>
    <w:next w:val="BodyText"/>
    <w:link w:val="Heading3Char"/>
    <w:qFormat/>
    <w:rsid w:val="008B12AD"/>
    <w:pPr>
      <w:spacing w:before="180" w:after="120"/>
      <w:outlineLvl w:val="2"/>
    </w:pPr>
    <w:rPr>
      <w:spacing w:val="-10"/>
      <w:kern w:val="32"/>
    </w:rPr>
  </w:style>
  <w:style w:type="paragraph" w:styleId="Heading4">
    <w:name w:val="heading 4"/>
    <w:basedOn w:val="HeadingBase"/>
    <w:next w:val="BodyText"/>
    <w:link w:val="Heading4Char"/>
    <w:qFormat/>
    <w:rsid w:val="008B12AD"/>
    <w:pPr>
      <w:spacing w:before="160" w:after="120"/>
      <w:outlineLvl w:val="3"/>
    </w:pPr>
    <w:rPr>
      <w:sz w:val="22"/>
    </w:rPr>
  </w:style>
  <w:style w:type="paragraph" w:styleId="Heading5">
    <w:name w:val="heading 5"/>
    <w:basedOn w:val="HeadingBase"/>
    <w:next w:val="Normal"/>
    <w:link w:val="Heading5Char"/>
    <w:qFormat/>
    <w:rsid w:val="008B12AD"/>
    <w:pPr>
      <w:spacing w:before="80"/>
      <w:outlineLvl w:val="4"/>
    </w:pPr>
    <w:rPr>
      <w:color w:val="918585"/>
      <w:sz w:val="20"/>
    </w:rPr>
  </w:style>
  <w:style w:type="paragraph" w:styleId="Heading6">
    <w:name w:val="heading 6"/>
    <w:basedOn w:val="HeadingBase"/>
    <w:next w:val="Normal"/>
    <w:link w:val="Heading6Char"/>
    <w:qFormat/>
    <w:rsid w:val="008B12AD"/>
    <w:pPr>
      <w:spacing w:before="60"/>
      <w:outlineLvl w:val="5"/>
    </w:pPr>
    <w:rPr>
      <w:color w:val="918585"/>
      <w:sz w:val="20"/>
    </w:rPr>
  </w:style>
  <w:style w:type="paragraph" w:styleId="Heading7">
    <w:name w:val="heading 7"/>
    <w:basedOn w:val="Normal"/>
    <w:next w:val="Normal"/>
    <w:link w:val="Heading7Char"/>
    <w:qFormat/>
    <w:rsid w:val="008B12AD"/>
    <w:pPr>
      <w:ind w:left="720"/>
      <w:outlineLvl w:val="6"/>
    </w:pPr>
    <w:rPr>
      <w:i/>
    </w:rPr>
  </w:style>
  <w:style w:type="paragraph" w:styleId="Heading8">
    <w:name w:val="heading 8"/>
    <w:basedOn w:val="Normal"/>
    <w:next w:val="Normal"/>
    <w:link w:val="Heading8Char"/>
    <w:qFormat/>
    <w:rsid w:val="008B12AD"/>
    <w:pPr>
      <w:ind w:left="720"/>
      <w:outlineLvl w:val="7"/>
    </w:pPr>
    <w:rPr>
      <w:i/>
    </w:rPr>
  </w:style>
  <w:style w:type="paragraph" w:styleId="Heading9">
    <w:name w:val="heading 9"/>
    <w:basedOn w:val="Normal"/>
    <w:next w:val="Normal"/>
    <w:link w:val="Heading9Char"/>
    <w:qFormat/>
    <w:rsid w:val="008B12AD"/>
    <w:pPr>
      <w:ind w:left="720"/>
      <w:outlineLvl w:val="8"/>
    </w:pPr>
    <w:rPr>
      <w:i/>
    </w:rPr>
  </w:style>
  <w:style w:type="character" w:default="1" w:styleId="DefaultParagraphFont">
    <w:name w:val="Default Paragraph Font"/>
    <w:uiPriority w:val="1"/>
    <w:unhideWhenUsed/>
    <w:rsid w:val="008B1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2AD"/>
  </w:style>
  <w:style w:type="character" w:customStyle="1" w:styleId="Heading1Char">
    <w:name w:val="Heading 1 Char"/>
    <w:basedOn w:val="DefaultParagraphFont"/>
    <w:link w:val="Heading1"/>
    <w:rsid w:val="008B12AD"/>
    <w:rPr>
      <w:rFonts w:ascii="Times New Roman" w:eastAsia="Times New Roman" w:hAnsi="Times New Roman" w:cs="Times New Roman"/>
      <w:b/>
      <w:sz w:val="32"/>
      <w:szCs w:val="20"/>
      <w:lang w:eastAsia="en-US"/>
    </w:rPr>
  </w:style>
  <w:style w:type="paragraph" w:styleId="BodyText">
    <w:name w:val="Body Text"/>
    <w:basedOn w:val="Normal"/>
    <w:link w:val="BodyTextChar"/>
    <w:rsid w:val="008B1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2AD"/>
    <w:rPr>
      <w:rFonts w:ascii="Times New Roman" w:eastAsia="Times New Roman" w:hAnsi="Times New Roman" w:cs="Times New Roman"/>
      <w:sz w:val="24"/>
      <w:lang w:eastAsia="en-US"/>
    </w:rPr>
  </w:style>
  <w:style w:type="paragraph" w:styleId="ListBullet">
    <w:name w:val="List Bullet"/>
    <w:basedOn w:val="List"/>
    <w:rsid w:val="008B12AD"/>
    <w:pPr>
      <w:numPr>
        <w:numId w:val="12"/>
      </w:numPr>
      <w:tabs>
        <w:tab w:val="clear" w:pos="340"/>
      </w:tabs>
      <w:spacing w:before="40" w:after="40"/>
    </w:pPr>
  </w:style>
  <w:style w:type="paragraph" w:styleId="ListBullet2">
    <w:name w:val="List Bullet 2"/>
    <w:basedOn w:val="List2"/>
    <w:rsid w:val="008B12AD"/>
    <w:pPr>
      <w:numPr>
        <w:numId w:val="13"/>
      </w:numPr>
      <w:tabs>
        <w:tab w:val="clear" w:pos="680"/>
      </w:tabs>
    </w:pPr>
  </w:style>
  <w:style w:type="paragraph" w:customStyle="1" w:styleId="SuperHeading">
    <w:name w:val="SuperHeading"/>
    <w:basedOn w:val="Normal"/>
    <w:rsid w:val="008B12AD"/>
    <w:pPr>
      <w:spacing w:before="240" w:after="120"/>
      <w:outlineLvl w:val="0"/>
    </w:pPr>
    <w:rPr>
      <w:rFonts w:ascii="Times New Roman" w:hAnsi="Times New Roman"/>
      <w:b/>
      <w:sz w:val="32"/>
    </w:rPr>
  </w:style>
  <w:style w:type="paragraph" w:customStyle="1" w:styleId="AllowPageBreak">
    <w:name w:val="AllowPageBreak"/>
    <w:rsid w:val="008B12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12AD"/>
    <w:rPr>
      <w:b/>
    </w:rPr>
  </w:style>
  <w:style w:type="character" w:customStyle="1" w:styleId="Heading2Char">
    <w:name w:val="Heading 2 Char"/>
    <w:basedOn w:val="DefaultParagraphFont"/>
    <w:link w:val="Heading2"/>
    <w:rsid w:val="008B1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2AD"/>
    <w:rPr>
      <w:rFonts w:ascii="Courier New" w:eastAsia="Times New Roman" w:hAnsi="Courier New" w:cs="Times New Roman"/>
      <w:i/>
      <w:szCs w:val="20"/>
      <w:lang w:eastAsia="en-US"/>
    </w:rPr>
  </w:style>
  <w:style w:type="paragraph" w:customStyle="1" w:styleId="HeadingBase">
    <w:name w:val="Heading Base"/>
    <w:rsid w:val="008B1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2AD"/>
    <w:pPr>
      <w:tabs>
        <w:tab w:val="right" w:leader="dot" w:pos="9072"/>
      </w:tabs>
      <w:ind w:left="567"/>
    </w:pPr>
    <w:rPr>
      <w:szCs w:val="22"/>
    </w:rPr>
  </w:style>
  <w:style w:type="paragraph" w:customStyle="1" w:styleId="TOCBase">
    <w:name w:val="TOC Base"/>
    <w:rsid w:val="008B1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2AD"/>
    <w:pPr>
      <w:tabs>
        <w:tab w:val="right" w:leader="dot" w:pos="9072"/>
      </w:tabs>
      <w:spacing w:before="40" w:after="40"/>
      <w:ind w:left="284"/>
    </w:pPr>
    <w:rPr>
      <w:rFonts w:ascii="Times New Roman" w:hAnsi="Times New Roman"/>
    </w:rPr>
  </w:style>
  <w:style w:type="paragraph" w:styleId="TOC1">
    <w:name w:val="toc 1"/>
    <w:basedOn w:val="TOCBase"/>
    <w:next w:val="Normal"/>
    <w:rsid w:val="008B1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2AD"/>
    <w:rPr>
      <w:rFonts w:ascii="Times New Roman" w:eastAsia="Times New Roman" w:hAnsi="Times New Roman" w:cs="Times New Roman"/>
      <w:sz w:val="16"/>
      <w:lang w:eastAsia="en-US"/>
    </w:rPr>
  </w:style>
  <w:style w:type="paragraph" w:styleId="Title">
    <w:name w:val="Title"/>
    <w:basedOn w:val="HeadingBase"/>
    <w:link w:val="TitleChar"/>
    <w:qFormat/>
    <w:rsid w:val="008B12AD"/>
    <w:pPr>
      <w:spacing w:before="5040"/>
      <w:jc w:val="center"/>
    </w:pPr>
    <w:rPr>
      <w:sz w:val="48"/>
      <w:szCs w:val="72"/>
      <w:lang w:val="en-US"/>
    </w:rPr>
  </w:style>
  <w:style w:type="character" w:customStyle="1" w:styleId="TitleChar">
    <w:name w:val="Title Char"/>
    <w:basedOn w:val="DefaultParagraphFont"/>
    <w:link w:val="Title"/>
    <w:rsid w:val="008B1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2AD"/>
    <w:pPr>
      <w:tabs>
        <w:tab w:val="left" w:pos="3600"/>
        <w:tab w:val="left" w:pos="3958"/>
      </w:tabs>
    </w:pPr>
  </w:style>
  <w:style w:type="paragraph" w:styleId="List">
    <w:name w:val="List"/>
    <w:basedOn w:val="BodyText"/>
    <w:next w:val="BodyText"/>
    <w:rsid w:val="008B12AD"/>
    <w:pPr>
      <w:tabs>
        <w:tab w:val="left" w:pos="340"/>
      </w:tabs>
      <w:spacing w:before="60" w:after="60"/>
      <w:ind w:left="340" w:hanging="340"/>
    </w:pPr>
  </w:style>
  <w:style w:type="paragraph" w:customStyle="1" w:styleId="Note">
    <w:name w:val="Note"/>
    <w:basedOn w:val="BodyText"/>
    <w:rsid w:val="008B12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12AD"/>
    <w:rPr>
      <w:b/>
      <w:spacing w:val="0"/>
    </w:rPr>
  </w:style>
  <w:style w:type="paragraph" w:customStyle="1" w:styleId="SuperTitle">
    <w:name w:val="SuperTitle"/>
    <w:basedOn w:val="Title"/>
    <w:rsid w:val="008B12AD"/>
    <w:pPr>
      <w:framePr w:wrap="auto" w:hAnchor="text" w:y="6049"/>
    </w:pPr>
    <w:rPr>
      <w:color w:val="000000"/>
      <w:sz w:val="40"/>
    </w:rPr>
  </w:style>
  <w:style w:type="paragraph" w:customStyle="1" w:styleId="TOCTitle">
    <w:name w:val="TOCTitle"/>
    <w:basedOn w:val="Heading1"/>
    <w:rsid w:val="008B12AD"/>
    <w:pPr>
      <w:spacing w:after="240"/>
      <w:jc w:val="center"/>
      <w:outlineLvl w:val="9"/>
    </w:pPr>
    <w:rPr>
      <w:caps/>
    </w:rPr>
  </w:style>
  <w:style w:type="paragraph" w:customStyle="1" w:styleId="Version">
    <w:name w:val="Version"/>
    <w:rsid w:val="008B1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2AD"/>
    <w:pPr>
      <w:keepNext w:val="0"/>
      <w:tabs>
        <w:tab w:val="right" w:pos="4176"/>
      </w:tabs>
      <w:ind w:left="198" w:hanging="198"/>
    </w:pPr>
    <w:rPr>
      <w:rFonts w:ascii="Garamond" w:hAnsi="Garamond"/>
    </w:rPr>
  </w:style>
  <w:style w:type="paragraph" w:styleId="IndexHeading">
    <w:name w:val="index heading"/>
    <w:basedOn w:val="Normal"/>
    <w:next w:val="Index1"/>
    <w:semiHidden/>
    <w:rsid w:val="008B12AD"/>
    <w:pPr>
      <w:spacing w:before="120" w:after="120"/>
    </w:pPr>
    <w:rPr>
      <w:rFonts w:ascii="Arial" w:hAnsi="Arial"/>
      <w:b/>
      <w:color w:val="918585"/>
      <w:sz w:val="24"/>
    </w:rPr>
  </w:style>
  <w:style w:type="paragraph" w:styleId="Header">
    <w:name w:val="header"/>
    <w:basedOn w:val="Normal"/>
    <w:link w:val="HeaderChar"/>
    <w:rsid w:val="008B1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2AD"/>
    <w:rPr>
      <w:rFonts w:ascii="Times New Roman" w:eastAsia="Times New Roman" w:hAnsi="Times New Roman" w:cs="Times New Roman"/>
      <w:sz w:val="16"/>
      <w:szCs w:val="20"/>
      <w:lang w:val="en-GB" w:eastAsia="en-US"/>
    </w:rPr>
  </w:style>
  <w:style w:type="paragraph" w:customStyle="1" w:styleId="Chapter">
    <w:name w:val="Chapter"/>
    <w:basedOn w:val="Normal"/>
    <w:rsid w:val="008B12AD"/>
    <w:pPr>
      <w:spacing w:before="240"/>
    </w:pPr>
    <w:rPr>
      <w:rFonts w:ascii="Times New Roman" w:hAnsi="Times New Roman"/>
      <w:smallCaps/>
      <w:spacing w:val="80"/>
      <w:sz w:val="28"/>
    </w:rPr>
  </w:style>
  <w:style w:type="paragraph" w:customStyle="1" w:styleId="InChapter">
    <w:name w:val="InChapter"/>
    <w:basedOn w:val="Heading3"/>
    <w:rsid w:val="008B12AD"/>
    <w:pPr>
      <w:spacing w:after="240"/>
      <w:outlineLvl w:val="9"/>
    </w:pPr>
    <w:rPr>
      <w:noProof/>
    </w:rPr>
  </w:style>
  <w:style w:type="paragraph" w:styleId="Index2">
    <w:name w:val="index 2"/>
    <w:basedOn w:val="Normal"/>
    <w:next w:val="Normal"/>
    <w:semiHidden/>
    <w:rsid w:val="008B12AD"/>
    <w:pPr>
      <w:tabs>
        <w:tab w:val="right" w:pos="4176"/>
      </w:tabs>
      <w:ind w:left="568" w:hanging="284"/>
    </w:pPr>
    <w:rPr>
      <w:rFonts w:ascii="Garamond" w:hAnsi="Garamond"/>
    </w:rPr>
  </w:style>
  <w:style w:type="paragraph" w:customStyle="1" w:styleId="Byline">
    <w:name w:val="Byline"/>
    <w:rsid w:val="008B1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2AD"/>
    <w:pPr>
      <w:tabs>
        <w:tab w:val="clear" w:pos="3600"/>
        <w:tab w:val="clear" w:pos="3958"/>
      </w:tabs>
      <w:jc w:val="right"/>
    </w:pPr>
  </w:style>
  <w:style w:type="character" w:styleId="Emphasis">
    <w:name w:val="Emphasis"/>
    <w:basedOn w:val="DefaultParagraphFont"/>
    <w:qFormat/>
    <w:rsid w:val="008B12AD"/>
    <w:rPr>
      <w:i/>
    </w:rPr>
  </w:style>
  <w:style w:type="paragraph" w:styleId="Caption">
    <w:name w:val="caption"/>
    <w:basedOn w:val="BodyText"/>
    <w:next w:val="Normal"/>
    <w:qFormat/>
    <w:rsid w:val="008B12AD"/>
    <w:pPr>
      <w:framePr w:w="2268" w:hSpace="181" w:vSpace="181" w:wrap="around" w:vAnchor="text" w:hAnchor="page" w:x="1135" w:y="285" w:anchorLock="1"/>
    </w:pPr>
    <w:rPr>
      <w:i/>
    </w:rPr>
  </w:style>
  <w:style w:type="paragraph" w:customStyle="1" w:styleId="MiniTOCTitle">
    <w:name w:val="MiniTOCTitle"/>
    <w:basedOn w:val="Heading4"/>
    <w:rsid w:val="008B12AD"/>
    <w:pPr>
      <w:spacing w:before="240"/>
      <w:outlineLvl w:val="9"/>
    </w:pPr>
    <w:rPr>
      <w:noProof/>
      <w:sz w:val="24"/>
    </w:rPr>
  </w:style>
  <w:style w:type="paragraph" w:customStyle="1" w:styleId="MiniTOCItem">
    <w:name w:val="MiniTOCItem"/>
    <w:basedOn w:val="ListBullet"/>
    <w:rsid w:val="008B12AD"/>
    <w:pPr>
      <w:numPr>
        <w:numId w:val="0"/>
      </w:numPr>
      <w:tabs>
        <w:tab w:val="right" w:leader="dot" w:pos="6521"/>
      </w:tabs>
      <w:spacing w:before="0" w:after="0"/>
    </w:pPr>
  </w:style>
  <w:style w:type="paragraph" w:customStyle="1" w:styleId="TOFTitle">
    <w:name w:val="TOFTitle"/>
    <w:basedOn w:val="TOCTitle"/>
    <w:rsid w:val="008B12AD"/>
  </w:style>
  <w:style w:type="paragraph" w:styleId="TableofFigures">
    <w:name w:val="table of figures"/>
    <w:basedOn w:val="Normal"/>
    <w:next w:val="Normal"/>
    <w:semiHidden/>
    <w:rsid w:val="008B12AD"/>
    <w:pPr>
      <w:tabs>
        <w:tab w:val="right" w:leader="dot" w:pos="9072"/>
      </w:tabs>
      <w:ind w:left="970" w:hanging="403"/>
    </w:pPr>
    <w:rPr>
      <w:rFonts w:ascii="Times New Roman" w:hAnsi="Times New Roman"/>
      <w:b/>
    </w:rPr>
  </w:style>
  <w:style w:type="paragraph" w:styleId="ListNumber">
    <w:name w:val="List Number"/>
    <w:basedOn w:val="List"/>
    <w:rsid w:val="008B12AD"/>
    <w:pPr>
      <w:numPr>
        <w:numId w:val="15"/>
      </w:numPr>
      <w:tabs>
        <w:tab w:val="clear" w:pos="340"/>
      </w:tabs>
    </w:pPr>
  </w:style>
  <w:style w:type="character" w:customStyle="1" w:styleId="WingdingSymbols">
    <w:name w:val="Wingding Symbols"/>
    <w:rsid w:val="008B12AD"/>
    <w:rPr>
      <w:rFonts w:ascii="Wingdings" w:hAnsi="Wingdings"/>
    </w:rPr>
  </w:style>
  <w:style w:type="paragraph" w:customStyle="1" w:styleId="TableHeading">
    <w:name w:val="Table Heading"/>
    <w:basedOn w:val="HeadingBase"/>
    <w:rsid w:val="008B12AD"/>
    <w:pPr>
      <w:keepLines/>
      <w:pBdr>
        <w:bottom w:val="single" w:sz="6" w:space="1" w:color="918585"/>
      </w:pBdr>
      <w:spacing w:before="240"/>
    </w:pPr>
  </w:style>
  <w:style w:type="character" w:customStyle="1" w:styleId="HotSpot">
    <w:name w:val="HotSpot"/>
    <w:rsid w:val="008B12AD"/>
    <w:rPr>
      <w:color w:val="0033CC"/>
      <w:u w:val="none"/>
    </w:rPr>
  </w:style>
  <w:style w:type="paragraph" w:customStyle="1" w:styleId="BodyTextRight">
    <w:name w:val="Body Text Right"/>
    <w:basedOn w:val="BodyText"/>
    <w:rsid w:val="008B12AD"/>
    <w:pPr>
      <w:spacing w:before="0" w:after="0"/>
      <w:jc w:val="right"/>
    </w:pPr>
  </w:style>
  <w:style w:type="paragraph" w:styleId="Index3">
    <w:name w:val="index 3"/>
    <w:basedOn w:val="ListNumber2"/>
    <w:next w:val="Normal"/>
    <w:semiHidden/>
    <w:rsid w:val="008B12AD"/>
    <w:pPr>
      <w:numPr>
        <w:numId w:val="0"/>
      </w:numPr>
      <w:tabs>
        <w:tab w:val="right" w:leader="dot" w:pos="4176"/>
      </w:tabs>
    </w:pPr>
  </w:style>
  <w:style w:type="paragraph" w:styleId="ListNumber2">
    <w:name w:val="List Number 2"/>
    <w:basedOn w:val="List2"/>
    <w:rsid w:val="008B12AD"/>
    <w:pPr>
      <w:numPr>
        <w:numId w:val="10"/>
      </w:numPr>
      <w:tabs>
        <w:tab w:val="clear" w:pos="1060"/>
      </w:tabs>
    </w:pPr>
  </w:style>
  <w:style w:type="paragraph" w:customStyle="1" w:styleId="MarginNote">
    <w:name w:val="Margin Note"/>
    <w:basedOn w:val="BodyText"/>
    <w:rsid w:val="008B1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2AD"/>
    <w:rPr>
      <w:sz w:val="32"/>
    </w:rPr>
  </w:style>
  <w:style w:type="paragraph" w:customStyle="1" w:styleId="HeadingProcedure">
    <w:name w:val="Heading Procedure"/>
    <w:basedOn w:val="HeadingBase"/>
    <w:next w:val="Normal"/>
    <w:rsid w:val="008B12AD"/>
    <w:pPr>
      <w:tabs>
        <w:tab w:val="left" w:pos="0"/>
      </w:tabs>
      <w:spacing w:before="120" w:after="60"/>
    </w:pPr>
    <w:rPr>
      <w:i/>
      <w:color w:val="918585"/>
      <w:sz w:val="22"/>
    </w:rPr>
  </w:style>
  <w:style w:type="paragraph" w:customStyle="1" w:styleId="TableBodyText">
    <w:name w:val="Table Body Text"/>
    <w:basedOn w:val="BodyText"/>
    <w:rsid w:val="008B12AD"/>
    <w:pPr>
      <w:spacing w:before="60" w:after="60"/>
    </w:pPr>
  </w:style>
  <w:style w:type="paragraph" w:styleId="ListContinue">
    <w:name w:val="List Continue"/>
    <w:basedOn w:val="List"/>
    <w:rsid w:val="008B12AD"/>
    <w:pPr>
      <w:ind w:firstLine="0"/>
    </w:pPr>
  </w:style>
  <w:style w:type="paragraph" w:customStyle="1" w:styleId="ListNote">
    <w:name w:val="List Note"/>
    <w:basedOn w:val="List"/>
    <w:rsid w:val="008B12AD"/>
    <w:pPr>
      <w:pBdr>
        <w:top w:val="single" w:sz="6" w:space="2" w:color="918585"/>
        <w:bottom w:val="single" w:sz="6" w:space="2" w:color="918585"/>
      </w:pBdr>
      <w:tabs>
        <w:tab w:val="left" w:pos="1021"/>
      </w:tabs>
      <w:ind w:firstLine="0"/>
    </w:pPr>
  </w:style>
  <w:style w:type="paragraph" w:customStyle="1" w:styleId="Warning">
    <w:name w:val="Warning"/>
    <w:basedOn w:val="BodyText"/>
    <w:rsid w:val="008B12AD"/>
    <w:pPr>
      <w:shd w:val="clear" w:color="auto" w:fill="D9D9D9"/>
      <w:tabs>
        <w:tab w:val="left" w:pos="992"/>
      </w:tabs>
      <w:ind w:left="119" w:right="119"/>
    </w:pPr>
    <w:rPr>
      <w:sz w:val="20"/>
    </w:rPr>
  </w:style>
  <w:style w:type="paragraph" w:customStyle="1" w:styleId="MarginIcons">
    <w:name w:val="Margin Icons"/>
    <w:basedOn w:val="BodyText"/>
    <w:rsid w:val="008B1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2AD"/>
    <w:rPr>
      <w:rFonts w:ascii="Courier New" w:hAnsi="Courier New"/>
    </w:rPr>
  </w:style>
  <w:style w:type="paragraph" w:customStyle="1" w:styleId="NoteBullet">
    <w:name w:val="Note Bullet"/>
    <w:basedOn w:val="Note"/>
    <w:rsid w:val="008B12AD"/>
    <w:pPr>
      <w:tabs>
        <w:tab w:val="clear" w:pos="680"/>
      </w:tabs>
      <w:spacing w:before="60" w:after="60"/>
    </w:pPr>
  </w:style>
  <w:style w:type="paragraph" w:customStyle="1" w:styleId="SubHeading2">
    <w:name w:val="SubHeading2"/>
    <w:basedOn w:val="HeadingBase"/>
    <w:rsid w:val="008B12AD"/>
    <w:pPr>
      <w:spacing w:before="240" w:after="60"/>
    </w:pPr>
    <w:rPr>
      <w:sz w:val="20"/>
    </w:rPr>
  </w:style>
  <w:style w:type="paragraph" w:customStyle="1" w:styleId="SubHeading1">
    <w:name w:val="SubHeading1"/>
    <w:basedOn w:val="HeadingBase"/>
    <w:rsid w:val="008B12AD"/>
    <w:pPr>
      <w:spacing w:before="240" w:after="60"/>
    </w:pPr>
    <w:rPr>
      <w:color w:val="918585"/>
      <w:sz w:val="22"/>
    </w:rPr>
  </w:style>
  <w:style w:type="paragraph" w:customStyle="1" w:styleId="SideHeading">
    <w:name w:val="Side Heading"/>
    <w:basedOn w:val="HeadingBase"/>
    <w:rsid w:val="008B1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2AD"/>
    <w:pPr>
      <w:tabs>
        <w:tab w:val="num" w:pos="360"/>
      </w:tabs>
    </w:pPr>
  </w:style>
  <w:style w:type="paragraph" w:styleId="PlainText">
    <w:name w:val="Plain Text"/>
    <w:basedOn w:val="Normal"/>
    <w:link w:val="PlainTextChar"/>
    <w:rsid w:val="008B12AD"/>
    <w:rPr>
      <w:sz w:val="20"/>
    </w:rPr>
  </w:style>
  <w:style w:type="character" w:customStyle="1" w:styleId="PlainTextChar">
    <w:name w:val="Plain Text Char"/>
    <w:basedOn w:val="DefaultParagraphFont"/>
    <w:link w:val="PlainText"/>
    <w:rsid w:val="008B12AD"/>
    <w:rPr>
      <w:rFonts w:ascii="Courier New" w:eastAsia="Times New Roman" w:hAnsi="Courier New" w:cs="Times New Roman"/>
      <w:sz w:val="20"/>
      <w:szCs w:val="20"/>
      <w:lang w:eastAsia="en-US"/>
    </w:rPr>
  </w:style>
  <w:style w:type="character" w:customStyle="1" w:styleId="MenuOption">
    <w:name w:val="Menu Option"/>
    <w:basedOn w:val="DefaultParagraphFont"/>
    <w:rsid w:val="008B12AD"/>
    <w:rPr>
      <w:b/>
      <w:smallCaps/>
    </w:rPr>
  </w:style>
  <w:style w:type="paragraph" w:customStyle="1" w:styleId="TableListNumber">
    <w:name w:val="Table List Number"/>
    <w:basedOn w:val="ListNumber"/>
    <w:rsid w:val="008B12AD"/>
    <w:pPr>
      <w:numPr>
        <w:numId w:val="0"/>
      </w:numPr>
    </w:pPr>
  </w:style>
  <w:style w:type="paragraph" w:styleId="TOC4">
    <w:name w:val="toc 4"/>
    <w:basedOn w:val="TOCBase"/>
    <w:next w:val="Normal"/>
    <w:semiHidden/>
    <w:rsid w:val="008B12AD"/>
    <w:pPr>
      <w:tabs>
        <w:tab w:val="right" w:leader="dot" w:pos="9071"/>
      </w:tabs>
      <w:ind w:left="1701"/>
    </w:pPr>
  </w:style>
  <w:style w:type="paragraph" w:customStyle="1" w:styleId="ListAlpha">
    <w:name w:val="List Alpha"/>
    <w:basedOn w:val="List"/>
    <w:rsid w:val="008B12AD"/>
    <w:pPr>
      <w:numPr>
        <w:numId w:val="9"/>
      </w:numPr>
    </w:pPr>
  </w:style>
  <w:style w:type="paragraph" w:customStyle="1" w:styleId="ListAlpha2">
    <w:name w:val="List Alpha 2"/>
    <w:basedOn w:val="List2"/>
    <w:rsid w:val="008B12AD"/>
    <w:pPr>
      <w:numPr>
        <w:numId w:val="8"/>
      </w:numPr>
    </w:pPr>
  </w:style>
  <w:style w:type="paragraph" w:styleId="List2">
    <w:name w:val="List 2"/>
    <w:basedOn w:val="BodyText"/>
    <w:rsid w:val="008B12AD"/>
    <w:pPr>
      <w:tabs>
        <w:tab w:val="left" w:pos="680"/>
      </w:tabs>
      <w:spacing w:before="60" w:after="60"/>
      <w:ind w:left="680" w:hanging="340"/>
    </w:pPr>
  </w:style>
  <w:style w:type="paragraph" w:styleId="List3">
    <w:name w:val="List 3"/>
    <w:basedOn w:val="BodyText"/>
    <w:rsid w:val="008B12AD"/>
    <w:pPr>
      <w:tabs>
        <w:tab w:val="left" w:pos="1021"/>
      </w:tabs>
      <w:spacing w:before="60" w:after="60"/>
      <w:ind w:left="1020" w:hanging="340"/>
    </w:pPr>
  </w:style>
  <w:style w:type="paragraph" w:styleId="List4">
    <w:name w:val="List 4"/>
    <w:basedOn w:val="BodyText"/>
    <w:rsid w:val="008B12AD"/>
    <w:pPr>
      <w:tabs>
        <w:tab w:val="left" w:pos="1361"/>
      </w:tabs>
      <w:spacing w:before="60" w:after="60"/>
      <w:ind w:left="1361" w:hanging="340"/>
    </w:pPr>
  </w:style>
  <w:style w:type="paragraph" w:styleId="List5">
    <w:name w:val="List 5"/>
    <w:basedOn w:val="BodyText"/>
    <w:rsid w:val="008B12AD"/>
    <w:pPr>
      <w:tabs>
        <w:tab w:val="left" w:pos="1701"/>
      </w:tabs>
      <w:spacing w:before="60" w:after="60"/>
      <w:ind w:left="1701" w:hanging="340"/>
    </w:pPr>
  </w:style>
  <w:style w:type="paragraph" w:styleId="ListBullet3">
    <w:name w:val="List Bullet 3"/>
    <w:basedOn w:val="List3"/>
    <w:rsid w:val="008B12AD"/>
    <w:pPr>
      <w:numPr>
        <w:numId w:val="14"/>
      </w:numPr>
      <w:tabs>
        <w:tab w:val="clear" w:pos="1021"/>
      </w:tabs>
      <w:ind w:left="1037" w:hanging="357"/>
    </w:pPr>
  </w:style>
  <w:style w:type="paragraph" w:styleId="ListBullet4">
    <w:name w:val="List Bullet 4"/>
    <w:basedOn w:val="List4"/>
    <w:rsid w:val="008B12AD"/>
    <w:pPr>
      <w:numPr>
        <w:numId w:val="3"/>
      </w:numPr>
      <w:tabs>
        <w:tab w:val="clear" w:pos="1361"/>
      </w:tabs>
    </w:pPr>
  </w:style>
  <w:style w:type="paragraph" w:styleId="ListBullet5">
    <w:name w:val="List Bullet 5"/>
    <w:basedOn w:val="List5"/>
    <w:rsid w:val="008B12AD"/>
    <w:pPr>
      <w:numPr>
        <w:numId w:val="4"/>
      </w:numPr>
    </w:pPr>
  </w:style>
  <w:style w:type="paragraph" w:styleId="ListContinue2">
    <w:name w:val="List Continue 2"/>
    <w:basedOn w:val="List2"/>
    <w:rsid w:val="008B12AD"/>
    <w:pPr>
      <w:ind w:firstLine="0"/>
    </w:pPr>
  </w:style>
  <w:style w:type="paragraph" w:styleId="ListContinue3">
    <w:name w:val="List Continue 3"/>
    <w:basedOn w:val="List3"/>
    <w:rsid w:val="008B12AD"/>
    <w:pPr>
      <w:ind w:left="1021" w:firstLine="0"/>
    </w:pPr>
  </w:style>
  <w:style w:type="paragraph" w:styleId="ListContinue4">
    <w:name w:val="List Continue 4"/>
    <w:basedOn w:val="List4"/>
    <w:rsid w:val="008B12AD"/>
    <w:pPr>
      <w:ind w:firstLine="0"/>
    </w:pPr>
  </w:style>
  <w:style w:type="paragraph" w:styleId="ListContinue5">
    <w:name w:val="List Continue 5"/>
    <w:basedOn w:val="List5"/>
    <w:rsid w:val="008B12AD"/>
    <w:pPr>
      <w:ind w:firstLine="0"/>
    </w:pPr>
  </w:style>
  <w:style w:type="paragraph" w:styleId="ListNumber3">
    <w:name w:val="List Number 3"/>
    <w:basedOn w:val="List3"/>
    <w:rsid w:val="008B12AD"/>
    <w:pPr>
      <w:numPr>
        <w:numId w:val="5"/>
      </w:numPr>
    </w:pPr>
  </w:style>
  <w:style w:type="paragraph" w:styleId="ListNumber4">
    <w:name w:val="List Number 4"/>
    <w:basedOn w:val="List4"/>
    <w:rsid w:val="008B12AD"/>
    <w:pPr>
      <w:numPr>
        <w:numId w:val="6"/>
      </w:numPr>
    </w:pPr>
  </w:style>
  <w:style w:type="paragraph" w:styleId="ListNumber5">
    <w:name w:val="List Number 5"/>
    <w:basedOn w:val="List5"/>
    <w:rsid w:val="008B12AD"/>
    <w:pPr>
      <w:numPr>
        <w:numId w:val="7"/>
      </w:numPr>
    </w:pPr>
  </w:style>
  <w:style w:type="paragraph" w:styleId="BlockText">
    <w:name w:val="Block Text"/>
    <w:basedOn w:val="Normal"/>
    <w:rsid w:val="008B12AD"/>
    <w:pPr>
      <w:spacing w:after="120"/>
      <w:ind w:left="1440" w:right="1440"/>
    </w:pPr>
  </w:style>
  <w:style w:type="character" w:customStyle="1" w:styleId="Subscript">
    <w:name w:val="Subscript"/>
    <w:basedOn w:val="DefaultParagraphFont"/>
    <w:rsid w:val="008B12AD"/>
    <w:rPr>
      <w:sz w:val="16"/>
      <w:vertAlign w:val="subscript"/>
    </w:rPr>
  </w:style>
  <w:style w:type="character" w:customStyle="1" w:styleId="Superscript">
    <w:name w:val="Superscript"/>
    <w:basedOn w:val="DefaultParagraphFont"/>
    <w:rsid w:val="008B12AD"/>
    <w:rPr>
      <w:sz w:val="16"/>
      <w:vertAlign w:val="superscript"/>
    </w:rPr>
  </w:style>
  <w:style w:type="character" w:customStyle="1" w:styleId="Symbols">
    <w:name w:val="Symbols"/>
    <w:basedOn w:val="DefaultParagraphFont"/>
    <w:rsid w:val="008B12AD"/>
    <w:rPr>
      <w:rFonts w:ascii="Symbol" w:hAnsi="Symbol"/>
    </w:rPr>
  </w:style>
  <w:style w:type="character" w:customStyle="1" w:styleId="MenuOptions">
    <w:name w:val="Menu Options"/>
    <w:basedOn w:val="DefaultParagraphFont"/>
    <w:rsid w:val="008B12AD"/>
    <w:rPr>
      <w:rFonts w:ascii="Arial Narrow" w:hAnsi="Arial Narrow"/>
      <w:smallCaps/>
    </w:rPr>
  </w:style>
  <w:style w:type="character" w:customStyle="1" w:styleId="Buttons">
    <w:name w:val="Buttons"/>
    <w:basedOn w:val="DefaultParagraphFont"/>
    <w:rsid w:val="008B12AD"/>
    <w:rPr>
      <w:b/>
    </w:rPr>
  </w:style>
  <w:style w:type="character" w:customStyle="1" w:styleId="Underlined">
    <w:name w:val="Underlined"/>
    <w:basedOn w:val="DefaultParagraphFont"/>
    <w:rsid w:val="008B12AD"/>
    <w:rPr>
      <w:u w:val="single"/>
    </w:rPr>
  </w:style>
  <w:style w:type="paragraph" w:customStyle="1" w:styleId="TableBodyTextRight">
    <w:name w:val="Table Body Text Right"/>
    <w:basedOn w:val="TableBodyText"/>
    <w:rsid w:val="008B12AD"/>
    <w:pPr>
      <w:widowControl w:val="0"/>
      <w:autoSpaceDE w:val="0"/>
      <w:autoSpaceDN w:val="0"/>
      <w:adjustRightInd w:val="0"/>
      <w:jc w:val="right"/>
    </w:pPr>
    <w:rPr>
      <w:rFonts w:cs="Arial"/>
      <w:szCs w:val="18"/>
    </w:rPr>
  </w:style>
  <w:style w:type="paragraph" w:customStyle="1" w:styleId="CopyrightText">
    <w:name w:val="Copyright Text"/>
    <w:basedOn w:val="BodyText"/>
    <w:rsid w:val="008B12AD"/>
    <w:rPr>
      <w:sz w:val="18"/>
    </w:rPr>
  </w:style>
  <w:style w:type="paragraph" w:customStyle="1" w:styleId="BodySmallRight">
    <w:name w:val="Body Small Right"/>
    <w:basedOn w:val="BodyTextRight"/>
    <w:rsid w:val="008B12AD"/>
    <w:rPr>
      <w:sz w:val="18"/>
      <w:szCs w:val="18"/>
    </w:rPr>
  </w:style>
  <w:style w:type="paragraph" w:customStyle="1" w:styleId="MarginEdition">
    <w:name w:val="Margin Edition"/>
    <w:basedOn w:val="MarginNote"/>
    <w:rsid w:val="008B12AD"/>
    <w:pPr>
      <w:spacing w:before="0" w:after="0"/>
    </w:pPr>
    <w:rPr>
      <w:rFonts w:ascii="Times New Roman" w:hAnsi="Times New Roman"/>
      <w:color w:val="999999"/>
    </w:rPr>
  </w:style>
  <w:style w:type="paragraph" w:customStyle="1" w:styleId="Spacer">
    <w:name w:val="Spacer"/>
    <w:basedOn w:val="Normal"/>
    <w:rsid w:val="008B12AD"/>
    <w:rPr>
      <w:sz w:val="2"/>
      <w:szCs w:val="2"/>
    </w:rPr>
  </w:style>
  <w:style w:type="character" w:customStyle="1" w:styleId="Small">
    <w:name w:val="Small"/>
    <w:basedOn w:val="DefaultParagraphFont"/>
    <w:rsid w:val="008B12AD"/>
    <w:rPr>
      <w:sz w:val="16"/>
    </w:rPr>
  </w:style>
  <w:style w:type="paragraph" w:customStyle="1" w:styleId="WideTable">
    <w:name w:val="Wide Table"/>
    <w:basedOn w:val="Normal"/>
    <w:rsid w:val="008B12AD"/>
    <w:pPr>
      <w:ind w:left="-1418"/>
    </w:pPr>
    <w:rPr>
      <w:sz w:val="2"/>
      <w:szCs w:val="2"/>
    </w:rPr>
  </w:style>
  <w:style w:type="character" w:styleId="PageNumber">
    <w:name w:val="page number"/>
    <w:basedOn w:val="DefaultParagraphFont"/>
    <w:rsid w:val="008B12AD"/>
  </w:style>
  <w:style w:type="paragraph" w:styleId="Quote">
    <w:name w:val="Quote"/>
    <w:basedOn w:val="Heading1"/>
    <w:link w:val="QuoteChar"/>
    <w:qFormat/>
    <w:rsid w:val="008B12AD"/>
    <w:rPr>
      <w:b w:val="0"/>
      <w:sz w:val="72"/>
      <w:szCs w:val="72"/>
      <w:lang w:val="en-NZ"/>
    </w:rPr>
  </w:style>
  <w:style w:type="character" w:customStyle="1" w:styleId="QuoteChar">
    <w:name w:val="Quote Char"/>
    <w:basedOn w:val="DefaultParagraphFont"/>
    <w:link w:val="Quote"/>
    <w:rsid w:val="008B1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2AD"/>
    <w:pPr>
      <w:pageBreakBefore/>
    </w:pPr>
  </w:style>
  <w:style w:type="paragraph" w:customStyle="1" w:styleId="Border">
    <w:name w:val="Border"/>
    <w:basedOn w:val="Normal"/>
    <w:qFormat/>
    <w:rsid w:val="008B1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2AD"/>
    <w:rPr>
      <w:b/>
      <w:bCs/>
      <w:i/>
      <w:iCs/>
      <w:color w:val="auto"/>
    </w:rPr>
  </w:style>
  <w:style w:type="paragraph" w:styleId="IntenseQuote">
    <w:name w:val="Intense Quote"/>
    <w:basedOn w:val="Normal"/>
    <w:next w:val="Normal"/>
    <w:link w:val="IntenseQuoteChar"/>
    <w:uiPriority w:val="30"/>
    <w:qFormat/>
    <w:rsid w:val="008B1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2AD"/>
    <w:rPr>
      <w:smallCaps/>
      <w:color w:val="auto"/>
      <w:u w:val="single"/>
    </w:rPr>
  </w:style>
  <w:style w:type="character" w:styleId="IntenseReference">
    <w:name w:val="Intense Reference"/>
    <w:basedOn w:val="DefaultParagraphFont"/>
    <w:uiPriority w:val="32"/>
    <w:qFormat/>
    <w:rsid w:val="008B12AD"/>
    <w:rPr>
      <w:b/>
      <w:bCs/>
      <w:smallCaps/>
      <w:color w:val="auto"/>
      <w:spacing w:val="5"/>
      <w:u w:val="single"/>
    </w:rPr>
  </w:style>
  <w:style w:type="paragraph" w:customStyle="1" w:styleId="2ColumnHeading">
    <w:name w:val="2Column Heading"/>
    <w:basedOn w:val="BodyText"/>
    <w:qFormat/>
    <w:rsid w:val="008B12AD"/>
    <w:pPr>
      <w:spacing w:after="60"/>
      <w:ind w:left="-2268"/>
    </w:pPr>
    <w:rPr>
      <w:b/>
    </w:rPr>
  </w:style>
  <w:style w:type="paragraph" w:customStyle="1" w:styleId="Heading1TOC">
    <w:name w:val="Heading1 TOC"/>
    <w:basedOn w:val="Normal"/>
    <w:qFormat/>
    <w:rsid w:val="008B12AD"/>
    <w:pPr>
      <w:spacing w:before="240" w:after="120"/>
    </w:pPr>
    <w:rPr>
      <w:rFonts w:ascii="Times New Roman" w:hAnsi="Times New Roman"/>
      <w:b/>
      <w:sz w:val="32"/>
    </w:rPr>
  </w:style>
  <w:style w:type="paragraph" w:customStyle="1" w:styleId="Heading2TOC">
    <w:name w:val="Heading2 TOC"/>
    <w:basedOn w:val="Normal"/>
    <w:qFormat/>
    <w:rsid w:val="008B12AD"/>
    <w:pPr>
      <w:spacing w:before="240" w:after="60"/>
    </w:pPr>
    <w:rPr>
      <w:rFonts w:ascii="Times New Roman" w:hAnsi="Times New Roman"/>
      <w:b/>
      <w:sz w:val="28"/>
    </w:rPr>
  </w:style>
  <w:style w:type="character" w:customStyle="1" w:styleId="Underline">
    <w:name w:val="Underline"/>
    <w:basedOn w:val="DefaultParagraphFont"/>
    <w:qFormat/>
    <w:rsid w:val="008B12AD"/>
    <w:rPr>
      <w:u w:val="single"/>
    </w:rPr>
  </w:style>
  <w:style w:type="character" w:customStyle="1" w:styleId="BoldandItalics">
    <w:name w:val="Bold and Italics"/>
    <w:qFormat/>
    <w:rsid w:val="008B12AD"/>
    <w:rPr>
      <w:b/>
      <w:i/>
      <w:u w:val="none"/>
    </w:rPr>
  </w:style>
  <w:style w:type="paragraph" w:styleId="BalloonText">
    <w:name w:val="Balloon Text"/>
    <w:basedOn w:val="Normal"/>
    <w:link w:val="BalloonTextChar"/>
    <w:rsid w:val="008B12AD"/>
    <w:rPr>
      <w:rFonts w:ascii="Tahoma" w:hAnsi="Tahoma" w:cs="Tahoma"/>
      <w:sz w:val="16"/>
      <w:szCs w:val="16"/>
    </w:rPr>
  </w:style>
  <w:style w:type="character" w:customStyle="1" w:styleId="BalloonTextChar">
    <w:name w:val="Balloon Text Char"/>
    <w:basedOn w:val="DefaultParagraphFont"/>
    <w:link w:val="BalloonText"/>
    <w:rsid w:val="008B1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2AD"/>
    <w:rPr>
      <w:b/>
      <w:color w:val="660033"/>
      <w:spacing w:val="0"/>
    </w:rPr>
  </w:style>
  <w:style w:type="paragraph" w:customStyle="1" w:styleId="Nameditemlist">
    <w:name w:val="Named item list"/>
    <w:basedOn w:val="BodyText"/>
    <w:qFormat/>
    <w:rsid w:val="008B12AD"/>
    <w:pPr>
      <w:tabs>
        <w:tab w:val="left" w:pos="2835"/>
      </w:tabs>
      <w:ind w:left="2835" w:hanging="2835"/>
    </w:pPr>
  </w:style>
  <w:style w:type="paragraph" w:customStyle="1" w:styleId="BodyTextnopadding">
    <w:name w:val="Body Text no padding"/>
    <w:basedOn w:val="BodyText"/>
    <w:qFormat/>
    <w:rsid w:val="008B12AD"/>
    <w:pPr>
      <w:spacing w:before="0" w:after="0"/>
    </w:pPr>
  </w:style>
  <w:style w:type="character" w:styleId="Hyperlink">
    <w:name w:val="Hyperlink"/>
    <w:basedOn w:val="DefaultParagraphFont"/>
    <w:uiPriority w:val="99"/>
    <w:unhideWhenUsed/>
    <w:rsid w:val="00A35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4516</Characters>
  <Application>Microsoft Office Word</Application>
  <DocSecurity>0</DocSecurity>
  <Lines>132</Lines>
  <Paragraphs>112</Paragraphs>
  <ScaleCrop>false</ScaleCrop>
  <Company>Author-it Software Corporation Ltd.</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ACMVET507 Provide nursing support for critical care surgery</dc:title>
  <dc:subject>Approved</dc:subject>
  <dc:creator>Skills Impact</dc:creator>
  <cp:keywords>Release: 2</cp:keywords>
  <dc:description>Review Date: 12 April 2008</dc:description>
  <cp:lastModifiedBy>HSD_TPCMSd.prod</cp:lastModifiedBy>
  <cp:revision>3</cp:revision>
  <dcterms:created xsi:type="dcterms:W3CDTF">2022-07-16T08:40:00Z</dcterms:created>
  <dcterms:modified xsi:type="dcterms:W3CDTF">2022-07-16T08:40:00Z</dcterms:modified>
</cp:coreProperties>
</file>